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F56D7" w14:textId="129D9A47" w:rsidR="003747B0" w:rsidRPr="002D5E1D" w:rsidRDefault="00DA3FCD" w:rsidP="02B414D0">
      <w:pPr>
        <w:spacing w:line="278" w:lineRule="auto"/>
        <w:jc w:val="right"/>
        <w:rPr>
          <w:rFonts w:ascii="Times New Roman" w:hAnsi="Times New Roman" w:cs="Times New Roman"/>
          <w:sz w:val="24"/>
          <w:szCs w:val="24"/>
        </w:rPr>
      </w:pPr>
      <w:r w:rsidRPr="002D5E1D">
        <w:rPr>
          <w:rFonts w:ascii="Times New Roman" w:eastAsia="Times New Roman" w:hAnsi="Times New Roman" w:cs="Times New Roman"/>
          <w:sz w:val="24"/>
          <w:szCs w:val="24"/>
        </w:rPr>
        <w:t>Äriseadustiku j</w:t>
      </w:r>
      <w:r w:rsidR="00033925" w:rsidRPr="002D5E1D">
        <w:rPr>
          <w:rFonts w:ascii="Times New Roman" w:eastAsia="Times New Roman" w:hAnsi="Times New Roman" w:cs="Times New Roman"/>
          <w:sz w:val="24"/>
          <w:szCs w:val="24"/>
        </w:rPr>
        <w:t>t s</w:t>
      </w:r>
      <w:r w:rsidRPr="002D5E1D">
        <w:rPr>
          <w:rFonts w:ascii="Times New Roman" w:eastAsia="Times New Roman" w:hAnsi="Times New Roman" w:cs="Times New Roman"/>
          <w:sz w:val="24"/>
          <w:szCs w:val="24"/>
        </w:rPr>
        <w:t>eaduste</w:t>
      </w:r>
      <w:r w:rsidR="011855B6" w:rsidRPr="002D5E1D">
        <w:rPr>
          <w:rFonts w:ascii="Times New Roman" w:eastAsia="Times New Roman" w:hAnsi="Times New Roman" w:cs="Times New Roman"/>
          <w:sz w:val="24"/>
          <w:szCs w:val="24"/>
        </w:rPr>
        <w:t xml:space="preserve"> muutmise seaduse eelnõu </w:t>
      </w:r>
      <w:r w:rsidR="003747B0" w:rsidRPr="002D5E1D">
        <w:rPr>
          <w:rFonts w:ascii="Times New Roman" w:hAnsi="Times New Roman" w:cs="Times New Roman"/>
          <w:sz w:val="24"/>
          <w:szCs w:val="24"/>
        </w:rPr>
        <w:br/>
      </w:r>
      <w:r w:rsidR="011855B6" w:rsidRPr="002D5E1D">
        <w:rPr>
          <w:rFonts w:ascii="Times New Roman" w:eastAsia="Times New Roman" w:hAnsi="Times New Roman" w:cs="Times New Roman"/>
          <w:sz w:val="24"/>
          <w:szCs w:val="24"/>
        </w:rPr>
        <w:t>seletuskirja juurde</w:t>
      </w:r>
      <w:r w:rsidR="003747B0" w:rsidRPr="002D5E1D">
        <w:rPr>
          <w:rFonts w:ascii="Times New Roman" w:hAnsi="Times New Roman" w:cs="Times New Roman"/>
          <w:sz w:val="24"/>
          <w:szCs w:val="24"/>
        </w:rPr>
        <w:br/>
      </w:r>
      <w:r w:rsidR="011855B6" w:rsidRPr="002D5E1D">
        <w:rPr>
          <w:rFonts w:ascii="Times New Roman" w:eastAsia="Times New Roman" w:hAnsi="Times New Roman" w:cs="Times New Roman"/>
          <w:sz w:val="24"/>
          <w:szCs w:val="24"/>
        </w:rPr>
        <w:t xml:space="preserve"> Lisa </w:t>
      </w:r>
      <w:r w:rsidRPr="002D5E1D">
        <w:rPr>
          <w:rFonts w:ascii="Times New Roman" w:eastAsia="Times New Roman" w:hAnsi="Times New Roman" w:cs="Times New Roman"/>
          <w:sz w:val="24"/>
          <w:szCs w:val="24"/>
        </w:rPr>
        <w:t>1</w:t>
      </w:r>
    </w:p>
    <w:p w14:paraId="71016B9E" w14:textId="49731986" w:rsidR="00FF4753" w:rsidRPr="002D5E1D" w:rsidRDefault="00FF4753" w:rsidP="00F35D72">
      <w:pPr>
        <w:pStyle w:val="Kehatekst"/>
        <w:spacing w:before="75" w:line="278" w:lineRule="auto"/>
        <w:ind w:right="826"/>
        <w:rPr>
          <w:rFonts w:ascii="Times New Roman" w:hAnsi="Times New Roman" w:cs="Times New Roman"/>
        </w:rPr>
      </w:pPr>
    </w:p>
    <w:p w14:paraId="6D97B390" w14:textId="6A52327C" w:rsidR="00B515B7" w:rsidRPr="002D5E1D" w:rsidRDefault="00FF4753" w:rsidP="040704F2">
      <w:pPr>
        <w:pStyle w:val="Kehatekst"/>
        <w:spacing w:before="75" w:line="278" w:lineRule="auto"/>
        <w:ind w:left="825" w:right="826"/>
        <w:jc w:val="center"/>
        <w:rPr>
          <w:rFonts w:ascii="Times New Roman" w:eastAsia="Times New Roman" w:hAnsi="Times New Roman" w:cs="Times New Roman"/>
          <w:b/>
          <w:bCs/>
        </w:rPr>
      </w:pPr>
      <w:r w:rsidRPr="002D5E1D">
        <w:rPr>
          <w:rFonts w:ascii="Times New Roman" w:eastAsia="Times New Roman" w:hAnsi="Times New Roman" w:cs="Times New Roman"/>
          <w:b/>
          <w:bCs/>
        </w:rPr>
        <w:t>Ettepanekute ja märkuste tabel</w:t>
      </w:r>
    </w:p>
    <w:p w14:paraId="2431D9C3" w14:textId="77777777" w:rsidR="001E2D43" w:rsidRPr="002D5E1D" w:rsidRDefault="001E2D43" w:rsidP="00FF4753">
      <w:pPr>
        <w:pStyle w:val="Kehatekst"/>
        <w:spacing w:before="75" w:line="278" w:lineRule="auto"/>
        <w:ind w:left="825" w:right="826"/>
        <w:jc w:val="center"/>
        <w:rPr>
          <w:rFonts w:ascii="Times New Roman" w:hAnsi="Times New Roman" w:cs="Times New Roman"/>
          <w:b/>
        </w:rPr>
      </w:pPr>
    </w:p>
    <w:tbl>
      <w:tblPr>
        <w:tblW w:w="10116" w:type="dxa"/>
        <w:tblCellMar>
          <w:left w:w="70" w:type="dxa"/>
          <w:right w:w="70" w:type="dxa"/>
        </w:tblCellMar>
        <w:tblLook w:val="04A0" w:firstRow="1" w:lastRow="0" w:firstColumn="1" w:lastColumn="0" w:noHBand="0" w:noVBand="1"/>
      </w:tblPr>
      <w:tblGrid>
        <w:gridCol w:w="562"/>
        <w:gridCol w:w="5060"/>
        <w:gridCol w:w="4479"/>
        <w:gridCol w:w="15"/>
      </w:tblGrid>
      <w:tr w:rsidR="0CE96BAD" w:rsidRPr="002D5E1D" w14:paraId="1349A00C" w14:textId="77777777" w:rsidTr="00CC323B">
        <w:trPr>
          <w:trHeight w:val="300"/>
        </w:trPr>
        <w:tc>
          <w:tcPr>
            <w:tcW w:w="10116" w:type="dxa"/>
            <w:gridSpan w:val="4"/>
            <w:tcBorders>
              <w:top w:val="single" w:sz="4" w:space="0" w:color="auto"/>
              <w:left w:val="single" w:sz="4" w:space="0" w:color="auto"/>
              <w:bottom w:val="single" w:sz="4" w:space="0" w:color="auto"/>
              <w:right w:val="single" w:sz="4" w:space="0" w:color="auto"/>
            </w:tcBorders>
            <w:noWrap/>
            <w:hideMark/>
          </w:tcPr>
          <w:p w14:paraId="4FEA8807" w14:textId="383008C9" w:rsidR="0CE96BAD" w:rsidRPr="002D5E1D" w:rsidRDefault="0CE96BAD" w:rsidP="0CE96BAD">
            <w:pPr>
              <w:jc w:val="both"/>
              <w:rPr>
                <w:rFonts w:ascii="Times New Roman" w:eastAsia="Times New Roman" w:hAnsi="Times New Roman" w:cs="Times New Roman"/>
                <w:b/>
                <w:bCs/>
                <w:sz w:val="24"/>
                <w:szCs w:val="24"/>
                <w:lang w:eastAsia="et-EE"/>
              </w:rPr>
            </w:pPr>
          </w:p>
        </w:tc>
      </w:tr>
      <w:tr w:rsidR="28352385" w:rsidRPr="002D5E1D" w14:paraId="37D41142" w14:textId="77777777" w:rsidTr="00CC323B">
        <w:trPr>
          <w:gridAfter w:val="1"/>
          <w:wAfter w:w="15" w:type="dxa"/>
          <w:trHeight w:val="300"/>
        </w:trPr>
        <w:tc>
          <w:tcPr>
            <w:tcW w:w="562" w:type="dxa"/>
            <w:tcBorders>
              <w:top w:val="nil"/>
              <w:left w:val="single" w:sz="4" w:space="0" w:color="auto"/>
              <w:bottom w:val="single" w:sz="4" w:space="0" w:color="auto"/>
              <w:right w:val="single" w:sz="4" w:space="0" w:color="auto"/>
            </w:tcBorders>
            <w:noWrap/>
            <w:hideMark/>
          </w:tcPr>
          <w:p w14:paraId="7EB9BA24" w14:textId="38CA15E3" w:rsidR="28352385" w:rsidRPr="002D5E1D" w:rsidRDefault="28352385" w:rsidP="28352385">
            <w:pPr>
              <w:jc w:val="right"/>
              <w:rPr>
                <w:rFonts w:ascii="Times New Roman" w:eastAsia="Times New Roman" w:hAnsi="Times New Roman" w:cs="Times New Roman"/>
                <w:sz w:val="24"/>
                <w:szCs w:val="24"/>
                <w:lang w:eastAsia="et-EE"/>
              </w:rPr>
            </w:pPr>
          </w:p>
        </w:tc>
        <w:tc>
          <w:tcPr>
            <w:tcW w:w="5060" w:type="dxa"/>
            <w:tcBorders>
              <w:top w:val="nil"/>
              <w:left w:val="nil"/>
              <w:bottom w:val="single" w:sz="4" w:space="0" w:color="auto"/>
              <w:right w:val="single" w:sz="4" w:space="0" w:color="auto"/>
            </w:tcBorders>
          </w:tcPr>
          <w:p w14:paraId="2B1F13F6" w14:textId="321B0694" w:rsidR="29B620FB" w:rsidRPr="002D5E1D" w:rsidRDefault="29B620FB" w:rsidP="28352385">
            <w:pPr>
              <w:jc w:val="both"/>
              <w:rPr>
                <w:rFonts w:ascii="Times New Roman" w:eastAsia="Times New Roman" w:hAnsi="Times New Roman" w:cs="Times New Roman"/>
                <w:b/>
                <w:bCs/>
                <w:sz w:val="24"/>
                <w:szCs w:val="24"/>
              </w:rPr>
            </w:pPr>
            <w:r w:rsidRPr="002D5E1D">
              <w:rPr>
                <w:rFonts w:ascii="Times New Roman" w:eastAsia="Times New Roman" w:hAnsi="Times New Roman" w:cs="Times New Roman"/>
                <w:b/>
                <w:bCs/>
                <w:sz w:val="24"/>
                <w:szCs w:val="24"/>
              </w:rPr>
              <w:t>Andmekaitse Inspektsioon</w:t>
            </w:r>
          </w:p>
        </w:tc>
        <w:tc>
          <w:tcPr>
            <w:tcW w:w="4479" w:type="dxa"/>
            <w:tcBorders>
              <w:top w:val="nil"/>
              <w:left w:val="nil"/>
              <w:bottom w:val="single" w:sz="4" w:space="0" w:color="auto"/>
              <w:right w:val="single" w:sz="4" w:space="0" w:color="auto"/>
            </w:tcBorders>
          </w:tcPr>
          <w:p w14:paraId="01A722DD" w14:textId="2CC0D16C" w:rsidR="28352385" w:rsidRPr="002D5E1D" w:rsidRDefault="28352385" w:rsidP="28352385">
            <w:pPr>
              <w:jc w:val="both"/>
              <w:rPr>
                <w:rFonts w:ascii="Times New Roman" w:eastAsia="Times New Roman" w:hAnsi="Times New Roman" w:cs="Times New Roman"/>
                <w:sz w:val="24"/>
                <w:szCs w:val="24"/>
                <w:lang w:eastAsia="et-EE"/>
              </w:rPr>
            </w:pPr>
          </w:p>
        </w:tc>
      </w:tr>
      <w:tr w:rsidR="28352385" w:rsidRPr="002D5E1D" w14:paraId="6865943F" w14:textId="77777777" w:rsidTr="00CC323B">
        <w:trPr>
          <w:gridAfter w:val="1"/>
          <w:wAfter w:w="15" w:type="dxa"/>
          <w:trHeight w:val="300"/>
        </w:trPr>
        <w:tc>
          <w:tcPr>
            <w:tcW w:w="562" w:type="dxa"/>
            <w:tcBorders>
              <w:top w:val="nil"/>
              <w:left w:val="single" w:sz="4" w:space="0" w:color="auto"/>
              <w:bottom w:val="single" w:sz="4" w:space="0" w:color="auto"/>
              <w:right w:val="single" w:sz="4" w:space="0" w:color="auto"/>
            </w:tcBorders>
            <w:noWrap/>
            <w:hideMark/>
          </w:tcPr>
          <w:p w14:paraId="70587E11" w14:textId="210BCF08" w:rsidR="29B620FB" w:rsidRPr="002D5E1D" w:rsidRDefault="29B620FB" w:rsidP="28352385">
            <w:pPr>
              <w:jc w:val="right"/>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1.</w:t>
            </w:r>
          </w:p>
        </w:tc>
        <w:tc>
          <w:tcPr>
            <w:tcW w:w="5060" w:type="dxa"/>
            <w:tcBorders>
              <w:top w:val="nil"/>
              <w:left w:val="nil"/>
              <w:bottom w:val="single" w:sz="4" w:space="0" w:color="auto"/>
              <w:right w:val="single" w:sz="4" w:space="0" w:color="auto"/>
            </w:tcBorders>
          </w:tcPr>
          <w:p w14:paraId="0E457E2A" w14:textId="18472D7B" w:rsidR="29B620FB" w:rsidRPr="002D5E1D" w:rsidRDefault="5E776684" w:rsidP="434DB1F8">
            <w:pPr>
              <w:jc w:val="both"/>
              <w:rPr>
                <w:rFonts w:ascii="Times New Roman" w:eastAsia="Times New Roman" w:hAnsi="Times New Roman" w:cs="Times New Roman"/>
                <w:sz w:val="24"/>
                <w:szCs w:val="24"/>
              </w:rPr>
            </w:pPr>
            <w:r w:rsidRPr="002D5E1D">
              <w:rPr>
                <w:rFonts w:ascii="Times New Roman" w:eastAsia="Times New Roman" w:hAnsi="Times New Roman" w:cs="Times New Roman"/>
                <w:sz w:val="24"/>
                <w:szCs w:val="24"/>
              </w:rPr>
              <w:t>ÄRS §-i 10 täiendatakse lõikega 2</w:t>
            </w:r>
            <w:r w:rsidR="6B8859A8" w:rsidRPr="002D5E1D">
              <w:rPr>
                <w:rFonts w:ascii="Times New Roman" w:eastAsia="Times New Roman" w:hAnsi="Times New Roman" w:cs="Times New Roman"/>
                <w:sz w:val="24"/>
                <w:szCs w:val="24"/>
                <w:vertAlign w:val="superscript"/>
              </w:rPr>
              <w:t>1</w:t>
            </w:r>
            <w:r w:rsidRPr="002D5E1D">
              <w:rPr>
                <w:rFonts w:ascii="Times New Roman" w:eastAsia="Times New Roman" w:hAnsi="Times New Roman" w:cs="Times New Roman"/>
                <w:sz w:val="24"/>
                <w:szCs w:val="24"/>
              </w:rPr>
              <w:t>, sätestades, et isiku elu- või asukoha andmed esitatakse registripidajale kohaliku omavalitsuse üksuse täpsusega. Samas näeb ÄRS § 10 lg 3 ette, et isiku aadressina peab registripidajale esitama isiku elu- või asukoha aadressi aadressiandmete süsteemi infosüsteemis registreeritud hoone või hooneosa koha-aadressi täpsusega. Sealjuures täpsustas varasemalt kehtinud äriseadustiku § 62 (millele seletuskirjas on viidatud), et koha-aadress tähendas hoone ja hooneosa numbrit, liikluspinna või väikekoha nime, maaüksuse nime, asulat, selle olemasolu korral linnaosa nime, kohaliku omavalitsuse üksuse ja maakonna nime ehk täisaadressi. Seega eelnõu järgi tuleb ühelt poolt elukohana esitada üksnes kohaliku omavalitsuse üksuse täpsusega aadress, kuid samas järgmine lõige kohustab andmekogusse esitama elukoha andmed koha-aadressi täpsusega ehk täisaadressi.</w:t>
            </w:r>
          </w:p>
        </w:tc>
        <w:tc>
          <w:tcPr>
            <w:tcW w:w="4479" w:type="dxa"/>
            <w:tcBorders>
              <w:top w:val="nil"/>
              <w:left w:val="nil"/>
              <w:bottom w:val="single" w:sz="4" w:space="0" w:color="auto"/>
              <w:right w:val="single" w:sz="4" w:space="0" w:color="auto"/>
            </w:tcBorders>
          </w:tcPr>
          <w:p w14:paraId="5017CAB9" w14:textId="3E269BCE" w:rsidR="429D1AF5" w:rsidRPr="002D5E1D" w:rsidRDefault="429D1AF5" w:rsidP="434DB1F8">
            <w:pPr>
              <w:spacing w:line="259" w:lineRule="auto"/>
              <w:jc w:val="both"/>
              <w:rPr>
                <w:rFonts w:ascii="Times New Roman" w:eastAsia="Times New Roman" w:hAnsi="Times New Roman" w:cs="Times New Roman"/>
                <w:b/>
                <w:bCs/>
                <w:sz w:val="24"/>
                <w:szCs w:val="24"/>
                <w:lang w:eastAsia="et-EE"/>
              </w:rPr>
            </w:pPr>
            <w:r w:rsidRPr="002D5E1D">
              <w:rPr>
                <w:rFonts w:ascii="Times New Roman" w:eastAsia="Times New Roman" w:hAnsi="Times New Roman" w:cs="Times New Roman"/>
                <w:b/>
                <w:bCs/>
                <w:sz w:val="24"/>
                <w:szCs w:val="24"/>
                <w:lang w:eastAsia="et-EE"/>
              </w:rPr>
              <w:t>Arvestatud</w:t>
            </w:r>
          </w:p>
          <w:p w14:paraId="7B976FBD" w14:textId="19AD073E" w:rsidR="672F0314" w:rsidRPr="002D5E1D" w:rsidRDefault="429D1AF5" w:rsidP="28352385">
            <w:pPr>
              <w:jc w:val="both"/>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E</w:t>
            </w:r>
            <w:r w:rsidR="2DBF0FA5" w:rsidRPr="002D5E1D">
              <w:rPr>
                <w:rFonts w:ascii="Times New Roman" w:eastAsia="Times New Roman" w:hAnsi="Times New Roman" w:cs="Times New Roman"/>
                <w:sz w:val="24"/>
                <w:szCs w:val="24"/>
                <w:lang w:eastAsia="et-EE"/>
              </w:rPr>
              <w:t>e</w:t>
            </w:r>
            <w:r w:rsidR="4733A69B" w:rsidRPr="002D5E1D">
              <w:rPr>
                <w:rFonts w:ascii="Times New Roman" w:eastAsia="Times New Roman" w:hAnsi="Times New Roman" w:cs="Times New Roman"/>
                <w:sz w:val="24"/>
                <w:szCs w:val="24"/>
                <w:lang w:eastAsia="et-EE"/>
              </w:rPr>
              <w:t>lnõu ja seletuskirja sõnastust on täpsustatud</w:t>
            </w:r>
            <w:r w:rsidR="2DBF0FA5" w:rsidRPr="002D5E1D">
              <w:rPr>
                <w:rFonts w:ascii="Times New Roman" w:eastAsia="Times New Roman" w:hAnsi="Times New Roman" w:cs="Times New Roman"/>
                <w:sz w:val="24"/>
                <w:szCs w:val="24"/>
                <w:lang w:eastAsia="et-EE"/>
              </w:rPr>
              <w:t>.</w:t>
            </w:r>
          </w:p>
        </w:tc>
      </w:tr>
      <w:tr w:rsidR="28352385" w:rsidRPr="002D5E1D" w14:paraId="22CD4A57" w14:textId="77777777" w:rsidTr="00CC323B">
        <w:trPr>
          <w:gridAfter w:val="1"/>
          <w:wAfter w:w="15" w:type="dxa"/>
          <w:trHeight w:val="300"/>
        </w:trPr>
        <w:tc>
          <w:tcPr>
            <w:tcW w:w="562" w:type="dxa"/>
            <w:tcBorders>
              <w:top w:val="nil"/>
              <w:left w:val="single" w:sz="4" w:space="0" w:color="auto"/>
              <w:bottom w:val="single" w:sz="4" w:space="0" w:color="auto"/>
              <w:right w:val="single" w:sz="4" w:space="0" w:color="auto"/>
            </w:tcBorders>
            <w:noWrap/>
            <w:hideMark/>
          </w:tcPr>
          <w:p w14:paraId="74F7FBE3" w14:textId="6AD23A96" w:rsidR="3C4208F1" w:rsidRPr="002D5E1D" w:rsidRDefault="3C4208F1" w:rsidP="28352385">
            <w:pPr>
              <w:jc w:val="right"/>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2.</w:t>
            </w:r>
          </w:p>
        </w:tc>
        <w:tc>
          <w:tcPr>
            <w:tcW w:w="5060" w:type="dxa"/>
            <w:tcBorders>
              <w:top w:val="nil"/>
              <w:left w:val="nil"/>
              <w:bottom w:val="single" w:sz="4" w:space="0" w:color="auto"/>
              <w:right w:val="single" w:sz="4" w:space="0" w:color="auto"/>
            </w:tcBorders>
          </w:tcPr>
          <w:p w14:paraId="29230F81" w14:textId="1546E449" w:rsidR="3C4208F1" w:rsidRPr="002D5E1D" w:rsidRDefault="0F43166E" w:rsidP="434DB1F8">
            <w:pPr>
              <w:jc w:val="both"/>
              <w:rPr>
                <w:rFonts w:ascii="Times New Roman" w:eastAsia="Times New Roman" w:hAnsi="Times New Roman" w:cs="Times New Roman"/>
                <w:sz w:val="24"/>
                <w:szCs w:val="24"/>
              </w:rPr>
            </w:pPr>
            <w:r w:rsidRPr="002D5E1D">
              <w:rPr>
                <w:rFonts w:ascii="Times New Roman" w:eastAsia="Times New Roman" w:hAnsi="Times New Roman" w:cs="Times New Roman"/>
                <w:sz w:val="24"/>
                <w:szCs w:val="24"/>
              </w:rPr>
              <w:t>EKS § 81 lg 5 p-s 4 sätestatakse, et registriosakond avalikustab e-äriregistris varem mõnda erakonda kuulunud isiku erakonna nime, erakonna liikmeks astumise ja väljaastumise või väljaarvamise aja. Seletuskirjast ei tule selgelt välja, et milles seisneb avalik huvi isiku varasemate erakondlike kuuluvuste vastu juhul, kui isik on liitunud mõne teise erakonnaga (ehk kas see on kooskõlas isikuandmete töötlemise minimaalsuse ja vajalikkuse kriteeriumitega st miks ei piisa ainult kehtiva erakondliku kuuluvuse avaldamisest).</w:t>
            </w:r>
          </w:p>
        </w:tc>
        <w:tc>
          <w:tcPr>
            <w:tcW w:w="4479" w:type="dxa"/>
            <w:tcBorders>
              <w:top w:val="nil"/>
              <w:left w:val="nil"/>
              <w:bottom w:val="single" w:sz="4" w:space="0" w:color="auto"/>
              <w:right w:val="single" w:sz="4" w:space="0" w:color="auto"/>
            </w:tcBorders>
          </w:tcPr>
          <w:p w14:paraId="6B3F3851" w14:textId="36738928" w:rsidR="3C4208F1" w:rsidRPr="002D5E1D" w:rsidRDefault="2CD3C824" w:rsidP="434DB1F8">
            <w:pPr>
              <w:jc w:val="both"/>
              <w:rPr>
                <w:rFonts w:ascii="Times New Roman" w:eastAsia="Times New Roman" w:hAnsi="Times New Roman" w:cs="Times New Roman"/>
                <w:b/>
                <w:bCs/>
                <w:sz w:val="24"/>
                <w:szCs w:val="24"/>
                <w:lang w:eastAsia="et-EE"/>
              </w:rPr>
            </w:pPr>
            <w:r w:rsidRPr="002D5E1D">
              <w:rPr>
                <w:rFonts w:ascii="Times New Roman" w:eastAsia="Times New Roman" w:hAnsi="Times New Roman" w:cs="Times New Roman"/>
                <w:b/>
                <w:bCs/>
                <w:sz w:val="24"/>
                <w:szCs w:val="24"/>
                <w:lang w:eastAsia="et-EE"/>
              </w:rPr>
              <w:t>Arvestatud</w:t>
            </w:r>
          </w:p>
          <w:p w14:paraId="5EAD7E25" w14:textId="7D8F5FA1" w:rsidR="3C4208F1" w:rsidRPr="002D5E1D" w:rsidRDefault="2CD3C824" w:rsidP="28352385">
            <w:pPr>
              <w:jc w:val="both"/>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S</w:t>
            </w:r>
            <w:r w:rsidR="0F43166E" w:rsidRPr="002D5E1D">
              <w:rPr>
                <w:rFonts w:ascii="Times New Roman" w:eastAsia="Times New Roman" w:hAnsi="Times New Roman" w:cs="Times New Roman"/>
                <w:sz w:val="24"/>
                <w:szCs w:val="24"/>
                <w:lang w:eastAsia="et-EE"/>
              </w:rPr>
              <w:t>eletuskirja</w:t>
            </w:r>
            <w:r w:rsidR="45408393" w:rsidRPr="002D5E1D">
              <w:rPr>
                <w:rFonts w:ascii="Times New Roman" w:eastAsia="Times New Roman" w:hAnsi="Times New Roman" w:cs="Times New Roman"/>
                <w:sz w:val="24"/>
                <w:szCs w:val="24"/>
                <w:lang w:eastAsia="et-EE"/>
              </w:rPr>
              <w:t xml:space="preserve"> on täiendatud</w:t>
            </w:r>
            <w:r w:rsidR="0F43166E" w:rsidRPr="002D5E1D">
              <w:rPr>
                <w:rFonts w:ascii="Times New Roman" w:eastAsia="Times New Roman" w:hAnsi="Times New Roman" w:cs="Times New Roman"/>
                <w:sz w:val="24"/>
                <w:szCs w:val="24"/>
                <w:lang w:eastAsia="et-EE"/>
              </w:rPr>
              <w:t>.</w:t>
            </w:r>
          </w:p>
        </w:tc>
      </w:tr>
      <w:tr w:rsidR="28352385" w:rsidRPr="002D5E1D" w14:paraId="4B6E58D9" w14:textId="77777777" w:rsidTr="00CC323B">
        <w:trPr>
          <w:gridAfter w:val="1"/>
          <w:wAfter w:w="15" w:type="dxa"/>
          <w:trHeight w:val="300"/>
        </w:trPr>
        <w:tc>
          <w:tcPr>
            <w:tcW w:w="562" w:type="dxa"/>
            <w:tcBorders>
              <w:top w:val="nil"/>
              <w:left w:val="single" w:sz="4" w:space="0" w:color="auto"/>
              <w:bottom w:val="single" w:sz="4" w:space="0" w:color="auto"/>
              <w:right w:val="single" w:sz="4" w:space="0" w:color="auto"/>
            </w:tcBorders>
            <w:noWrap/>
            <w:hideMark/>
          </w:tcPr>
          <w:p w14:paraId="79FC560A" w14:textId="60AD05A4" w:rsidR="28352385" w:rsidRPr="002D5E1D" w:rsidRDefault="28352385" w:rsidP="28352385">
            <w:pPr>
              <w:jc w:val="right"/>
              <w:rPr>
                <w:rFonts w:ascii="Times New Roman" w:eastAsia="Times New Roman" w:hAnsi="Times New Roman" w:cs="Times New Roman"/>
                <w:sz w:val="24"/>
                <w:szCs w:val="24"/>
                <w:lang w:eastAsia="et-EE"/>
              </w:rPr>
            </w:pPr>
          </w:p>
        </w:tc>
        <w:tc>
          <w:tcPr>
            <w:tcW w:w="5060" w:type="dxa"/>
            <w:tcBorders>
              <w:top w:val="nil"/>
              <w:left w:val="nil"/>
              <w:bottom w:val="single" w:sz="4" w:space="0" w:color="auto"/>
              <w:right w:val="single" w:sz="4" w:space="0" w:color="auto"/>
            </w:tcBorders>
          </w:tcPr>
          <w:p w14:paraId="59A44E59" w14:textId="5E502475" w:rsidR="2E5856CE" w:rsidRPr="002D5E1D" w:rsidRDefault="2E5856CE" w:rsidP="28352385">
            <w:pPr>
              <w:jc w:val="both"/>
              <w:rPr>
                <w:rFonts w:ascii="Times New Roman" w:eastAsia="Times New Roman" w:hAnsi="Times New Roman" w:cs="Times New Roman"/>
                <w:b/>
                <w:bCs/>
                <w:sz w:val="24"/>
                <w:szCs w:val="24"/>
              </w:rPr>
            </w:pPr>
            <w:r w:rsidRPr="002D5E1D">
              <w:rPr>
                <w:rFonts w:ascii="Times New Roman" w:eastAsia="Times New Roman" w:hAnsi="Times New Roman" w:cs="Times New Roman"/>
                <w:b/>
                <w:bCs/>
                <w:sz w:val="24"/>
                <w:szCs w:val="24"/>
              </w:rPr>
              <w:t>Audiitorkogu</w:t>
            </w:r>
          </w:p>
        </w:tc>
        <w:tc>
          <w:tcPr>
            <w:tcW w:w="4479" w:type="dxa"/>
            <w:tcBorders>
              <w:top w:val="nil"/>
              <w:left w:val="nil"/>
              <w:bottom w:val="single" w:sz="4" w:space="0" w:color="auto"/>
              <w:right w:val="single" w:sz="4" w:space="0" w:color="auto"/>
            </w:tcBorders>
          </w:tcPr>
          <w:p w14:paraId="484E2EAA" w14:textId="1B7ABCD0" w:rsidR="28352385" w:rsidRPr="002D5E1D" w:rsidRDefault="28352385" w:rsidP="28352385">
            <w:pPr>
              <w:jc w:val="both"/>
              <w:rPr>
                <w:rFonts w:ascii="Times New Roman" w:eastAsia="Times New Roman" w:hAnsi="Times New Roman" w:cs="Times New Roman"/>
                <w:sz w:val="24"/>
                <w:szCs w:val="24"/>
                <w:lang w:eastAsia="et-EE"/>
              </w:rPr>
            </w:pPr>
          </w:p>
        </w:tc>
      </w:tr>
      <w:tr w:rsidR="28352385" w:rsidRPr="002D5E1D" w14:paraId="04E6919C" w14:textId="77777777" w:rsidTr="00CC323B">
        <w:trPr>
          <w:gridAfter w:val="1"/>
          <w:wAfter w:w="15" w:type="dxa"/>
          <w:trHeight w:val="300"/>
        </w:trPr>
        <w:tc>
          <w:tcPr>
            <w:tcW w:w="562" w:type="dxa"/>
            <w:tcBorders>
              <w:top w:val="nil"/>
              <w:left w:val="single" w:sz="4" w:space="0" w:color="auto"/>
              <w:bottom w:val="single" w:sz="4" w:space="0" w:color="auto"/>
              <w:right w:val="single" w:sz="4" w:space="0" w:color="auto"/>
            </w:tcBorders>
            <w:noWrap/>
            <w:hideMark/>
          </w:tcPr>
          <w:p w14:paraId="228A1E0F" w14:textId="55F9D9E7" w:rsidR="28352385" w:rsidRPr="002D5E1D" w:rsidRDefault="28352385" w:rsidP="28352385">
            <w:pPr>
              <w:jc w:val="right"/>
              <w:rPr>
                <w:rFonts w:ascii="Times New Roman" w:eastAsia="Times New Roman" w:hAnsi="Times New Roman" w:cs="Times New Roman"/>
                <w:sz w:val="24"/>
                <w:szCs w:val="24"/>
                <w:lang w:eastAsia="et-EE"/>
              </w:rPr>
            </w:pPr>
          </w:p>
        </w:tc>
        <w:tc>
          <w:tcPr>
            <w:tcW w:w="5060" w:type="dxa"/>
            <w:tcBorders>
              <w:top w:val="nil"/>
              <w:left w:val="nil"/>
              <w:bottom w:val="single" w:sz="4" w:space="0" w:color="auto"/>
              <w:right w:val="single" w:sz="4" w:space="0" w:color="auto"/>
            </w:tcBorders>
          </w:tcPr>
          <w:p w14:paraId="7AE6B469" w14:textId="1FD13718" w:rsidR="2E5856CE" w:rsidRPr="002D5E1D" w:rsidRDefault="4AFFAAD4" w:rsidP="434DB1F8">
            <w:pPr>
              <w:jc w:val="both"/>
              <w:rPr>
                <w:rFonts w:ascii="Times New Roman" w:eastAsia="Times New Roman" w:hAnsi="Times New Roman" w:cs="Times New Roman"/>
                <w:sz w:val="24"/>
                <w:szCs w:val="24"/>
              </w:rPr>
            </w:pPr>
            <w:r w:rsidRPr="002D5E1D">
              <w:rPr>
                <w:rFonts w:ascii="Times New Roman" w:eastAsia="Times New Roman" w:hAnsi="Times New Roman" w:cs="Times New Roman"/>
                <w:sz w:val="24"/>
                <w:szCs w:val="24"/>
              </w:rPr>
              <w:t xml:space="preserve">Terminite „audiitor“, „vandeaudiitor“ ja „audiitorettevõtja“ kasutamine eelnõus. </w:t>
            </w:r>
            <w:r w:rsidR="79B4FC7F" w:rsidRPr="002D5E1D">
              <w:rPr>
                <w:rFonts w:ascii="Times New Roman" w:eastAsia="Times New Roman" w:hAnsi="Times New Roman" w:cs="Times New Roman"/>
                <w:sz w:val="24"/>
                <w:szCs w:val="24"/>
              </w:rPr>
              <w:t>Muuta ühinguõiguse norme selliselt, et registripidajale esitatakse audiitorettevõtja nimi ja registrikood</w:t>
            </w:r>
            <w:r w:rsidR="36CA97C5" w:rsidRPr="002D5E1D">
              <w:rPr>
                <w:rFonts w:ascii="Times New Roman" w:eastAsia="Times New Roman" w:hAnsi="Times New Roman" w:cs="Times New Roman"/>
                <w:sz w:val="24"/>
                <w:szCs w:val="24"/>
              </w:rPr>
              <w:t>, mitte vandeaudiitori nimi ja isikukood. Tulundusühistuseaduse</w:t>
            </w:r>
            <w:r w:rsidR="104CD68E" w:rsidRPr="002D5E1D">
              <w:rPr>
                <w:rFonts w:ascii="Times New Roman" w:eastAsia="Times New Roman" w:hAnsi="Times New Roman" w:cs="Times New Roman"/>
                <w:sz w:val="24"/>
                <w:szCs w:val="24"/>
              </w:rPr>
              <w:t xml:space="preserve"> </w:t>
            </w:r>
            <w:r w:rsidR="36CA97C5" w:rsidRPr="002D5E1D">
              <w:rPr>
                <w:rFonts w:ascii="Times New Roman" w:eastAsia="Times New Roman" w:hAnsi="Times New Roman" w:cs="Times New Roman"/>
                <w:sz w:val="24"/>
                <w:szCs w:val="24"/>
              </w:rPr>
              <w:t>§ 66 lõigetes 1 ja 3 tuleb kasutada ainsuse vormi</w:t>
            </w:r>
            <w:r w:rsidR="08A6DF81" w:rsidRPr="002D5E1D">
              <w:rPr>
                <w:rFonts w:ascii="Times New Roman" w:eastAsia="Times New Roman" w:hAnsi="Times New Roman" w:cs="Times New Roman"/>
                <w:sz w:val="24"/>
                <w:szCs w:val="24"/>
              </w:rPr>
              <w:t xml:space="preserve">, sest </w:t>
            </w:r>
            <w:r w:rsidR="36CA97C5" w:rsidRPr="002D5E1D">
              <w:rPr>
                <w:rFonts w:ascii="Times New Roman" w:eastAsia="Times New Roman" w:hAnsi="Times New Roman" w:cs="Times New Roman"/>
                <w:sz w:val="24"/>
                <w:szCs w:val="24"/>
              </w:rPr>
              <w:t>teenust osutab üks audiitorettevõtja</w:t>
            </w:r>
            <w:r w:rsidR="54EC3B5B" w:rsidRPr="002D5E1D">
              <w:rPr>
                <w:rFonts w:ascii="Times New Roman" w:eastAsia="Times New Roman" w:hAnsi="Times New Roman" w:cs="Times New Roman"/>
                <w:sz w:val="24"/>
                <w:szCs w:val="24"/>
              </w:rPr>
              <w:t>.</w:t>
            </w:r>
          </w:p>
        </w:tc>
        <w:tc>
          <w:tcPr>
            <w:tcW w:w="4479" w:type="dxa"/>
            <w:tcBorders>
              <w:top w:val="nil"/>
              <w:left w:val="nil"/>
              <w:bottom w:val="single" w:sz="4" w:space="0" w:color="auto"/>
              <w:right w:val="single" w:sz="4" w:space="0" w:color="auto"/>
            </w:tcBorders>
          </w:tcPr>
          <w:p w14:paraId="6AD7DF34" w14:textId="3A12F157" w:rsidR="19F24967" w:rsidRPr="002D5E1D" w:rsidRDefault="0A8D8755" w:rsidP="434DB1F8">
            <w:pPr>
              <w:jc w:val="both"/>
              <w:rPr>
                <w:rFonts w:ascii="Times New Roman" w:eastAsia="Times New Roman" w:hAnsi="Times New Roman" w:cs="Times New Roman"/>
                <w:b/>
                <w:bCs/>
                <w:sz w:val="24"/>
                <w:szCs w:val="24"/>
                <w:lang w:eastAsia="et-EE"/>
              </w:rPr>
            </w:pPr>
            <w:r w:rsidRPr="002D5E1D">
              <w:rPr>
                <w:rFonts w:ascii="Times New Roman" w:eastAsia="Times New Roman" w:hAnsi="Times New Roman" w:cs="Times New Roman"/>
                <w:b/>
                <w:bCs/>
                <w:sz w:val="24"/>
                <w:szCs w:val="24"/>
                <w:lang w:eastAsia="et-EE"/>
              </w:rPr>
              <w:t>Arvestatud</w:t>
            </w:r>
          </w:p>
          <w:p w14:paraId="017F89C6" w14:textId="41C2DAA3" w:rsidR="19F24967" w:rsidRPr="002D5E1D" w:rsidRDefault="36383E32" w:rsidP="28352385">
            <w:pPr>
              <w:jc w:val="both"/>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Eelnõu terminoloogia on täiendavalt üle vaadatud.</w:t>
            </w:r>
          </w:p>
        </w:tc>
      </w:tr>
      <w:tr w:rsidR="5C758828" w:rsidRPr="002D5E1D" w14:paraId="04487966" w14:textId="77777777" w:rsidTr="00CC323B">
        <w:trPr>
          <w:gridAfter w:val="1"/>
          <w:wAfter w:w="15" w:type="dxa"/>
          <w:trHeight w:val="300"/>
        </w:trPr>
        <w:tc>
          <w:tcPr>
            <w:tcW w:w="562" w:type="dxa"/>
            <w:tcBorders>
              <w:top w:val="nil"/>
              <w:left w:val="single" w:sz="4" w:space="0" w:color="auto"/>
              <w:bottom w:val="single" w:sz="4" w:space="0" w:color="auto"/>
              <w:right w:val="single" w:sz="4" w:space="0" w:color="auto"/>
            </w:tcBorders>
            <w:noWrap/>
            <w:hideMark/>
          </w:tcPr>
          <w:p w14:paraId="1A7CDB0C" w14:textId="1B1C950B" w:rsidR="5C758828" w:rsidRPr="002D5E1D" w:rsidRDefault="5C758828" w:rsidP="5C758828">
            <w:pPr>
              <w:jc w:val="right"/>
              <w:rPr>
                <w:rFonts w:ascii="Times New Roman" w:eastAsia="Times New Roman" w:hAnsi="Times New Roman" w:cs="Times New Roman"/>
                <w:sz w:val="24"/>
                <w:szCs w:val="24"/>
                <w:lang w:eastAsia="et-EE"/>
              </w:rPr>
            </w:pPr>
          </w:p>
        </w:tc>
        <w:tc>
          <w:tcPr>
            <w:tcW w:w="5060" w:type="dxa"/>
            <w:tcBorders>
              <w:top w:val="nil"/>
              <w:left w:val="nil"/>
              <w:bottom w:val="single" w:sz="4" w:space="0" w:color="auto"/>
              <w:right w:val="single" w:sz="4" w:space="0" w:color="auto"/>
            </w:tcBorders>
          </w:tcPr>
          <w:p w14:paraId="6345574F" w14:textId="4EBCB6E5" w:rsidR="5C758828" w:rsidRPr="002D5E1D" w:rsidRDefault="5C758828" w:rsidP="5C758828">
            <w:pPr>
              <w:jc w:val="both"/>
              <w:rPr>
                <w:rFonts w:ascii="Times New Roman" w:eastAsia="Times New Roman" w:hAnsi="Times New Roman" w:cs="Times New Roman"/>
                <w:b/>
                <w:bCs/>
                <w:sz w:val="24"/>
                <w:szCs w:val="24"/>
              </w:rPr>
            </w:pPr>
          </w:p>
        </w:tc>
        <w:tc>
          <w:tcPr>
            <w:tcW w:w="4479" w:type="dxa"/>
            <w:tcBorders>
              <w:top w:val="nil"/>
              <w:left w:val="nil"/>
              <w:bottom w:val="single" w:sz="4" w:space="0" w:color="auto"/>
              <w:right w:val="single" w:sz="4" w:space="0" w:color="auto"/>
            </w:tcBorders>
          </w:tcPr>
          <w:p w14:paraId="220BEAD3" w14:textId="7705B7A1" w:rsidR="5C758828" w:rsidRPr="002D5E1D" w:rsidRDefault="5C758828" w:rsidP="5C758828">
            <w:pPr>
              <w:jc w:val="both"/>
              <w:rPr>
                <w:rFonts w:ascii="Times New Roman" w:eastAsia="Times New Roman" w:hAnsi="Times New Roman" w:cs="Times New Roman"/>
                <w:sz w:val="24"/>
                <w:szCs w:val="24"/>
                <w:lang w:eastAsia="et-EE"/>
              </w:rPr>
            </w:pPr>
          </w:p>
        </w:tc>
      </w:tr>
      <w:tr w:rsidR="2BFFD2FF" w:rsidRPr="002D5E1D" w14:paraId="1C46C78B" w14:textId="77777777" w:rsidTr="00CC323B">
        <w:trPr>
          <w:gridAfter w:val="1"/>
          <w:wAfter w:w="15" w:type="dxa"/>
          <w:trHeight w:val="300"/>
        </w:trPr>
        <w:tc>
          <w:tcPr>
            <w:tcW w:w="562" w:type="dxa"/>
            <w:tcBorders>
              <w:top w:val="nil"/>
              <w:left w:val="single" w:sz="4" w:space="0" w:color="auto"/>
              <w:bottom w:val="single" w:sz="4" w:space="0" w:color="auto"/>
              <w:right w:val="single" w:sz="4" w:space="0" w:color="auto"/>
            </w:tcBorders>
            <w:noWrap/>
            <w:hideMark/>
          </w:tcPr>
          <w:p w14:paraId="13F5DABF" w14:textId="517D91BD" w:rsidR="2BFFD2FF" w:rsidRPr="002D5E1D" w:rsidRDefault="2BFFD2FF" w:rsidP="2BFFD2FF">
            <w:pPr>
              <w:jc w:val="right"/>
              <w:rPr>
                <w:rFonts w:ascii="Times New Roman" w:eastAsia="Times New Roman" w:hAnsi="Times New Roman" w:cs="Times New Roman"/>
                <w:sz w:val="24"/>
                <w:szCs w:val="24"/>
                <w:lang w:eastAsia="et-EE"/>
              </w:rPr>
            </w:pPr>
          </w:p>
        </w:tc>
        <w:tc>
          <w:tcPr>
            <w:tcW w:w="5060" w:type="dxa"/>
            <w:tcBorders>
              <w:top w:val="nil"/>
              <w:left w:val="nil"/>
              <w:bottom w:val="single" w:sz="4" w:space="0" w:color="auto"/>
              <w:right w:val="single" w:sz="4" w:space="0" w:color="auto"/>
            </w:tcBorders>
          </w:tcPr>
          <w:p w14:paraId="463744D2" w14:textId="3C9B5503" w:rsidR="2CC6087B" w:rsidRPr="002D5E1D" w:rsidRDefault="2CC6087B" w:rsidP="2BFFD2FF">
            <w:pPr>
              <w:jc w:val="both"/>
              <w:rPr>
                <w:rFonts w:ascii="Times New Roman" w:eastAsia="Times New Roman" w:hAnsi="Times New Roman" w:cs="Times New Roman"/>
                <w:b/>
                <w:bCs/>
                <w:sz w:val="24"/>
                <w:szCs w:val="24"/>
              </w:rPr>
            </w:pPr>
            <w:r w:rsidRPr="002D5E1D">
              <w:rPr>
                <w:rFonts w:ascii="Times New Roman" w:eastAsia="Times New Roman" w:hAnsi="Times New Roman" w:cs="Times New Roman"/>
                <w:b/>
                <w:bCs/>
                <w:sz w:val="24"/>
                <w:szCs w:val="24"/>
              </w:rPr>
              <w:t>COOP Eesti Keskühistu</w:t>
            </w:r>
          </w:p>
        </w:tc>
        <w:tc>
          <w:tcPr>
            <w:tcW w:w="4479" w:type="dxa"/>
            <w:tcBorders>
              <w:top w:val="nil"/>
              <w:left w:val="nil"/>
              <w:bottom w:val="single" w:sz="4" w:space="0" w:color="auto"/>
              <w:right w:val="single" w:sz="4" w:space="0" w:color="auto"/>
            </w:tcBorders>
          </w:tcPr>
          <w:p w14:paraId="04D7A728" w14:textId="7A03E421" w:rsidR="2BFFD2FF" w:rsidRPr="002D5E1D" w:rsidRDefault="2BFFD2FF" w:rsidP="2BFFD2FF">
            <w:pPr>
              <w:jc w:val="both"/>
              <w:rPr>
                <w:rFonts w:ascii="Times New Roman" w:eastAsia="Times New Roman" w:hAnsi="Times New Roman" w:cs="Times New Roman"/>
                <w:sz w:val="24"/>
                <w:szCs w:val="24"/>
                <w:lang w:eastAsia="et-EE"/>
              </w:rPr>
            </w:pPr>
          </w:p>
        </w:tc>
      </w:tr>
      <w:tr w:rsidR="3750506B" w:rsidRPr="002D5E1D" w14:paraId="721AD755" w14:textId="77777777" w:rsidTr="00CC323B">
        <w:trPr>
          <w:gridAfter w:val="1"/>
          <w:wAfter w:w="15" w:type="dxa"/>
          <w:trHeight w:val="300"/>
        </w:trPr>
        <w:tc>
          <w:tcPr>
            <w:tcW w:w="562" w:type="dxa"/>
            <w:tcBorders>
              <w:top w:val="nil"/>
              <w:left w:val="single" w:sz="4" w:space="0" w:color="auto"/>
              <w:bottom w:val="single" w:sz="4" w:space="0" w:color="auto"/>
              <w:right w:val="single" w:sz="4" w:space="0" w:color="auto"/>
            </w:tcBorders>
            <w:noWrap/>
            <w:hideMark/>
          </w:tcPr>
          <w:p w14:paraId="2A8CCAE3" w14:textId="230496CE" w:rsidR="3750506B" w:rsidRPr="002D5E1D" w:rsidRDefault="00D36BFB" w:rsidP="3750506B">
            <w:pPr>
              <w:jc w:val="right"/>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lastRenderedPageBreak/>
              <w:t>1</w:t>
            </w:r>
            <w:r w:rsidR="1EC35E03" w:rsidRPr="002D5E1D">
              <w:rPr>
                <w:rFonts w:ascii="Times New Roman" w:eastAsia="Times New Roman" w:hAnsi="Times New Roman" w:cs="Times New Roman"/>
                <w:sz w:val="24"/>
                <w:szCs w:val="24"/>
                <w:lang w:eastAsia="et-EE"/>
              </w:rPr>
              <w:t>.</w:t>
            </w:r>
          </w:p>
        </w:tc>
        <w:tc>
          <w:tcPr>
            <w:tcW w:w="5060" w:type="dxa"/>
            <w:tcBorders>
              <w:top w:val="nil"/>
              <w:left w:val="nil"/>
              <w:bottom w:val="single" w:sz="4" w:space="0" w:color="auto"/>
              <w:right w:val="single" w:sz="4" w:space="0" w:color="auto"/>
            </w:tcBorders>
          </w:tcPr>
          <w:p w14:paraId="2C42EA96" w14:textId="6FA4CAB9" w:rsidR="3750506B" w:rsidRPr="002D5E1D" w:rsidRDefault="1EC35E03" w:rsidP="1174E9CB">
            <w:pPr>
              <w:jc w:val="both"/>
              <w:rPr>
                <w:rFonts w:ascii="Times New Roman" w:eastAsia="Times New Roman" w:hAnsi="Times New Roman" w:cs="Times New Roman"/>
                <w:sz w:val="24"/>
                <w:szCs w:val="24"/>
              </w:rPr>
            </w:pPr>
            <w:r w:rsidRPr="002D5E1D">
              <w:rPr>
                <w:rFonts w:ascii="Times New Roman" w:eastAsia="Times New Roman" w:hAnsi="Times New Roman" w:cs="Times New Roman"/>
                <w:sz w:val="24"/>
                <w:szCs w:val="24"/>
              </w:rPr>
              <w:t>TulÜS § 41 lõige 1</w:t>
            </w:r>
          </w:p>
          <w:p w14:paraId="4ED59FB4" w14:textId="554C1091" w:rsidR="3750506B" w:rsidRPr="002D5E1D" w:rsidRDefault="3B24B2FF" w:rsidP="3750506B">
            <w:pPr>
              <w:jc w:val="both"/>
              <w:rPr>
                <w:rFonts w:ascii="Times New Roman" w:hAnsi="Times New Roman" w:cs="Times New Roman"/>
                <w:sz w:val="24"/>
                <w:szCs w:val="24"/>
              </w:rPr>
            </w:pPr>
            <w:r w:rsidRPr="002D5E1D">
              <w:rPr>
                <w:rFonts w:ascii="Times New Roman" w:eastAsia="Times New Roman" w:hAnsi="Times New Roman" w:cs="Times New Roman"/>
                <w:sz w:val="24"/>
                <w:szCs w:val="24"/>
              </w:rPr>
              <w:t xml:space="preserve">Leiame, et e-posti teel on tänasel päeval teadete saatmine selgelt mõistlikum kui postiga. </w:t>
            </w:r>
            <w:r w:rsidR="61D2D1C0" w:rsidRPr="002D5E1D">
              <w:rPr>
                <w:rFonts w:ascii="Times New Roman" w:eastAsia="Times New Roman" w:hAnsi="Times New Roman" w:cs="Times New Roman"/>
                <w:sz w:val="24"/>
                <w:szCs w:val="24"/>
              </w:rPr>
              <w:t>Siiski see ei pruugi olla lahendus suure liikmeskonnaga ühistute jaoks, kellel liikmete nimekirjas seni mailiaadresse ei ole või on nende andmete kvaliteet madal. Lahendusena näeme, et nende liikmete puhul, kes ühistule oma mailiaadressi ei avalda, võiks liikmete nimekirja kanda liikme nn riikliku mailiaadressi st eesti.ee-lõpuga aadressi. Seda võiks täpsustada näiteks seletuskirjas. Kas sellisel juhul kui nö esmaseks teate esitamise kanaliks on eelnõu kohaselt ette nähtud e-post, ei peaks olema vastavalt muudetud/täiendatud ka liikmete nimekirja kohustuslikuna kantavate andmete loetelu st kas e-posti aadress ei peaks olema üks osa kohustuslikest andmetest.</w:t>
            </w:r>
            <w:r w:rsidR="5C477DD8" w:rsidRPr="002D5E1D">
              <w:rPr>
                <w:rFonts w:ascii="Times New Roman" w:eastAsia="Times New Roman" w:hAnsi="Times New Roman" w:cs="Times New Roman"/>
                <w:sz w:val="24"/>
                <w:szCs w:val="24"/>
              </w:rPr>
              <w:t xml:space="preserve"> See annaks ühistu juhatusele tugevama aluse antud andmeid oma liikmetelt ka nõuda.</w:t>
            </w:r>
          </w:p>
        </w:tc>
        <w:tc>
          <w:tcPr>
            <w:tcW w:w="4479" w:type="dxa"/>
            <w:tcBorders>
              <w:top w:val="nil"/>
              <w:left w:val="nil"/>
              <w:bottom w:val="single" w:sz="4" w:space="0" w:color="auto"/>
              <w:right w:val="single" w:sz="4" w:space="0" w:color="auto"/>
            </w:tcBorders>
          </w:tcPr>
          <w:p w14:paraId="7E608649" w14:textId="671B86CB" w:rsidR="14B3E981" w:rsidRPr="002D5E1D" w:rsidRDefault="14B3E981" w:rsidP="774D43E5">
            <w:pPr>
              <w:jc w:val="both"/>
              <w:rPr>
                <w:rFonts w:ascii="Times New Roman" w:eastAsia="Times New Roman" w:hAnsi="Times New Roman" w:cs="Times New Roman"/>
                <w:sz w:val="24"/>
                <w:szCs w:val="24"/>
                <w:lang w:eastAsia="et-EE"/>
              </w:rPr>
            </w:pPr>
            <w:r w:rsidRPr="002D5E1D">
              <w:rPr>
                <w:rFonts w:ascii="Times New Roman" w:eastAsia="Times New Roman" w:hAnsi="Times New Roman" w:cs="Times New Roman"/>
                <w:b/>
                <w:bCs/>
                <w:sz w:val="24"/>
                <w:szCs w:val="24"/>
                <w:lang w:eastAsia="et-EE"/>
              </w:rPr>
              <w:t>Arvestatud</w:t>
            </w:r>
          </w:p>
          <w:p w14:paraId="407E93B8" w14:textId="62315B55" w:rsidR="14B3E981" w:rsidRPr="002D5E1D" w:rsidRDefault="14B3E981" w:rsidP="72B4658E">
            <w:pPr>
              <w:jc w:val="both"/>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 xml:space="preserve">Esmaseks kanaliks üldkoosoleku otsuse saatmisel saab elektronposti aadress. Üksnes juhul, kui liige teatab ühistule, et soovib teadet postiaadressile, tuleb teade saata sinna. </w:t>
            </w:r>
            <w:r w:rsidR="159A84AF" w:rsidRPr="002D5E1D">
              <w:rPr>
                <w:rFonts w:ascii="Times New Roman" w:eastAsia="Times New Roman" w:hAnsi="Times New Roman" w:cs="Times New Roman"/>
                <w:sz w:val="24"/>
                <w:szCs w:val="24"/>
                <w:lang w:eastAsia="et-EE"/>
              </w:rPr>
              <w:t xml:space="preserve">Liikmete nimekirja tuleb edaspidi kanda ka liikme elektronposti aadress, mis tähendab, et ühistul on õigus seda liikmelt nõuda. </w:t>
            </w:r>
          </w:p>
          <w:p w14:paraId="7D46870F" w14:textId="1BC2FDFC" w:rsidR="3750506B" w:rsidRPr="002D5E1D" w:rsidRDefault="5C477DD8" w:rsidP="3750506B">
            <w:pPr>
              <w:jc w:val="both"/>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eesti.ee e-posti aadressile saavad kirju saata ainult riigiasutused, nii et see ei lahenda Tul</w:t>
            </w:r>
            <w:r w:rsidR="1011D905" w:rsidRPr="002D5E1D">
              <w:rPr>
                <w:rFonts w:ascii="Times New Roman" w:eastAsia="Times New Roman" w:hAnsi="Times New Roman" w:cs="Times New Roman"/>
                <w:sz w:val="24"/>
                <w:szCs w:val="24"/>
                <w:lang w:eastAsia="et-EE"/>
              </w:rPr>
              <w:t>Ü juhatuse probleemi.</w:t>
            </w:r>
          </w:p>
        </w:tc>
      </w:tr>
      <w:tr w:rsidR="3750506B" w:rsidRPr="002D5E1D" w14:paraId="5393FE5A" w14:textId="77777777" w:rsidTr="00CC323B">
        <w:trPr>
          <w:gridAfter w:val="1"/>
          <w:wAfter w:w="15" w:type="dxa"/>
          <w:trHeight w:val="300"/>
        </w:trPr>
        <w:tc>
          <w:tcPr>
            <w:tcW w:w="562" w:type="dxa"/>
            <w:tcBorders>
              <w:top w:val="nil"/>
              <w:left w:val="single" w:sz="4" w:space="0" w:color="auto"/>
              <w:bottom w:val="single" w:sz="4" w:space="0" w:color="auto"/>
              <w:right w:val="single" w:sz="4" w:space="0" w:color="auto"/>
            </w:tcBorders>
            <w:noWrap/>
            <w:hideMark/>
          </w:tcPr>
          <w:p w14:paraId="06C628F6" w14:textId="41E165D5" w:rsidR="3750506B" w:rsidRPr="002D5E1D" w:rsidRDefault="00D36BFB" w:rsidP="3750506B">
            <w:pPr>
              <w:jc w:val="right"/>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2</w:t>
            </w:r>
            <w:r w:rsidR="1011D905" w:rsidRPr="002D5E1D">
              <w:rPr>
                <w:rFonts w:ascii="Times New Roman" w:eastAsia="Times New Roman" w:hAnsi="Times New Roman" w:cs="Times New Roman"/>
                <w:sz w:val="24"/>
                <w:szCs w:val="24"/>
                <w:lang w:eastAsia="et-EE"/>
              </w:rPr>
              <w:t>.</w:t>
            </w:r>
          </w:p>
        </w:tc>
        <w:tc>
          <w:tcPr>
            <w:tcW w:w="5060" w:type="dxa"/>
            <w:tcBorders>
              <w:top w:val="nil"/>
              <w:left w:val="nil"/>
              <w:bottom w:val="single" w:sz="4" w:space="0" w:color="auto"/>
              <w:right w:val="single" w:sz="4" w:space="0" w:color="auto"/>
            </w:tcBorders>
          </w:tcPr>
          <w:p w14:paraId="6A7C71B2" w14:textId="70AB142A" w:rsidR="3750506B" w:rsidRPr="002D5E1D" w:rsidRDefault="18D9C5D1" w:rsidP="279BA1BD">
            <w:pPr>
              <w:jc w:val="both"/>
              <w:rPr>
                <w:rFonts w:ascii="Times New Roman" w:eastAsia="Times New Roman" w:hAnsi="Times New Roman" w:cs="Times New Roman"/>
                <w:sz w:val="24"/>
                <w:szCs w:val="24"/>
              </w:rPr>
            </w:pPr>
            <w:r w:rsidRPr="002D5E1D">
              <w:rPr>
                <w:rFonts w:ascii="Times New Roman" w:eastAsia="Times New Roman" w:hAnsi="Times New Roman" w:cs="Times New Roman"/>
                <w:sz w:val="24"/>
                <w:szCs w:val="24"/>
              </w:rPr>
              <w:t>TulÜS § 45 esimene lause</w:t>
            </w:r>
          </w:p>
          <w:p w14:paraId="5C169696" w14:textId="7D7CE791" w:rsidR="3750506B" w:rsidRPr="002D5E1D" w:rsidRDefault="08412888" w:rsidP="279BA1BD">
            <w:pPr>
              <w:jc w:val="both"/>
              <w:rPr>
                <w:rFonts w:ascii="Times New Roman" w:eastAsia="Times New Roman" w:hAnsi="Times New Roman" w:cs="Times New Roman"/>
                <w:sz w:val="24"/>
                <w:szCs w:val="24"/>
              </w:rPr>
            </w:pPr>
            <w:r w:rsidRPr="002D5E1D">
              <w:rPr>
                <w:rFonts w:ascii="Times New Roman" w:eastAsia="Times New Roman" w:hAnsi="Times New Roman" w:cs="Times New Roman"/>
                <w:sz w:val="24"/>
                <w:szCs w:val="24"/>
              </w:rPr>
              <w:t>Ei saa nõustuda antud muudatusega. Volikirja vorminõuete leevendamine (st õigus saata volitus ka tekstina e-kirja teel) suurendab riski, et ühistule saadetakse olulisel määral volitusi, mille autentsust ühistud ei saa kontrollida. Palume jätta sättesse kirjaliku vormi nõue (mailiga saadetud volikiri peaks olema digitaalselt allkirjastatud).</w:t>
            </w:r>
          </w:p>
        </w:tc>
        <w:tc>
          <w:tcPr>
            <w:tcW w:w="4479" w:type="dxa"/>
            <w:tcBorders>
              <w:top w:val="nil"/>
              <w:left w:val="nil"/>
              <w:bottom w:val="single" w:sz="4" w:space="0" w:color="auto"/>
              <w:right w:val="single" w:sz="4" w:space="0" w:color="auto"/>
            </w:tcBorders>
          </w:tcPr>
          <w:p w14:paraId="1FBD840D" w14:textId="181E97D3" w:rsidR="3750506B" w:rsidRPr="002D5E1D" w:rsidRDefault="772DA4AF" w:rsidP="28EABE2B">
            <w:pPr>
              <w:spacing w:line="259" w:lineRule="auto"/>
              <w:jc w:val="both"/>
              <w:rPr>
                <w:rFonts w:ascii="Times New Roman" w:eastAsia="Times New Roman" w:hAnsi="Times New Roman" w:cs="Times New Roman"/>
                <w:b/>
                <w:bCs/>
                <w:sz w:val="24"/>
                <w:szCs w:val="24"/>
                <w:lang w:eastAsia="et-EE"/>
              </w:rPr>
            </w:pPr>
            <w:r w:rsidRPr="002D5E1D">
              <w:rPr>
                <w:rFonts w:ascii="Times New Roman" w:eastAsia="Times New Roman" w:hAnsi="Times New Roman" w:cs="Times New Roman"/>
                <w:b/>
                <w:bCs/>
                <w:sz w:val="24"/>
                <w:szCs w:val="24"/>
                <w:lang w:eastAsia="et-EE"/>
              </w:rPr>
              <w:t>Arvestatud</w:t>
            </w:r>
          </w:p>
          <w:p w14:paraId="4E171491" w14:textId="41C6BFB6" w:rsidR="3750506B" w:rsidRPr="002D5E1D" w:rsidRDefault="772DA4AF" w:rsidP="28EABE2B">
            <w:pPr>
              <w:spacing w:line="259" w:lineRule="auto"/>
              <w:jc w:val="both"/>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 xml:space="preserve">Muudatuse eelnõust välja jäetud. </w:t>
            </w:r>
          </w:p>
        </w:tc>
      </w:tr>
      <w:tr w:rsidR="181774F5" w:rsidRPr="002D5E1D" w14:paraId="4D8DC242" w14:textId="77777777" w:rsidTr="00CC323B">
        <w:trPr>
          <w:gridAfter w:val="1"/>
          <w:wAfter w:w="15" w:type="dxa"/>
          <w:trHeight w:val="300"/>
        </w:trPr>
        <w:tc>
          <w:tcPr>
            <w:tcW w:w="562" w:type="dxa"/>
            <w:tcBorders>
              <w:top w:val="nil"/>
              <w:left w:val="single" w:sz="4" w:space="0" w:color="auto"/>
              <w:bottom w:val="single" w:sz="4" w:space="0" w:color="auto"/>
              <w:right w:val="single" w:sz="4" w:space="0" w:color="auto"/>
            </w:tcBorders>
            <w:noWrap/>
            <w:hideMark/>
          </w:tcPr>
          <w:p w14:paraId="5F55A9A4" w14:textId="1A87FD63" w:rsidR="08412888" w:rsidRPr="002D5E1D" w:rsidRDefault="00D36BFB" w:rsidP="181774F5">
            <w:pPr>
              <w:jc w:val="right"/>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3</w:t>
            </w:r>
            <w:r w:rsidR="08412888" w:rsidRPr="002D5E1D">
              <w:rPr>
                <w:rFonts w:ascii="Times New Roman" w:eastAsia="Times New Roman" w:hAnsi="Times New Roman" w:cs="Times New Roman"/>
                <w:sz w:val="24"/>
                <w:szCs w:val="24"/>
                <w:lang w:eastAsia="et-EE"/>
              </w:rPr>
              <w:t>.</w:t>
            </w:r>
          </w:p>
        </w:tc>
        <w:tc>
          <w:tcPr>
            <w:tcW w:w="5060" w:type="dxa"/>
            <w:tcBorders>
              <w:top w:val="nil"/>
              <w:left w:val="nil"/>
              <w:bottom w:val="single" w:sz="4" w:space="0" w:color="auto"/>
              <w:right w:val="single" w:sz="4" w:space="0" w:color="auto"/>
            </w:tcBorders>
          </w:tcPr>
          <w:p w14:paraId="44766875" w14:textId="44C4EA35" w:rsidR="08412888" w:rsidRPr="002D5E1D" w:rsidRDefault="2B1D6FE3" w:rsidP="279BA1BD">
            <w:pPr>
              <w:pStyle w:val="Loendilik"/>
              <w:numPr>
                <w:ilvl w:val="0"/>
                <w:numId w:val="13"/>
              </w:numPr>
              <w:jc w:val="both"/>
              <w:rPr>
                <w:rFonts w:ascii="Times New Roman" w:eastAsia="Times New Roman" w:hAnsi="Times New Roman" w:cs="Times New Roman"/>
                <w:sz w:val="24"/>
                <w:szCs w:val="24"/>
              </w:rPr>
            </w:pPr>
            <w:r w:rsidRPr="002D5E1D">
              <w:rPr>
                <w:rFonts w:ascii="Times New Roman" w:eastAsia="Times New Roman" w:hAnsi="Times New Roman" w:cs="Times New Roman"/>
                <w:sz w:val="24"/>
                <w:szCs w:val="24"/>
              </w:rPr>
              <w:t>TulÜS § 46 lõiked 1 ja 2</w:t>
            </w:r>
          </w:p>
          <w:p w14:paraId="40B99D7D" w14:textId="1B944AB4" w:rsidR="181774F5" w:rsidRPr="002D5E1D" w:rsidRDefault="08412888" w:rsidP="279BA1BD">
            <w:pPr>
              <w:jc w:val="both"/>
              <w:rPr>
                <w:rFonts w:ascii="Times New Roman" w:eastAsia="Times New Roman" w:hAnsi="Times New Roman" w:cs="Times New Roman"/>
                <w:sz w:val="24"/>
                <w:szCs w:val="24"/>
              </w:rPr>
            </w:pPr>
            <w:r w:rsidRPr="002D5E1D">
              <w:rPr>
                <w:rFonts w:ascii="Times New Roman" w:eastAsia="Times New Roman" w:hAnsi="Times New Roman" w:cs="Times New Roman"/>
                <w:sz w:val="24"/>
                <w:szCs w:val="24"/>
              </w:rPr>
              <w:t xml:space="preserve">Ei saa nõustuda </w:t>
            </w:r>
            <w:r w:rsidR="54274DF4" w:rsidRPr="002D5E1D">
              <w:rPr>
                <w:rFonts w:ascii="Times New Roman" w:eastAsia="Times New Roman" w:hAnsi="Times New Roman" w:cs="Times New Roman"/>
                <w:sz w:val="24"/>
                <w:szCs w:val="24"/>
              </w:rPr>
              <w:t xml:space="preserve">lg 1 </w:t>
            </w:r>
            <w:r w:rsidRPr="002D5E1D">
              <w:rPr>
                <w:rFonts w:ascii="Times New Roman" w:eastAsia="Times New Roman" w:hAnsi="Times New Roman" w:cs="Times New Roman"/>
                <w:sz w:val="24"/>
                <w:szCs w:val="24"/>
              </w:rPr>
              <w:t xml:space="preserve">muudatusega. </w:t>
            </w:r>
            <w:r w:rsidR="5CB07084" w:rsidRPr="002D5E1D">
              <w:rPr>
                <w:rFonts w:ascii="Times New Roman" w:eastAsia="Times New Roman" w:hAnsi="Times New Roman" w:cs="Times New Roman"/>
                <w:sz w:val="24"/>
                <w:szCs w:val="24"/>
              </w:rPr>
              <w:t xml:space="preserve">Kvooruminõude sätestamise võimalus põhikirjaga ei ole piisav, kuna eeltoodud põhjustel on üsna lihtne väikese huvitatud liikmete grupi poolt põhikirja muuta selliselt, et kvooruminõue kaotatakse. </w:t>
            </w:r>
          </w:p>
          <w:p w14:paraId="295AA252" w14:textId="148E470F" w:rsidR="181774F5" w:rsidRPr="002D5E1D" w:rsidRDefault="4D948372" w:rsidP="279BA1BD">
            <w:pPr>
              <w:jc w:val="both"/>
              <w:rPr>
                <w:rFonts w:ascii="Times New Roman" w:eastAsia="Times New Roman" w:hAnsi="Times New Roman" w:cs="Times New Roman"/>
                <w:sz w:val="24"/>
                <w:szCs w:val="24"/>
              </w:rPr>
            </w:pPr>
            <w:r w:rsidRPr="002D5E1D">
              <w:rPr>
                <w:rFonts w:ascii="Times New Roman" w:eastAsia="Times New Roman" w:hAnsi="Times New Roman" w:cs="Times New Roman"/>
                <w:sz w:val="24"/>
                <w:szCs w:val="24"/>
              </w:rPr>
              <w:t>Lõikega 2 seoses on p</w:t>
            </w:r>
            <w:r w:rsidR="0E35BD4B" w:rsidRPr="002D5E1D">
              <w:rPr>
                <w:rFonts w:ascii="Times New Roman" w:eastAsia="Times New Roman" w:hAnsi="Times New Roman" w:cs="Times New Roman"/>
                <w:sz w:val="24"/>
                <w:szCs w:val="24"/>
              </w:rPr>
              <w:t>raktikas tekitanud arusaamatusi seaduses sätestatud sõnastus „kutsub kokku“ – kas see tähendab koosoleku kokkukutsumise teate saatmist või koosoleku faktilist toimumist?</w:t>
            </w:r>
            <w:r w:rsidR="2E3D0997" w:rsidRPr="002D5E1D">
              <w:rPr>
                <w:rFonts w:ascii="Times New Roman" w:eastAsia="Times New Roman" w:hAnsi="Times New Roman" w:cs="Times New Roman"/>
                <w:sz w:val="24"/>
                <w:szCs w:val="24"/>
              </w:rPr>
              <w:t xml:space="preserve"> Eelnõus pakutud muudatused ei loo meie hinnangul olulist selgust juurde (seda nii TulÜS § 46 lg 2, ÄS § 171 lg 6 kui ka ÄS § 297 lg 2 osas). Meie soovitus oleks säilitada hetkel kehtiv ÄS § 171 lg 6 sõnastus (st lähtuda koosoleku kokkukutsumise teate saatmise hetkest) ning muuta analoogselt TulÜS § 46 lg 2 ja ÄS § 297 lg 2.</w:t>
            </w:r>
          </w:p>
        </w:tc>
        <w:tc>
          <w:tcPr>
            <w:tcW w:w="4479" w:type="dxa"/>
            <w:tcBorders>
              <w:top w:val="nil"/>
              <w:left w:val="nil"/>
              <w:bottom w:val="single" w:sz="4" w:space="0" w:color="auto"/>
              <w:right w:val="single" w:sz="4" w:space="0" w:color="auto"/>
            </w:tcBorders>
          </w:tcPr>
          <w:p w14:paraId="2EEC1B29" w14:textId="00AE6B27" w:rsidR="1EB0E641" w:rsidRPr="002D5E1D" w:rsidRDefault="1EB0E641" w:rsidP="28EABE2B">
            <w:pPr>
              <w:jc w:val="both"/>
              <w:rPr>
                <w:rFonts w:ascii="Times New Roman" w:eastAsia="Times New Roman" w:hAnsi="Times New Roman" w:cs="Times New Roman"/>
                <w:b/>
                <w:bCs/>
                <w:sz w:val="24"/>
                <w:szCs w:val="24"/>
                <w:lang w:eastAsia="et-EE"/>
              </w:rPr>
            </w:pPr>
            <w:r w:rsidRPr="002D5E1D">
              <w:rPr>
                <w:rFonts w:ascii="Times New Roman" w:eastAsia="Times New Roman" w:hAnsi="Times New Roman" w:cs="Times New Roman"/>
                <w:b/>
                <w:bCs/>
                <w:sz w:val="24"/>
                <w:szCs w:val="24"/>
                <w:lang w:eastAsia="et-EE"/>
              </w:rPr>
              <w:t xml:space="preserve">Arvestatud </w:t>
            </w:r>
          </w:p>
          <w:p w14:paraId="0409A745" w14:textId="1D21F130" w:rsidR="181774F5" w:rsidRPr="002D5E1D" w:rsidRDefault="2DBE8C2F" w:rsidP="774D43E5">
            <w:pPr>
              <w:jc w:val="both"/>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 xml:space="preserve">TÜS </w:t>
            </w:r>
            <w:r w:rsidRPr="002D5E1D">
              <w:rPr>
                <w:rFonts w:ascii="Times New Roman" w:eastAsia="Times New Roman" w:hAnsi="Times New Roman" w:cs="Times New Roman"/>
                <w:sz w:val="24"/>
                <w:szCs w:val="24"/>
              </w:rPr>
              <w:t xml:space="preserve">§ 46 lg 1 muudetud selliselt, et seaduses säilib koosolekul esindatuse nõue, kuid põhikirjaga saab sellest väiksema esindatuse nõude ette näha. Senini oli põhikirjaga võimalik ette näha üksnes suurem esindatuse nõue. </w:t>
            </w:r>
          </w:p>
        </w:tc>
      </w:tr>
      <w:tr w:rsidR="2E6F9578" w:rsidRPr="002D5E1D" w14:paraId="3ADF65A5" w14:textId="77777777" w:rsidTr="00CC323B">
        <w:trPr>
          <w:gridAfter w:val="1"/>
          <w:wAfter w:w="15" w:type="dxa"/>
          <w:trHeight w:val="300"/>
        </w:trPr>
        <w:tc>
          <w:tcPr>
            <w:tcW w:w="562" w:type="dxa"/>
            <w:tcBorders>
              <w:top w:val="nil"/>
              <w:left w:val="single" w:sz="4" w:space="0" w:color="auto"/>
              <w:bottom w:val="single" w:sz="4" w:space="0" w:color="auto"/>
              <w:right w:val="single" w:sz="4" w:space="0" w:color="auto"/>
            </w:tcBorders>
            <w:noWrap/>
            <w:hideMark/>
          </w:tcPr>
          <w:p w14:paraId="37D046A2" w14:textId="080EAA36" w:rsidR="2E6F9578" w:rsidRPr="002D5E1D" w:rsidRDefault="00D36BFB" w:rsidP="2E6F9578">
            <w:pPr>
              <w:jc w:val="right"/>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4</w:t>
            </w:r>
            <w:r w:rsidR="2E3D0997" w:rsidRPr="002D5E1D">
              <w:rPr>
                <w:rFonts w:ascii="Times New Roman" w:eastAsia="Times New Roman" w:hAnsi="Times New Roman" w:cs="Times New Roman"/>
                <w:sz w:val="24"/>
                <w:szCs w:val="24"/>
                <w:lang w:eastAsia="et-EE"/>
              </w:rPr>
              <w:t>.</w:t>
            </w:r>
          </w:p>
        </w:tc>
        <w:tc>
          <w:tcPr>
            <w:tcW w:w="5060" w:type="dxa"/>
            <w:tcBorders>
              <w:top w:val="nil"/>
              <w:left w:val="nil"/>
              <w:bottom w:val="single" w:sz="4" w:space="0" w:color="auto"/>
              <w:right w:val="single" w:sz="4" w:space="0" w:color="auto"/>
            </w:tcBorders>
          </w:tcPr>
          <w:p w14:paraId="3CC523B6" w14:textId="5B739382" w:rsidR="2E6F9578" w:rsidRPr="002D5E1D" w:rsidRDefault="2E3D0997" w:rsidP="279BA1BD">
            <w:pPr>
              <w:jc w:val="both"/>
              <w:rPr>
                <w:rFonts w:ascii="Times New Roman" w:eastAsia="Times New Roman" w:hAnsi="Times New Roman" w:cs="Times New Roman"/>
                <w:sz w:val="24"/>
                <w:szCs w:val="24"/>
              </w:rPr>
            </w:pPr>
            <w:r w:rsidRPr="002D5E1D">
              <w:rPr>
                <w:rFonts w:ascii="Times New Roman" w:eastAsia="Times New Roman" w:hAnsi="Times New Roman" w:cs="Times New Roman"/>
                <w:sz w:val="24"/>
                <w:szCs w:val="24"/>
              </w:rPr>
              <w:t>TulÜS § 51 lõige 6</w:t>
            </w:r>
          </w:p>
          <w:p w14:paraId="60DAB63A" w14:textId="2CB806E5" w:rsidR="2E6F9578" w:rsidRPr="002D5E1D" w:rsidRDefault="268B662E" w:rsidP="279BA1BD">
            <w:pPr>
              <w:jc w:val="both"/>
              <w:rPr>
                <w:rFonts w:ascii="Times New Roman" w:eastAsia="Times New Roman" w:hAnsi="Times New Roman" w:cs="Times New Roman"/>
                <w:sz w:val="24"/>
                <w:szCs w:val="24"/>
              </w:rPr>
            </w:pPr>
            <w:r w:rsidRPr="002D5E1D">
              <w:rPr>
                <w:rFonts w:ascii="Times New Roman" w:eastAsia="Times New Roman" w:hAnsi="Times New Roman" w:cs="Times New Roman"/>
                <w:sz w:val="24"/>
                <w:szCs w:val="24"/>
              </w:rPr>
              <w:t>Aktsiaseltsi puhul on seaduseandja pidanud sellise üldkoosoleku protokolli notariaalse tõestamise nõuet põhjendatuks ning leiame, et tulundusühistute puhul on mõistlik ja põhjendatud reguleerida see pigem analoogselt aktsiaseltsile kohalduvale regulatsioonile, st jätta regulatsioon kehtima praegusel kujul.</w:t>
            </w:r>
          </w:p>
        </w:tc>
        <w:tc>
          <w:tcPr>
            <w:tcW w:w="4479" w:type="dxa"/>
            <w:tcBorders>
              <w:top w:val="nil"/>
              <w:left w:val="nil"/>
              <w:bottom w:val="single" w:sz="4" w:space="0" w:color="auto"/>
              <w:right w:val="single" w:sz="4" w:space="0" w:color="auto"/>
            </w:tcBorders>
          </w:tcPr>
          <w:p w14:paraId="375A3CA4" w14:textId="22820A50" w:rsidR="2E6F9578" w:rsidRPr="002D5E1D" w:rsidRDefault="4BF081CC" w:rsidP="774D43E5">
            <w:pPr>
              <w:jc w:val="both"/>
              <w:rPr>
                <w:rFonts w:ascii="Times New Roman" w:eastAsia="Times New Roman" w:hAnsi="Times New Roman" w:cs="Times New Roman"/>
                <w:b/>
                <w:bCs/>
                <w:sz w:val="24"/>
                <w:szCs w:val="24"/>
                <w:lang w:eastAsia="et-EE"/>
              </w:rPr>
            </w:pPr>
            <w:r w:rsidRPr="002D5E1D">
              <w:rPr>
                <w:rFonts w:ascii="Times New Roman" w:eastAsia="Times New Roman" w:hAnsi="Times New Roman" w:cs="Times New Roman"/>
                <w:b/>
                <w:bCs/>
                <w:sz w:val="24"/>
                <w:szCs w:val="24"/>
                <w:lang w:eastAsia="et-EE"/>
              </w:rPr>
              <w:t>Arvestatud</w:t>
            </w:r>
          </w:p>
          <w:p w14:paraId="75BAC526" w14:textId="27CD9B2F" w:rsidR="2E6F9578" w:rsidRPr="002D5E1D" w:rsidRDefault="4BF081CC" w:rsidP="2E6F9578">
            <w:pPr>
              <w:jc w:val="both"/>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 xml:space="preserve">Muudatus jäetud eelnõust välja. </w:t>
            </w:r>
          </w:p>
        </w:tc>
      </w:tr>
      <w:tr w:rsidR="53DA8DFA" w:rsidRPr="002D5E1D" w14:paraId="3A57F078" w14:textId="77777777" w:rsidTr="00CC323B">
        <w:trPr>
          <w:gridAfter w:val="1"/>
          <w:wAfter w:w="15" w:type="dxa"/>
          <w:trHeight w:val="300"/>
        </w:trPr>
        <w:tc>
          <w:tcPr>
            <w:tcW w:w="562" w:type="dxa"/>
            <w:tcBorders>
              <w:top w:val="nil"/>
              <w:left w:val="single" w:sz="4" w:space="0" w:color="auto"/>
              <w:bottom w:val="single" w:sz="4" w:space="0" w:color="auto"/>
              <w:right w:val="single" w:sz="4" w:space="0" w:color="auto"/>
            </w:tcBorders>
            <w:noWrap/>
            <w:hideMark/>
          </w:tcPr>
          <w:p w14:paraId="7E35AD83" w14:textId="0241C05D" w:rsidR="53DA8DFA" w:rsidRPr="002D5E1D" w:rsidRDefault="00D36BFB" w:rsidP="53DA8DFA">
            <w:pPr>
              <w:jc w:val="right"/>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lastRenderedPageBreak/>
              <w:t>5</w:t>
            </w:r>
            <w:r w:rsidR="268B662E" w:rsidRPr="002D5E1D">
              <w:rPr>
                <w:rFonts w:ascii="Times New Roman" w:eastAsia="Times New Roman" w:hAnsi="Times New Roman" w:cs="Times New Roman"/>
                <w:sz w:val="24"/>
                <w:szCs w:val="24"/>
                <w:lang w:eastAsia="et-EE"/>
              </w:rPr>
              <w:t>.</w:t>
            </w:r>
          </w:p>
        </w:tc>
        <w:tc>
          <w:tcPr>
            <w:tcW w:w="5060" w:type="dxa"/>
            <w:tcBorders>
              <w:top w:val="nil"/>
              <w:left w:val="nil"/>
              <w:bottom w:val="single" w:sz="4" w:space="0" w:color="auto"/>
              <w:right w:val="single" w:sz="4" w:space="0" w:color="auto"/>
            </w:tcBorders>
          </w:tcPr>
          <w:p w14:paraId="18F4C22B" w14:textId="41039752" w:rsidR="53DA8DFA" w:rsidRPr="002D5E1D" w:rsidRDefault="268B662E" w:rsidP="279BA1BD">
            <w:pPr>
              <w:jc w:val="both"/>
              <w:rPr>
                <w:rFonts w:ascii="Times New Roman" w:eastAsia="Times New Roman" w:hAnsi="Times New Roman" w:cs="Times New Roman"/>
                <w:sz w:val="24"/>
                <w:szCs w:val="24"/>
              </w:rPr>
            </w:pPr>
            <w:r w:rsidRPr="002D5E1D">
              <w:rPr>
                <w:rFonts w:ascii="Times New Roman" w:eastAsia="Times New Roman" w:hAnsi="Times New Roman" w:cs="Times New Roman"/>
                <w:sz w:val="24"/>
                <w:szCs w:val="24"/>
              </w:rPr>
              <w:t>TulÜS § 52 lõige 3</w:t>
            </w:r>
            <w:r w:rsidRPr="002D5E1D">
              <w:rPr>
                <w:rFonts w:ascii="Times New Roman" w:eastAsia="Times New Roman" w:hAnsi="Times New Roman" w:cs="Times New Roman"/>
                <w:sz w:val="24"/>
                <w:szCs w:val="24"/>
                <w:vertAlign w:val="superscript"/>
              </w:rPr>
              <w:t>1</w:t>
            </w:r>
          </w:p>
          <w:p w14:paraId="38C7C1B0" w14:textId="75E11A1A" w:rsidR="53DA8DFA" w:rsidRPr="002D5E1D" w:rsidRDefault="581E5358" w:rsidP="279BA1BD">
            <w:pPr>
              <w:jc w:val="both"/>
              <w:rPr>
                <w:rFonts w:ascii="Times New Roman" w:eastAsia="Times New Roman" w:hAnsi="Times New Roman" w:cs="Times New Roman"/>
                <w:sz w:val="24"/>
                <w:szCs w:val="24"/>
              </w:rPr>
            </w:pPr>
            <w:r w:rsidRPr="002D5E1D">
              <w:rPr>
                <w:rFonts w:ascii="Times New Roman" w:eastAsia="Times New Roman" w:hAnsi="Times New Roman" w:cs="Times New Roman"/>
                <w:sz w:val="24"/>
                <w:szCs w:val="24"/>
              </w:rPr>
              <w:t>Kui üldkoosoleku kokkukutsumiseks üle 50 liikmega ühistute puhul jääb kehtima § 41 lg 1</w:t>
            </w:r>
            <w:r w:rsidRPr="002D5E1D">
              <w:rPr>
                <w:rFonts w:ascii="Times New Roman" w:eastAsia="Times New Roman" w:hAnsi="Times New Roman" w:cs="Times New Roman"/>
                <w:sz w:val="24"/>
                <w:szCs w:val="24"/>
                <w:vertAlign w:val="superscript"/>
              </w:rPr>
              <w:t>2</w:t>
            </w:r>
            <w:r w:rsidRPr="002D5E1D">
              <w:rPr>
                <w:rFonts w:ascii="Times New Roman" w:eastAsia="Times New Roman" w:hAnsi="Times New Roman" w:cs="Times New Roman"/>
                <w:sz w:val="24"/>
                <w:szCs w:val="24"/>
              </w:rPr>
              <w:t xml:space="preserve"> ehk võimalus teatada üldkoosolekust üleriigilises päevalehes ja oma kodulehel, siis üldkoosoleku otsuse vaidlustamise puhul peaks aga juhatus suutma personaalse teate saata tuhandetele inimestele. </w:t>
            </w:r>
            <w:r w:rsidR="60BF68DE" w:rsidRPr="002D5E1D">
              <w:rPr>
                <w:rFonts w:ascii="Times New Roman" w:eastAsia="Times New Roman" w:hAnsi="Times New Roman" w:cs="Times New Roman"/>
                <w:sz w:val="24"/>
                <w:szCs w:val="24"/>
              </w:rPr>
              <w:t xml:space="preserve">Seega ei ole seda kohustust võimalik praktikas täita ning sellel puudub ka mistahes mõistlik põhjendus. </w:t>
            </w:r>
          </w:p>
          <w:p w14:paraId="4A899D32" w14:textId="6FE726B7" w:rsidR="53DA8DFA" w:rsidRPr="002D5E1D" w:rsidRDefault="60BF68DE" w:rsidP="279BA1BD">
            <w:pPr>
              <w:jc w:val="both"/>
              <w:rPr>
                <w:rFonts w:ascii="Times New Roman" w:eastAsia="Times New Roman" w:hAnsi="Times New Roman" w:cs="Times New Roman"/>
                <w:sz w:val="24"/>
                <w:szCs w:val="24"/>
              </w:rPr>
            </w:pPr>
            <w:r w:rsidRPr="002D5E1D">
              <w:rPr>
                <w:rFonts w:ascii="Times New Roman" w:eastAsia="Times New Roman" w:hAnsi="Times New Roman" w:cs="Times New Roman"/>
                <w:sz w:val="24"/>
                <w:szCs w:val="24"/>
              </w:rPr>
              <w:t>Lisaks on segane liikmete arvu kindlaks tegemise hetk.</w:t>
            </w:r>
          </w:p>
        </w:tc>
        <w:tc>
          <w:tcPr>
            <w:tcW w:w="4479" w:type="dxa"/>
            <w:tcBorders>
              <w:top w:val="nil"/>
              <w:left w:val="nil"/>
              <w:bottom w:val="single" w:sz="4" w:space="0" w:color="auto"/>
              <w:right w:val="single" w:sz="4" w:space="0" w:color="auto"/>
            </w:tcBorders>
          </w:tcPr>
          <w:p w14:paraId="0F909556" w14:textId="726318AF" w:rsidR="53DA8DFA" w:rsidRPr="002D5E1D" w:rsidRDefault="171BEF68" w:rsidP="774D43E5">
            <w:pPr>
              <w:jc w:val="both"/>
              <w:rPr>
                <w:rFonts w:ascii="Times New Roman" w:eastAsia="Times New Roman" w:hAnsi="Times New Roman" w:cs="Times New Roman"/>
                <w:b/>
                <w:bCs/>
                <w:sz w:val="24"/>
                <w:szCs w:val="24"/>
                <w:lang w:eastAsia="et-EE"/>
              </w:rPr>
            </w:pPr>
            <w:r w:rsidRPr="002D5E1D">
              <w:rPr>
                <w:rFonts w:ascii="Times New Roman" w:eastAsia="Times New Roman" w:hAnsi="Times New Roman" w:cs="Times New Roman"/>
                <w:b/>
                <w:bCs/>
                <w:sz w:val="24"/>
                <w:szCs w:val="24"/>
                <w:lang w:eastAsia="et-EE"/>
              </w:rPr>
              <w:t>Arvestatud</w:t>
            </w:r>
          </w:p>
          <w:p w14:paraId="4068AC18" w14:textId="540AD6F6" w:rsidR="53DA8DFA" w:rsidRPr="002D5E1D" w:rsidRDefault="171BEF68" w:rsidP="53DA8DFA">
            <w:pPr>
              <w:jc w:val="both"/>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 xml:space="preserve">Muudatus eelnõust välja jäetud, vajab täiendavat analüüsi. </w:t>
            </w:r>
          </w:p>
        </w:tc>
      </w:tr>
      <w:tr w:rsidR="3BDC1215" w:rsidRPr="002D5E1D" w14:paraId="2A35B127" w14:textId="77777777" w:rsidTr="00CC323B">
        <w:trPr>
          <w:gridAfter w:val="1"/>
          <w:wAfter w:w="15" w:type="dxa"/>
          <w:trHeight w:val="300"/>
        </w:trPr>
        <w:tc>
          <w:tcPr>
            <w:tcW w:w="562" w:type="dxa"/>
            <w:tcBorders>
              <w:top w:val="nil"/>
              <w:left w:val="single" w:sz="4" w:space="0" w:color="auto"/>
              <w:bottom w:val="single" w:sz="4" w:space="0" w:color="auto"/>
              <w:right w:val="single" w:sz="4" w:space="0" w:color="auto"/>
            </w:tcBorders>
            <w:noWrap/>
            <w:hideMark/>
          </w:tcPr>
          <w:p w14:paraId="06CF7938" w14:textId="78A08FA6" w:rsidR="60BF68DE" w:rsidRPr="002D5E1D" w:rsidRDefault="00D36BFB" w:rsidP="3BDC1215">
            <w:pPr>
              <w:jc w:val="right"/>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6</w:t>
            </w:r>
            <w:r w:rsidR="60BF68DE" w:rsidRPr="002D5E1D">
              <w:rPr>
                <w:rFonts w:ascii="Times New Roman" w:eastAsia="Times New Roman" w:hAnsi="Times New Roman" w:cs="Times New Roman"/>
                <w:sz w:val="24"/>
                <w:szCs w:val="24"/>
                <w:lang w:eastAsia="et-EE"/>
              </w:rPr>
              <w:t>.</w:t>
            </w:r>
          </w:p>
        </w:tc>
        <w:tc>
          <w:tcPr>
            <w:tcW w:w="5060" w:type="dxa"/>
            <w:tcBorders>
              <w:top w:val="nil"/>
              <w:left w:val="nil"/>
              <w:bottom w:val="single" w:sz="4" w:space="0" w:color="auto"/>
              <w:right w:val="single" w:sz="4" w:space="0" w:color="auto"/>
            </w:tcBorders>
          </w:tcPr>
          <w:p w14:paraId="09B4994A" w14:textId="2E312FA2" w:rsidR="60BF68DE" w:rsidRPr="002D5E1D" w:rsidRDefault="60BF68DE" w:rsidP="279BA1BD">
            <w:pPr>
              <w:jc w:val="both"/>
              <w:rPr>
                <w:rFonts w:ascii="Times New Roman" w:eastAsia="Times New Roman" w:hAnsi="Times New Roman" w:cs="Times New Roman"/>
                <w:sz w:val="24"/>
                <w:szCs w:val="24"/>
              </w:rPr>
            </w:pPr>
            <w:r w:rsidRPr="002D5E1D">
              <w:rPr>
                <w:rFonts w:ascii="Times New Roman" w:eastAsia="Times New Roman" w:hAnsi="Times New Roman" w:cs="Times New Roman"/>
                <w:sz w:val="24"/>
                <w:szCs w:val="24"/>
              </w:rPr>
              <w:t>TulÜS § 52</w:t>
            </w:r>
            <w:r w:rsidRPr="002D5E1D">
              <w:rPr>
                <w:rFonts w:ascii="Times New Roman" w:eastAsia="Times New Roman" w:hAnsi="Times New Roman" w:cs="Times New Roman"/>
                <w:sz w:val="24"/>
                <w:szCs w:val="24"/>
                <w:vertAlign w:val="superscript"/>
              </w:rPr>
              <w:t>1</w:t>
            </w:r>
            <w:r w:rsidRPr="002D5E1D">
              <w:rPr>
                <w:rFonts w:ascii="Times New Roman" w:eastAsia="Times New Roman" w:hAnsi="Times New Roman" w:cs="Times New Roman"/>
                <w:sz w:val="24"/>
                <w:szCs w:val="24"/>
              </w:rPr>
              <w:t xml:space="preserve"> lõige 1 p 4</w:t>
            </w:r>
          </w:p>
          <w:p w14:paraId="4C4C9146" w14:textId="1EEFFB81" w:rsidR="60BF68DE" w:rsidRPr="002D5E1D" w:rsidRDefault="6987802F" w:rsidP="279BA1BD">
            <w:pPr>
              <w:jc w:val="both"/>
              <w:rPr>
                <w:rFonts w:ascii="Times New Roman" w:eastAsia="Times New Roman" w:hAnsi="Times New Roman" w:cs="Times New Roman"/>
                <w:sz w:val="24"/>
                <w:szCs w:val="24"/>
              </w:rPr>
            </w:pPr>
            <w:r w:rsidRPr="002D5E1D">
              <w:rPr>
                <w:rFonts w:ascii="Times New Roman" w:eastAsia="Times New Roman" w:hAnsi="Times New Roman" w:cs="Times New Roman"/>
                <w:sz w:val="24"/>
                <w:szCs w:val="24"/>
              </w:rPr>
              <w:t>Jääb arusaamatuks selle sätte lisamise vajadus. Märgime siiski, et ei saa pidada mõistlikuks ja põhjendatuks notariaalse vormi kaotamist nõukogu liikme valimisel või tagasikutsumisel või nõukogu kohta põhikirjas muudatuse tegemisel.</w:t>
            </w:r>
          </w:p>
        </w:tc>
        <w:tc>
          <w:tcPr>
            <w:tcW w:w="4479" w:type="dxa"/>
            <w:tcBorders>
              <w:top w:val="nil"/>
              <w:left w:val="nil"/>
              <w:bottom w:val="single" w:sz="4" w:space="0" w:color="auto"/>
              <w:right w:val="single" w:sz="4" w:space="0" w:color="auto"/>
            </w:tcBorders>
          </w:tcPr>
          <w:p w14:paraId="460BE0D4" w14:textId="77987BEC" w:rsidR="3BDC1215" w:rsidRPr="002D5E1D" w:rsidRDefault="3B3610E9" w:rsidP="774D43E5">
            <w:pPr>
              <w:jc w:val="both"/>
              <w:rPr>
                <w:rFonts w:ascii="Times New Roman" w:eastAsia="Times New Roman" w:hAnsi="Times New Roman" w:cs="Times New Roman"/>
                <w:b/>
                <w:bCs/>
                <w:sz w:val="24"/>
                <w:szCs w:val="24"/>
                <w:lang w:eastAsia="et-EE"/>
              </w:rPr>
            </w:pPr>
            <w:r w:rsidRPr="002D5E1D">
              <w:rPr>
                <w:rFonts w:ascii="Times New Roman" w:eastAsia="Times New Roman" w:hAnsi="Times New Roman" w:cs="Times New Roman"/>
                <w:b/>
                <w:bCs/>
                <w:sz w:val="24"/>
                <w:szCs w:val="24"/>
                <w:lang w:eastAsia="et-EE"/>
              </w:rPr>
              <w:t>Arvestatud</w:t>
            </w:r>
          </w:p>
          <w:p w14:paraId="70750519" w14:textId="7B52E585" w:rsidR="3BDC1215" w:rsidRPr="002D5E1D" w:rsidRDefault="3B3610E9" w:rsidP="774D43E5">
            <w:pPr>
              <w:jc w:val="both"/>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Notariaalse vormi kaotamisest loobutud nõukogu liikme valimisel või tagasikutsumisel või nõukogu kohta põhikirjas muudatuse tegemisel. Sellest tulenevalt on ka nendel juhtudel notariaalse vormi järg</w:t>
            </w:r>
            <w:r w:rsidR="3A4B77CD" w:rsidRPr="002D5E1D">
              <w:rPr>
                <w:rFonts w:ascii="Times New Roman" w:eastAsia="Times New Roman" w:hAnsi="Times New Roman" w:cs="Times New Roman"/>
                <w:sz w:val="24"/>
                <w:szCs w:val="24"/>
              </w:rPr>
              <w:t xml:space="preserve">imata jätmine otsuse tühisuse aluseks, kuna nende otsuste puhul tagab notariaalse tõestamise nõue otsuste õiguskindlust. </w:t>
            </w:r>
          </w:p>
        </w:tc>
      </w:tr>
      <w:tr w:rsidR="795CD163" w:rsidRPr="002D5E1D" w14:paraId="71D48045" w14:textId="77777777" w:rsidTr="00CC323B">
        <w:trPr>
          <w:gridAfter w:val="1"/>
          <w:wAfter w:w="15" w:type="dxa"/>
          <w:trHeight w:val="300"/>
        </w:trPr>
        <w:tc>
          <w:tcPr>
            <w:tcW w:w="562" w:type="dxa"/>
            <w:tcBorders>
              <w:top w:val="nil"/>
              <w:left w:val="single" w:sz="4" w:space="0" w:color="auto"/>
              <w:bottom w:val="single" w:sz="4" w:space="0" w:color="auto"/>
              <w:right w:val="single" w:sz="4" w:space="0" w:color="auto"/>
            </w:tcBorders>
            <w:noWrap/>
            <w:hideMark/>
          </w:tcPr>
          <w:p w14:paraId="69FE428A" w14:textId="069821A2" w:rsidR="6987802F" w:rsidRPr="002D5E1D" w:rsidRDefault="00D36BFB" w:rsidP="795CD163">
            <w:pPr>
              <w:jc w:val="right"/>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7</w:t>
            </w:r>
            <w:r w:rsidR="6987802F" w:rsidRPr="002D5E1D">
              <w:rPr>
                <w:rFonts w:ascii="Times New Roman" w:eastAsia="Times New Roman" w:hAnsi="Times New Roman" w:cs="Times New Roman"/>
                <w:sz w:val="24"/>
                <w:szCs w:val="24"/>
                <w:lang w:eastAsia="et-EE"/>
              </w:rPr>
              <w:t>.</w:t>
            </w:r>
          </w:p>
        </w:tc>
        <w:tc>
          <w:tcPr>
            <w:tcW w:w="5060" w:type="dxa"/>
            <w:tcBorders>
              <w:top w:val="nil"/>
              <w:left w:val="nil"/>
              <w:bottom w:val="single" w:sz="4" w:space="0" w:color="auto"/>
              <w:right w:val="single" w:sz="4" w:space="0" w:color="auto"/>
            </w:tcBorders>
          </w:tcPr>
          <w:p w14:paraId="3B0E16BF" w14:textId="56843B87" w:rsidR="795CD163" w:rsidRPr="002D5E1D" w:rsidRDefault="2D722139" w:rsidP="434DB1F8">
            <w:pPr>
              <w:jc w:val="both"/>
              <w:rPr>
                <w:rFonts w:ascii="Times New Roman" w:eastAsia="Times New Roman" w:hAnsi="Times New Roman" w:cs="Times New Roman"/>
                <w:sz w:val="24"/>
                <w:szCs w:val="24"/>
              </w:rPr>
            </w:pPr>
            <w:r w:rsidRPr="002D5E1D">
              <w:rPr>
                <w:rFonts w:ascii="Times New Roman" w:eastAsia="Times New Roman" w:hAnsi="Times New Roman" w:cs="Times New Roman"/>
                <w:sz w:val="24"/>
                <w:szCs w:val="24"/>
              </w:rPr>
              <w:t>TulÜS § 41 lg 2</w:t>
            </w:r>
          </w:p>
          <w:p w14:paraId="2B51F774" w14:textId="2D42A74E" w:rsidR="795CD163" w:rsidRPr="002D5E1D" w:rsidRDefault="2D722139" w:rsidP="434DB1F8">
            <w:pPr>
              <w:jc w:val="both"/>
              <w:rPr>
                <w:rFonts w:ascii="Times New Roman" w:eastAsia="Times New Roman" w:hAnsi="Times New Roman" w:cs="Times New Roman"/>
                <w:sz w:val="24"/>
                <w:szCs w:val="24"/>
              </w:rPr>
            </w:pPr>
            <w:r w:rsidRPr="002D5E1D">
              <w:rPr>
                <w:rFonts w:ascii="Times New Roman" w:eastAsia="Times New Roman" w:hAnsi="Times New Roman" w:cs="Times New Roman"/>
                <w:sz w:val="24"/>
                <w:szCs w:val="24"/>
              </w:rPr>
              <w:t>Praktikas tekitab probleeme lause „Kui üldkoosolekul muudetakse põhikirja, tuleb teates näidata kavandatud muudatuste olemus.“ Mõistlik oleks kohustus sätestada selliselt, et teade tuleb avaldada üleriigilise levikuga ajalehes ja teade peab sisaldama viidet ühistu kodulehele, kus põhikirja muudatuste olemus on liikmetele kättesaadav.</w:t>
            </w:r>
          </w:p>
        </w:tc>
        <w:tc>
          <w:tcPr>
            <w:tcW w:w="4479" w:type="dxa"/>
            <w:tcBorders>
              <w:top w:val="nil"/>
              <w:left w:val="nil"/>
              <w:bottom w:val="single" w:sz="4" w:space="0" w:color="auto"/>
              <w:right w:val="single" w:sz="4" w:space="0" w:color="auto"/>
            </w:tcBorders>
          </w:tcPr>
          <w:p w14:paraId="78764371" w14:textId="28DDAA52" w:rsidR="795CD163" w:rsidRPr="002D5E1D" w:rsidRDefault="5829A99E" w:rsidP="434DB1F8">
            <w:pPr>
              <w:jc w:val="both"/>
              <w:rPr>
                <w:rFonts w:ascii="Times New Roman" w:eastAsia="Times New Roman" w:hAnsi="Times New Roman" w:cs="Times New Roman"/>
                <w:b/>
                <w:bCs/>
                <w:sz w:val="24"/>
                <w:szCs w:val="24"/>
                <w:lang w:eastAsia="et-EE"/>
              </w:rPr>
            </w:pPr>
            <w:r w:rsidRPr="002D5E1D">
              <w:rPr>
                <w:rFonts w:ascii="Times New Roman" w:eastAsia="Times New Roman" w:hAnsi="Times New Roman" w:cs="Times New Roman"/>
                <w:b/>
                <w:bCs/>
                <w:sz w:val="24"/>
                <w:szCs w:val="24"/>
                <w:lang w:eastAsia="et-EE"/>
              </w:rPr>
              <w:t>Mitte arvestatud</w:t>
            </w:r>
          </w:p>
          <w:p w14:paraId="5F155CD7" w14:textId="2895F554" w:rsidR="795CD163" w:rsidRPr="002D5E1D" w:rsidRDefault="14A06A72" w:rsidP="434DB1F8">
            <w:pPr>
              <w:jc w:val="both"/>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Teabe avalikustamine ühingu veebilehel ei</w:t>
            </w:r>
            <w:r w:rsidR="2BE4AF72" w:rsidRPr="002D5E1D">
              <w:rPr>
                <w:rFonts w:ascii="Times New Roman" w:eastAsia="Times New Roman" w:hAnsi="Times New Roman" w:cs="Times New Roman"/>
                <w:sz w:val="24"/>
                <w:szCs w:val="24"/>
                <w:lang w:eastAsia="et-EE"/>
              </w:rPr>
              <w:t xml:space="preserve"> taga info hilisemat muutmata kujul kättesaadavust, mis võib olla vajalik tõend vaidluste korral.</w:t>
            </w:r>
            <w:r w:rsidRPr="002D5E1D">
              <w:rPr>
                <w:rFonts w:ascii="Times New Roman" w:eastAsia="Times New Roman" w:hAnsi="Times New Roman" w:cs="Times New Roman"/>
                <w:sz w:val="24"/>
                <w:szCs w:val="24"/>
                <w:lang w:eastAsia="et-EE"/>
              </w:rPr>
              <w:t xml:space="preserve"> </w:t>
            </w:r>
          </w:p>
          <w:p w14:paraId="1750FABF" w14:textId="6761ABDF" w:rsidR="795CD163" w:rsidRPr="002D5E1D" w:rsidRDefault="48FEA14E" w:rsidP="795CD163">
            <w:pPr>
              <w:jc w:val="both"/>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 xml:space="preserve">Eelnõusse on lisatud muudatus, millega asendatakse teabe </w:t>
            </w:r>
            <w:r w:rsidR="2997D17C" w:rsidRPr="002D5E1D">
              <w:rPr>
                <w:rFonts w:ascii="Times New Roman" w:eastAsia="Times New Roman" w:hAnsi="Times New Roman" w:cs="Times New Roman"/>
                <w:sz w:val="24"/>
                <w:szCs w:val="24"/>
                <w:lang w:eastAsia="et-EE"/>
              </w:rPr>
              <w:t>päevalehes avalikustamise kohustus kohustusega avalikustada teave väljaandes Ametlikud Teadaanded</w:t>
            </w:r>
            <w:r w:rsidR="22B66EEA" w:rsidRPr="002D5E1D">
              <w:rPr>
                <w:rFonts w:ascii="Times New Roman" w:eastAsia="Times New Roman" w:hAnsi="Times New Roman" w:cs="Times New Roman"/>
                <w:sz w:val="24"/>
                <w:szCs w:val="24"/>
                <w:lang w:eastAsia="et-EE"/>
              </w:rPr>
              <w:t>.</w:t>
            </w:r>
          </w:p>
        </w:tc>
      </w:tr>
      <w:tr w:rsidR="4BAFEE60" w:rsidRPr="002D5E1D" w14:paraId="4D94245C" w14:textId="77777777" w:rsidTr="00CC323B">
        <w:trPr>
          <w:gridAfter w:val="1"/>
          <w:wAfter w:w="15" w:type="dxa"/>
          <w:trHeight w:val="300"/>
        </w:trPr>
        <w:tc>
          <w:tcPr>
            <w:tcW w:w="562" w:type="dxa"/>
            <w:tcBorders>
              <w:top w:val="nil"/>
              <w:left w:val="single" w:sz="4" w:space="0" w:color="auto"/>
              <w:bottom w:val="single" w:sz="4" w:space="0" w:color="auto"/>
              <w:right w:val="single" w:sz="4" w:space="0" w:color="auto"/>
            </w:tcBorders>
            <w:noWrap/>
            <w:hideMark/>
          </w:tcPr>
          <w:p w14:paraId="4B3D02B7" w14:textId="0F53DBA2" w:rsidR="4BAFEE60" w:rsidRPr="002D5E1D" w:rsidRDefault="00D36BFB" w:rsidP="4BAFEE60">
            <w:pPr>
              <w:jc w:val="right"/>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8</w:t>
            </w:r>
            <w:r w:rsidR="404EBD37" w:rsidRPr="002D5E1D">
              <w:rPr>
                <w:rFonts w:ascii="Times New Roman" w:eastAsia="Times New Roman" w:hAnsi="Times New Roman" w:cs="Times New Roman"/>
                <w:sz w:val="24"/>
                <w:szCs w:val="24"/>
                <w:lang w:eastAsia="et-EE"/>
              </w:rPr>
              <w:t>.</w:t>
            </w:r>
          </w:p>
        </w:tc>
        <w:tc>
          <w:tcPr>
            <w:tcW w:w="5060" w:type="dxa"/>
            <w:tcBorders>
              <w:top w:val="nil"/>
              <w:left w:val="nil"/>
              <w:bottom w:val="single" w:sz="4" w:space="0" w:color="auto"/>
              <w:right w:val="single" w:sz="4" w:space="0" w:color="auto"/>
            </w:tcBorders>
          </w:tcPr>
          <w:p w14:paraId="1431D03E" w14:textId="45EAE94A" w:rsidR="4BAFEE60" w:rsidRPr="002D5E1D" w:rsidRDefault="404EBD37" w:rsidP="6AB59B6A">
            <w:pPr>
              <w:jc w:val="both"/>
              <w:rPr>
                <w:rFonts w:ascii="Times New Roman" w:eastAsia="Times New Roman" w:hAnsi="Times New Roman" w:cs="Times New Roman"/>
                <w:sz w:val="24"/>
                <w:szCs w:val="24"/>
              </w:rPr>
            </w:pPr>
            <w:r w:rsidRPr="002D5E1D">
              <w:rPr>
                <w:rFonts w:ascii="Times New Roman" w:eastAsia="Times New Roman" w:hAnsi="Times New Roman" w:cs="Times New Roman"/>
                <w:sz w:val="24"/>
                <w:szCs w:val="24"/>
              </w:rPr>
              <w:t xml:space="preserve">TulÜS § </w:t>
            </w:r>
            <w:r w:rsidR="07F94466" w:rsidRPr="002D5E1D">
              <w:rPr>
                <w:rFonts w:ascii="Times New Roman" w:eastAsia="Times New Roman" w:hAnsi="Times New Roman" w:cs="Times New Roman"/>
                <w:sz w:val="24"/>
                <w:szCs w:val="24"/>
              </w:rPr>
              <w:t xml:space="preserve"> 54</w:t>
            </w:r>
            <w:r w:rsidRPr="002D5E1D">
              <w:rPr>
                <w:rFonts w:ascii="Times New Roman" w:eastAsia="Times New Roman" w:hAnsi="Times New Roman" w:cs="Times New Roman"/>
                <w:sz w:val="24"/>
                <w:szCs w:val="24"/>
              </w:rPr>
              <w:t xml:space="preserve"> lg 1 ja 2</w:t>
            </w:r>
          </w:p>
          <w:p w14:paraId="0469E11F" w14:textId="3EA43571" w:rsidR="4BAFEE60" w:rsidRPr="002D5E1D" w:rsidRDefault="1EE3B418" w:rsidP="4BAFEE60">
            <w:pPr>
              <w:jc w:val="both"/>
              <w:rPr>
                <w:rFonts w:ascii="Times New Roman" w:eastAsia="Times New Roman" w:hAnsi="Times New Roman" w:cs="Times New Roman"/>
                <w:sz w:val="24"/>
                <w:szCs w:val="24"/>
              </w:rPr>
            </w:pPr>
            <w:r w:rsidRPr="002D5E1D">
              <w:rPr>
                <w:rFonts w:ascii="Times New Roman" w:eastAsia="Times New Roman" w:hAnsi="Times New Roman" w:cs="Times New Roman"/>
                <w:sz w:val="24"/>
                <w:szCs w:val="24"/>
              </w:rPr>
              <w:t>Mõistlik oleks kaotada põhimõte, et ühe voliniku võib valida mitte enam kui 50 liikme kohta ning selle asemel sätestada põhimõte, et ühistu volinike arv määratakse üldkoosoleku otsusega ning et volinike arv peab olema vähemalt 20 volinikku ja mitte rohkem kui 100 volinikku. Selline käsitlus tagaks endiselt liikmete piisava esindatuse ning volinike koosolek oleks samal ajal ka suure liikmearvuga ühistute puhul kasutatav toimiva juhtimisorganina.</w:t>
            </w:r>
          </w:p>
        </w:tc>
        <w:tc>
          <w:tcPr>
            <w:tcW w:w="4479" w:type="dxa"/>
            <w:tcBorders>
              <w:top w:val="nil"/>
              <w:left w:val="nil"/>
              <w:bottom w:val="single" w:sz="4" w:space="0" w:color="auto"/>
              <w:right w:val="single" w:sz="4" w:space="0" w:color="auto"/>
            </w:tcBorders>
          </w:tcPr>
          <w:p w14:paraId="236D88DA" w14:textId="77FABED6" w:rsidR="4BAFEE60" w:rsidRPr="002D5E1D" w:rsidRDefault="5C4BD938" w:rsidP="774D43E5">
            <w:pPr>
              <w:jc w:val="both"/>
              <w:rPr>
                <w:rFonts w:ascii="Times New Roman" w:eastAsia="Times New Roman" w:hAnsi="Times New Roman" w:cs="Times New Roman"/>
                <w:b/>
                <w:bCs/>
                <w:sz w:val="24"/>
                <w:szCs w:val="24"/>
                <w:lang w:eastAsia="et-EE"/>
              </w:rPr>
            </w:pPr>
            <w:r w:rsidRPr="002D5E1D">
              <w:rPr>
                <w:rFonts w:ascii="Times New Roman" w:eastAsia="Times New Roman" w:hAnsi="Times New Roman" w:cs="Times New Roman"/>
                <w:b/>
                <w:bCs/>
                <w:sz w:val="24"/>
                <w:szCs w:val="24"/>
                <w:lang w:eastAsia="et-EE"/>
              </w:rPr>
              <w:t>Mitte arvestatud</w:t>
            </w:r>
          </w:p>
          <w:p w14:paraId="1A40487C" w14:textId="10F1B0B6" w:rsidR="4BAFEE60" w:rsidRPr="002D5E1D" w:rsidRDefault="5C4BD938" w:rsidP="4BAFEE60">
            <w:pPr>
              <w:jc w:val="both"/>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 xml:space="preserve">Ettepanek vajab täiendavat analüüsi, sellega tegeletakse järgmise eelnõu raames. </w:t>
            </w:r>
          </w:p>
        </w:tc>
      </w:tr>
      <w:tr w:rsidR="1B569090" w:rsidRPr="002D5E1D" w14:paraId="4791434F" w14:textId="77777777" w:rsidTr="00CC323B">
        <w:trPr>
          <w:gridAfter w:val="1"/>
          <w:wAfter w:w="15" w:type="dxa"/>
          <w:trHeight w:val="300"/>
        </w:trPr>
        <w:tc>
          <w:tcPr>
            <w:tcW w:w="562" w:type="dxa"/>
            <w:tcBorders>
              <w:top w:val="nil"/>
              <w:left w:val="single" w:sz="4" w:space="0" w:color="auto"/>
              <w:bottom w:val="single" w:sz="4" w:space="0" w:color="auto"/>
              <w:right w:val="single" w:sz="4" w:space="0" w:color="auto"/>
            </w:tcBorders>
            <w:noWrap/>
            <w:hideMark/>
          </w:tcPr>
          <w:p w14:paraId="0ECB26CF" w14:textId="5B100589" w:rsidR="1B569090" w:rsidRPr="002D5E1D" w:rsidRDefault="00D36BFB" w:rsidP="1B569090">
            <w:pPr>
              <w:jc w:val="right"/>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9</w:t>
            </w:r>
            <w:r w:rsidR="1EE3B418" w:rsidRPr="002D5E1D">
              <w:rPr>
                <w:rFonts w:ascii="Times New Roman" w:eastAsia="Times New Roman" w:hAnsi="Times New Roman" w:cs="Times New Roman"/>
                <w:sz w:val="24"/>
                <w:szCs w:val="24"/>
                <w:lang w:eastAsia="et-EE"/>
              </w:rPr>
              <w:t>.</w:t>
            </w:r>
          </w:p>
        </w:tc>
        <w:tc>
          <w:tcPr>
            <w:tcW w:w="5060" w:type="dxa"/>
            <w:tcBorders>
              <w:top w:val="nil"/>
              <w:left w:val="nil"/>
              <w:bottom w:val="single" w:sz="4" w:space="0" w:color="auto"/>
              <w:right w:val="single" w:sz="4" w:space="0" w:color="auto"/>
            </w:tcBorders>
          </w:tcPr>
          <w:p w14:paraId="3DE4B766" w14:textId="76C44B1F" w:rsidR="1B569090" w:rsidRPr="002D5E1D" w:rsidRDefault="1EE3B418" w:rsidP="279BA1BD">
            <w:pPr>
              <w:jc w:val="both"/>
              <w:rPr>
                <w:rFonts w:ascii="Times New Roman" w:eastAsia="Times New Roman" w:hAnsi="Times New Roman" w:cs="Times New Roman"/>
                <w:sz w:val="24"/>
                <w:szCs w:val="24"/>
              </w:rPr>
            </w:pPr>
            <w:r w:rsidRPr="002D5E1D">
              <w:rPr>
                <w:rFonts w:ascii="Times New Roman" w:eastAsia="Times New Roman" w:hAnsi="Times New Roman" w:cs="Times New Roman"/>
                <w:sz w:val="24"/>
                <w:szCs w:val="24"/>
              </w:rPr>
              <w:t>Fondiemissiooni lubamine</w:t>
            </w:r>
          </w:p>
          <w:p w14:paraId="6FDA6774" w14:textId="57C8594A" w:rsidR="1B569090" w:rsidRPr="002D5E1D" w:rsidRDefault="1EE3B418" w:rsidP="279BA1BD">
            <w:pPr>
              <w:jc w:val="both"/>
              <w:rPr>
                <w:rFonts w:ascii="Times New Roman" w:eastAsia="Times New Roman" w:hAnsi="Times New Roman" w:cs="Times New Roman"/>
                <w:sz w:val="24"/>
                <w:szCs w:val="24"/>
              </w:rPr>
            </w:pPr>
            <w:r w:rsidRPr="002D5E1D">
              <w:rPr>
                <w:rFonts w:ascii="Times New Roman" w:eastAsia="Times New Roman" w:hAnsi="Times New Roman" w:cs="Times New Roman"/>
                <w:sz w:val="24"/>
                <w:szCs w:val="24"/>
              </w:rPr>
              <w:t>Hetkel ei ole TÜS-s otseselt võimalik fondiemissiooni läbi viia. Võib küll arutleda, kas seda saaks teha analoogselt OÜ-ga, kuid selguse huvides võiks selle selgelt ka TulÜhS-s sätestada.</w:t>
            </w:r>
          </w:p>
        </w:tc>
        <w:tc>
          <w:tcPr>
            <w:tcW w:w="4479" w:type="dxa"/>
            <w:tcBorders>
              <w:top w:val="nil"/>
              <w:left w:val="nil"/>
              <w:bottom w:val="single" w:sz="4" w:space="0" w:color="auto"/>
              <w:right w:val="single" w:sz="4" w:space="0" w:color="auto"/>
            </w:tcBorders>
          </w:tcPr>
          <w:p w14:paraId="7947273B" w14:textId="0D5886E6" w:rsidR="1B569090" w:rsidRPr="002D5E1D" w:rsidRDefault="09BD885F" w:rsidP="774D43E5">
            <w:pPr>
              <w:jc w:val="both"/>
              <w:rPr>
                <w:rFonts w:ascii="Times New Roman" w:eastAsia="Times New Roman" w:hAnsi="Times New Roman" w:cs="Times New Roman"/>
                <w:b/>
                <w:bCs/>
                <w:sz w:val="24"/>
                <w:szCs w:val="24"/>
                <w:lang w:eastAsia="et-EE"/>
              </w:rPr>
            </w:pPr>
            <w:r w:rsidRPr="002D5E1D">
              <w:rPr>
                <w:rFonts w:ascii="Times New Roman" w:eastAsia="Times New Roman" w:hAnsi="Times New Roman" w:cs="Times New Roman"/>
                <w:b/>
                <w:bCs/>
                <w:sz w:val="24"/>
                <w:szCs w:val="24"/>
                <w:lang w:eastAsia="et-EE"/>
              </w:rPr>
              <w:t>Mitte arvestatud</w:t>
            </w:r>
          </w:p>
          <w:p w14:paraId="32A81964" w14:textId="0BF72B6B" w:rsidR="1B569090" w:rsidRPr="002D5E1D" w:rsidRDefault="09BD885F" w:rsidP="1B569090">
            <w:pPr>
              <w:jc w:val="both"/>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 xml:space="preserve">Täiendav ettepanek, mis vajab analüüsi, sellega tegeletakse järgmise eelnõu raames. </w:t>
            </w:r>
          </w:p>
        </w:tc>
      </w:tr>
      <w:tr w:rsidR="6C278253" w:rsidRPr="002D5E1D" w14:paraId="196869A0" w14:textId="77777777" w:rsidTr="00CC323B">
        <w:trPr>
          <w:gridAfter w:val="1"/>
          <w:wAfter w:w="15" w:type="dxa"/>
          <w:trHeight w:val="300"/>
        </w:trPr>
        <w:tc>
          <w:tcPr>
            <w:tcW w:w="562" w:type="dxa"/>
            <w:tcBorders>
              <w:top w:val="nil"/>
              <w:left w:val="single" w:sz="4" w:space="0" w:color="auto"/>
              <w:bottom w:val="single" w:sz="4" w:space="0" w:color="auto"/>
              <w:right w:val="single" w:sz="4" w:space="0" w:color="auto"/>
            </w:tcBorders>
            <w:noWrap/>
            <w:hideMark/>
          </w:tcPr>
          <w:p w14:paraId="2814C0C4" w14:textId="59C72A62" w:rsidR="6C278253" w:rsidRPr="002D5E1D" w:rsidRDefault="6C278253" w:rsidP="6C278253">
            <w:pPr>
              <w:jc w:val="right"/>
              <w:rPr>
                <w:rFonts w:ascii="Times New Roman" w:eastAsia="Times New Roman" w:hAnsi="Times New Roman" w:cs="Times New Roman"/>
                <w:sz w:val="24"/>
                <w:szCs w:val="24"/>
                <w:lang w:eastAsia="et-EE"/>
              </w:rPr>
            </w:pPr>
          </w:p>
        </w:tc>
        <w:tc>
          <w:tcPr>
            <w:tcW w:w="5060" w:type="dxa"/>
            <w:tcBorders>
              <w:top w:val="nil"/>
              <w:left w:val="nil"/>
              <w:bottom w:val="single" w:sz="4" w:space="0" w:color="auto"/>
              <w:right w:val="single" w:sz="4" w:space="0" w:color="auto"/>
            </w:tcBorders>
          </w:tcPr>
          <w:p w14:paraId="5CA4E848" w14:textId="33419F9D" w:rsidR="6C278253" w:rsidRPr="002D5E1D" w:rsidRDefault="6C278253" w:rsidP="6C278253">
            <w:pPr>
              <w:jc w:val="both"/>
              <w:rPr>
                <w:rFonts w:ascii="Times New Roman" w:eastAsia="Times New Roman" w:hAnsi="Times New Roman" w:cs="Times New Roman"/>
                <w:sz w:val="24"/>
                <w:szCs w:val="24"/>
              </w:rPr>
            </w:pPr>
          </w:p>
        </w:tc>
        <w:tc>
          <w:tcPr>
            <w:tcW w:w="4479" w:type="dxa"/>
            <w:tcBorders>
              <w:top w:val="nil"/>
              <w:left w:val="nil"/>
              <w:bottom w:val="single" w:sz="4" w:space="0" w:color="auto"/>
              <w:right w:val="single" w:sz="4" w:space="0" w:color="auto"/>
            </w:tcBorders>
          </w:tcPr>
          <w:p w14:paraId="18658CE0" w14:textId="264D07F6" w:rsidR="6C278253" w:rsidRPr="002D5E1D" w:rsidRDefault="6C278253" w:rsidP="6C278253">
            <w:pPr>
              <w:jc w:val="both"/>
              <w:rPr>
                <w:rFonts w:ascii="Times New Roman" w:eastAsia="Times New Roman" w:hAnsi="Times New Roman" w:cs="Times New Roman"/>
                <w:sz w:val="24"/>
                <w:szCs w:val="24"/>
                <w:lang w:eastAsia="et-EE"/>
              </w:rPr>
            </w:pPr>
          </w:p>
        </w:tc>
      </w:tr>
      <w:tr w:rsidR="28352385" w:rsidRPr="002D5E1D" w14:paraId="5AED97D5" w14:textId="77777777" w:rsidTr="00CC323B">
        <w:trPr>
          <w:gridAfter w:val="1"/>
          <w:wAfter w:w="15" w:type="dxa"/>
          <w:trHeight w:val="300"/>
        </w:trPr>
        <w:tc>
          <w:tcPr>
            <w:tcW w:w="562" w:type="dxa"/>
            <w:tcBorders>
              <w:top w:val="nil"/>
              <w:left w:val="single" w:sz="4" w:space="0" w:color="auto"/>
              <w:bottom w:val="single" w:sz="4" w:space="0" w:color="auto"/>
              <w:right w:val="single" w:sz="4" w:space="0" w:color="auto"/>
            </w:tcBorders>
            <w:noWrap/>
            <w:hideMark/>
          </w:tcPr>
          <w:p w14:paraId="1CC496CF" w14:textId="29590451" w:rsidR="28352385" w:rsidRPr="002D5E1D" w:rsidRDefault="28352385" w:rsidP="28352385">
            <w:pPr>
              <w:jc w:val="right"/>
              <w:rPr>
                <w:rFonts w:ascii="Times New Roman" w:eastAsia="Times New Roman" w:hAnsi="Times New Roman" w:cs="Times New Roman"/>
                <w:sz w:val="24"/>
                <w:szCs w:val="24"/>
                <w:lang w:eastAsia="et-EE"/>
              </w:rPr>
            </w:pPr>
          </w:p>
        </w:tc>
        <w:tc>
          <w:tcPr>
            <w:tcW w:w="5060" w:type="dxa"/>
            <w:tcBorders>
              <w:top w:val="nil"/>
              <w:left w:val="nil"/>
              <w:bottom w:val="single" w:sz="4" w:space="0" w:color="auto"/>
              <w:right w:val="single" w:sz="4" w:space="0" w:color="auto"/>
            </w:tcBorders>
          </w:tcPr>
          <w:p w14:paraId="7D8B4E1A" w14:textId="5D5C869E" w:rsidR="0E0E1306" w:rsidRPr="002D5E1D" w:rsidRDefault="0E0E1306" w:rsidP="28352385">
            <w:pPr>
              <w:jc w:val="both"/>
              <w:rPr>
                <w:rFonts w:ascii="Times New Roman" w:hAnsi="Times New Roman" w:cs="Times New Roman"/>
                <w:sz w:val="24"/>
                <w:szCs w:val="24"/>
              </w:rPr>
            </w:pPr>
            <w:r w:rsidRPr="002D5E1D">
              <w:rPr>
                <w:rFonts w:ascii="Times New Roman" w:eastAsia="Times New Roman" w:hAnsi="Times New Roman" w:cs="Times New Roman"/>
                <w:b/>
                <w:bCs/>
                <w:sz w:val="24"/>
                <w:szCs w:val="24"/>
              </w:rPr>
              <w:t>Eesti idu- ja tehnoloogiaettevõtted ning nende investorid</w:t>
            </w:r>
          </w:p>
        </w:tc>
        <w:tc>
          <w:tcPr>
            <w:tcW w:w="4479" w:type="dxa"/>
            <w:tcBorders>
              <w:top w:val="nil"/>
              <w:left w:val="nil"/>
              <w:bottom w:val="single" w:sz="4" w:space="0" w:color="auto"/>
              <w:right w:val="single" w:sz="4" w:space="0" w:color="auto"/>
            </w:tcBorders>
          </w:tcPr>
          <w:p w14:paraId="3C9913D5" w14:textId="35672CFA" w:rsidR="28352385" w:rsidRPr="002D5E1D" w:rsidRDefault="28352385" w:rsidP="28352385">
            <w:pPr>
              <w:jc w:val="both"/>
              <w:rPr>
                <w:rFonts w:ascii="Times New Roman" w:eastAsia="Times New Roman" w:hAnsi="Times New Roman" w:cs="Times New Roman"/>
                <w:sz w:val="24"/>
                <w:szCs w:val="24"/>
                <w:lang w:eastAsia="et-EE"/>
              </w:rPr>
            </w:pPr>
          </w:p>
        </w:tc>
      </w:tr>
      <w:tr w:rsidR="28352385" w:rsidRPr="002D5E1D" w14:paraId="6108ABA8" w14:textId="77777777" w:rsidTr="00CC323B">
        <w:trPr>
          <w:gridAfter w:val="1"/>
          <w:wAfter w:w="15" w:type="dxa"/>
          <w:trHeight w:val="300"/>
        </w:trPr>
        <w:tc>
          <w:tcPr>
            <w:tcW w:w="562" w:type="dxa"/>
            <w:tcBorders>
              <w:top w:val="nil"/>
              <w:left w:val="single" w:sz="4" w:space="0" w:color="auto"/>
              <w:bottom w:val="single" w:sz="4" w:space="0" w:color="auto"/>
              <w:right w:val="single" w:sz="4" w:space="0" w:color="auto"/>
            </w:tcBorders>
            <w:noWrap/>
            <w:hideMark/>
          </w:tcPr>
          <w:p w14:paraId="58ECE7D8" w14:textId="4963E20C" w:rsidR="160A4D45" w:rsidRPr="002D5E1D" w:rsidRDefault="160A4D45" w:rsidP="28352385">
            <w:pPr>
              <w:jc w:val="right"/>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1.</w:t>
            </w:r>
          </w:p>
        </w:tc>
        <w:tc>
          <w:tcPr>
            <w:tcW w:w="5060" w:type="dxa"/>
            <w:tcBorders>
              <w:top w:val="nil"/>
              <w:left w:val="nil"/>
              <w:bottom w:val="single" w:sz="4" w:space="0" w:color="auto"/>
              <w:right w:val="single" w:sz="4" w:space="0" w:color="auto"/>
            </w:tcBorders>
          </w:tcPr>
          <w:p w14:paraId="4C12B8DD" w14:textId="1F680F18" w:rsidR="160A4D45" w:rsidRPr="002D5E1D" w:rsidRDefault="64BA8265" w:rsidP="434DB1F8">
            <w:pPr>
              <w:jc w:val="both"/>
              <w:rPr>
                <w:rFonts w:ascii="Times New Roman" w:eastAsia="Times New Roman" w:hAnsi="Times New Roman" w:cs="Times New Roman"/>
                <w:sz w:val="24"/>
                <w:szCs w:val="24"/>
              </w:rPr>
            </w:pPr>
            <w:r w:rsidRPr="002D5E1D">
              <w:rPr>
                <w:rFonts w:ascii="Times New Roman" w:eastAsia="Times New Roman" w:hAnsi="Times New Roman" w:cs="Times New Roman"/>
                <w:sz w:val="24"/>
                <w:szCs w:val="24"/>
              </w:rPr>
              <w:t xml:space="preserve">Äriseadustiku </w:t>
            </w:r>
            <w:r w:rsidR="117572F6" w:rsidRPr="002D5E1D">
              <w:rPr>
                <w:rFonts w:ascii="Times New Roman" w:eastAsia="Times New Roman" w:hAnsi="Times New Roman" w:cs="Times New Roman"/>
                <w:sz w:val="24"/>
                <w:szCs w:val="24"/>
              </w:rPr>
              <w:t>täiendamine</w:t>
            </w:r>
            <w:r w:rsidRPr="002D5E1D">
              <w:rPr>
                <w:rFonts w:ascii="Times New Roman" w:eastAsia="Times New Roman" w:hAnsi="Times New Roman" w:cs="Times New Roman"/>
                <w:sz w:val="24"/>
                <w:szCs w:val="24"/>
              </w:rPr>
              <w:t xml:space="preserve"> § 139 lõikega 1</w:t>
            </w:r>
            <w:r w:rsidR="02861C5F" w:rsidRPr="002D5E1D">
              <w:rPr>
                <w:rFonts w:ascii="Times New Roman" w:eastAsia="Times New Roman" w:hAnsi="Times New Roman" w:cs="Times New Roman"/>
                <w:sz w:val="24"/>
                <w:szCs w:val="24"/>
              </w:rPr>
              <w:t xml:space="preserve">prim. </w:t>
            </w:r>
            <w:r w:rsidR="02861C5F" w:rsidRPr="002D5E1D">
              <w:rPr>
                <w:rFonts w:ascii="Times New Roman" w:eastAsia="Times New Roman" w:hAnsi="Times New Roman" w:cs="Times New Roman"/>
                <w:sz w:val="24"/>
                <w:szCs w:val="24"/>
              </w:rPr>
              <w:lastRenderedPageBreak/>
              <w:t>E</w:t>
            </w:r>
            <w:r w:rsidRPr="002D5E1D">
              <w:rPr>
                <w:rFonts w:ascii="Times New Roman" w:eastAsia="Times New Roman" w:hAnsi="Times New Roman" w:cs="Times New Roman"/>
                <w:sz w:val="24"/>
                <w:szCs w:val="24"/>
              </w:rPr>
              <w:t xml:space="preserve">ttepanek on vastuolus rahvusvahelise praktikaga, mida idu- ja tehnoloogiaettevõtted osaluste tähistamisel tavapäraselt järgivad. </w:t>
            </w:r>
            <w:r w:rsidR="3E521E89" w:rsidRPr="002D5E1D">
              <w:rPr>
                <w:rFonts w:ascii="Times New Roman" w:eastAsia="Times New Roman" w:hAnsi="Times New Roman" w:cs="Times New Roman"/>
                <w:sz w:val="24"/>
                <w:szCs w:val="24"/>
              </w:rPr>
              <w:t>T</w:t>
            </w:r>
            <w:r w:rsidRPr="002D5E1D">
              <w:rPr>
                <w:rFonts w:ascii="Times New Roman" w:eastAsia="Times New Roman" w:hAnsi="Times New Roman" w:cs="Times New Roman"/>
                <w:sz w:val="24"/>
                <w:szCs w:val="24"/>
              </w:rPr>
              <w:t>eeme ettepaneku luua äriregistrisse lahendus, mis võimaldab juhatusel iga osaniku nime taha märkida vastavalt põhikirjale, millist liiki osalus vastavale osanikule kuulub.</w:t>
            </w:r>
          </w:p>
        </w:tc>
        <w:tc>
          <w:tcPr>
            <w:tcW w:w="4479" w:type="dxa"/>
            <w:tcBorders>
              <w:top w:val="nil"/>
              <w:left w:val="nil"/>
              <w:bottom w:val="single" w:sz="4" w:space="0" w:color="auto"/>
              <w:right w:val="single" w:sz="4" w:space="0" w:color="auto"/>
            </w:tcBorders>
          </w:tcPr>
          <w:p w14:paraId="502697DC" w14:textId="7FC61835" w:rsidR="160A4D45" w:rsidRPr="002D5E1D" w:rsidRDefault="76CB3776" w:rsidP="434DB1F8">
            <w:pPr>
              <w:jc w:val="both"/>
              <w:rPr>
                <w:rFonts w:ascii="Times New Roman" w:eastAsia="Times New Roman" w:hAnsi="Times New Roman" w:cs="Times New Roman"/>
                <w:b/>
                <w:bCs/>
                <w:sz w:val="24"/>
                <w:szCs w:val="24"/>
                <w:lang w:eastAsia="et-EE"/>
              </w:rPr>
            </w:pPr>
            <w:r w:rsidRPr="002D5E1D">
              <w:rPr>
                <w:rFonts w:ascii="Times New Roman" w:eastAsia="Times New Roman" w:hAnsi="Times New Roman" w:cs="Times New Roman"/>
                <w:b/>
                <w:bCs/>
                <w:sz w:val="24"/>
                <w:szCs w:val="24"/>
                <w:lang w:eastAsia="et-EE"/>
              </w:rPr>
              <w:lastRenderedPageBreak/>
              <w:t>Arvestatud osaliselt</w:t>
            </w:r>
          </w:p>
          <w:p w14:paraId="59CC0CD4" w14:textId="54833802" w:rsidR="6578065F" w:rsidRPr="002D5E1D" w:rsidRDefault="7BDBEEA8" w:rsidP="28352385">
            <w:pPr>
              <w:jc w:val="both"/>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lastRenderedPageBreak/>
              <w:t>Eelnõus on loobutud osade tähestikulises järjekorras tähistamise nõudest, kuid säilib kohustus kasutada eesti-ladina tähestikku.</w:t>
            </w:r>
          </w:p>
        </w:tc>
      </w:tr>
      <w:tr w:rsidR="28352385" w:rsidRPr="002D5E1D" w14:paraId="325CA61A" w14:textId="77777777" w:rsidTr="00CC323B">
        <w:trPr>
          <w:gridAfter w:val="1"/>
          <w:wAfter w:w="15" w:type="dxa"/>
          <w:trHeight w:val="300"/>
        </w:trPr>
        <w:tc>
          <w:tcPr>
            <w:tcW w:w="562" w:type="dxa"/>
            <w:tcBorders>
              <w:top w:val="nil"/>
              <w:left w:val="single" w:sz="4" w:space="0" w:color="auto"/>
              <w:bottom w:val="single" w:sz="4" w:space="0" w:color="auto"/>
              <w:right w:val="single" w:sz="4" w:space="0" w:color="auto"/>
            </w:tcBorders>
            <w:noWrap/>
            <w:hideMark/>
          </w:tcPr>
          <w:p w14:paraId="3C9051E7" w14:textId="02771B7A" w:rsidR="3A92D97C" w:rsidRPr="002D5E1D" w:rsidRDefault="3A92D97C" w:rsidP="28352385">
            <w:pPr>
              <w:jc w:val="right"/>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lastRenderedPageBreak/>
              <w:t>2.</w:t>
            </w:r>
          </w:p>
        </w:tc>
        <w:tc>
          <w:tcPr>
            <w:tcW w:w="5060" w:type="dxa"/>
            <w:tcBorders>
              <w:top w:val="nil"/>
              <w:left w:val="nil"/>
              <w:bottom w:val="single" w:sz="4" w:space="0" w:color="auto"/>
              <w:right w:val="single" w:sz="4" w:space="0" w:color="auto"/>
            </w:tcBorders>
          </w:tcPr>
          <w:p w14:paraId="23F698ED" w14:textId="4C8FB401" w:rsidR="3A92D97C" w:rsidRPr="002D5E1D" w:rsidRDefault="5C868E08" w:rsidP="279BA1BD">
            <w:pPr>
              <w:jc w:val="both"/>
              <w:rPr>
                <w:rFonts w:ascii="Times New Roman" w:eastAsia="Times New Roman" w:hAnsi="Times New Roman" w:cs="Times New Roman"/>
                <w:b/>
                <w:bCs/>
                <w:sz w:val="24"/>
                <w:szCs w:val="24"/>
              </w:rPr>
            </w:pPr>
            <w:r w:rsidRPr="002D5E1D">
              <w:rPr>
                <w:rFonts w:ascii="Times New Roman" w:eastAsia="Times New Roman" w:hAnsi="Times New Roman" w:cs="Times New Roman"/>
                <w:b/>
                <w:bCs/>
                <w:sz w:val="24"/>
                <w:szCs w:val="24"/>
              </w:rPr>
              <w:t xml:space="preserve">Osakapitali nõue osa võõrandamise käsutustehingu notariaalsest vorminõudest loobumiseks </w:t>
            </w:r>
          </w:p>
          <w:p w14:paraId="69864409" w14:textId="6FCDE312" w:rsidR="3A92D97C" w:rsidRPr="002D5E1D" w:rsidRDefault="5C868E08" w:rsidP="279BA1BD">
            <w:pPr>
              <w:jc w:val="both"/>
              <w:rPr>
                <w:rFonts w:ascii="Times New Roman" w:eastAsia="Times New Roman" w:hAnsi="Times New Roman" w:cs="Times New Roman"/>
                <w:sz w:val="24"/>
                <w:szCs w:val="24"/>
              </w:rPr>
            </w:pPr>
            <w:r w:rsidRPr="002D5E1D">
              <w:rPr>
                <w:rFonts w:ascii="Times New Roman" w:eastAsia="Times New Roman" w:hAnsi="Times New Roman" w:cs="Times New Roman"/>
                <w:sz w:val="24"/>
                <w:szCs w:val="24"/>
              </w:rPr>
              <w:t xml:space="preserve">ÄS § 149 lg 6 sätestab, et kui osaühingu osakapital on vähemalt 10 000 eurot ja täielikult sisse makstud, võib põhikirjaga loobuda osa võõrandamise käsutustehingu notariaalsest vorminõudest ja näha ette, et osa võõrandamise käsutustehing tehakse vähemalt kirjalikku taasesitamist võimaldavas vormis. Põhikirja sellise kinnitamise või muutmise otsuse poolt, millega vorminõudest loobutakse või see taastatakse, peavad olema kõik osaühingu osanikud. Teeme ettepaneku kaotada 10 000 euro suurune miinimumosakapitali nõue võõrandamise käsutustehingu notariaalsest nõudest loobumiseks. Selline kapitalinõue ei täida ühtegi sisulist eesmärki - see ei ole vajalik osanike kaitseks ega avalike huvide tagamiseks. Vastav miinimumosakapitali nõue toodi seadusesse koos võimalusega osa võõrandamise notariaalsest vormist loobuda. Seda võimalust on praktikas meie hinnangul, eriti idusektoris, palju kasutatud ning see ei ole toonud kaasa täiendavat segadust osanike nimekirja õigsuse osas ega kuritarvitamist. Praktikas toob selline osakapitali nõue kaasa mitmeid ebavajalikke keerukusi. On ettevõtete asutajaid, kes soovivad kohe ühingu asutamisel kehtestada osa võõrandamise notariaalse vormi vaba režiimi. Sellisel juhul on vajalik asutajatel kohe maksta sisse ühingusse 10 000 eurot, mis võib olla praktikas keeruline, eriti arvestades, et mingit muud vajadust selliseks kapitali sissemakseks ei ole. Kui seda tehakse hiljem, toob see kaasa koormava fondiemissiooni läbiviimise protsessi, mille raames on muuhulgas vaja sageli korrigeerida ühingu osalusi ja osanikke puudutavaid kokkuleppeid, et säilitada nende majanduslik sisu. Tavapärase algse osakapitaliga asutatud ühingul kulub kaua aega, enne kui osakapital jõuab 10 000 euroni loomulikul teel. See tähendab, et praktikas algatatakse sageli selleks eraldi protsess, mis on ühingute jaoks tarbetult koormav ja ebavalik. Seda tehakse siiski, kuna asutajate ja investorite jaoks on oluline, et </w:t>
            </w:r>
            <w:r w:rsidRPr="002D5E1D">
              <w:rPr>
                <w:rFonts w:ascii="Times New Roman" w:eastAsia="Times New Roman" w:hAnsi="Times New Roman" w:cs="Times New Roman"/>
                <w:sz w:val="24"/>
                <w:szCs w:val="24"/>
              </w:rPr>
              <w:lastRenderedPageBreak/>
              <w:t>osaluse võõrandamine saaks toimuda kiiresti, paindlikult ja vähese bürokraatiaga. Osa võõrandamise käsutustehingu notariaalse tõestamise nõudest loobumiseks oleks igati piisav, kui kõik osanikud on selle heaks kiitnud ning lisanud ka vastava muudatuse põhikirja. See annab piisava kaitse kõikidele osapooltele ning tagab, et vastav otsus on osanike poolt läbi mõeldud. On selge, et vorminõudest loobumisega võib teataval määral väheneda osanike jaoks osade võõrandamistehingute tegemisel õiguskindlus (lihtsama õiguskäibe arvel), mistõttu on oluline, et kõik osanikud sellega nõustuksid. Sellise otsuse tegemisel on osanikud aga alati samas olukorras, sõltumata sellest, kas osaühingu osakapital on 1 euro, 100 eurot, 10 000 eurot või 1 000 000 eurot.</w:t>
            </w:r>
          </w:p>
        </w:tc>
        <w:tc>
          <w:tcPr>
            <w:tcW w:w="4479" w:type="dxa"/>
            <w:tcBorders>
              <w:top w:val="nil"/>
              <w:left w:val="nil"/>
              <w:bottom w:val="single" w:sz="4" w:space="0" w:color="auto"/>
              <w:right w:val="single" w:sz="4" w:space="0" w:color="auto"/>
            </w:tcBorders>
          </w:tcPr>
          <w:p w14:paraId="069A8835" w14:textId="537F2745" w:rsidR="00B500CE" w:rsidRPr="002D5E1D" w:rsidRDefault="00B500CE" w:rsidP="00673D8B">
            <w:pPr>
              <w:jc w:val="both"/>
              <w:rPr>
                <w:rFonts w:ascii="Times New Roman" w:eastAsia="Times New Roman" w:hAnsi="Times New Roman" w:cs="Times New Roman"/>
                <w:b/>
                <w:bCs/>
                <w:sz w:val="24"/>
                <w:szCs w:val="24"/>
                <w:lang w:eastAsia="et-EE"/>
              </w:rPr>
            </w:pPr>
            <w:r w:rsidRPr="002D5E1D">
              <w:rPr>
                <w:rFonts w:ascii="Times New Roman" w:eastAsia="Times New Roman" w:hAnsi="Times New Roman" w:cs="Times New Roman"/>
                <w:b/>
                <w:bCs/>
                <w:sz w:val="24"/>
                <w:szCs w:val="24"/>
                <w:lang w:eastAsia="et-EE"/>
              </w:rPr>
              <w:lastRenderedPageBreak/>
              <w:t>Mitte arvestatud</w:t>
            </w:r>
          </w:p>
          <w:p w14:paraId="03DB71DC" w14:textId="67EF168A" w:rsidR="00673D8B" w:rsidRPr="002D5E1D" w:rsidRDefault="00673D8B" w:rsidP="00673D8B">
            <w:pPr>
              <w:jc w:val="both"/>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Osanike nimekirjaga seonduv lahendatakse eelnõus selliselt, et</w:t>
            </w:r>
            <w:r w:rsidR="00D35F4E" w:rsidRPr="002D5E1D">
              <w:rPr>
                <w:rFonts w:ascii="Times New Roman" w:eastAsia="Times New Roman" w:hAnsi="Times New Roman" w:cs="Times New Roman"/>
                <w:sz w:val="24"/>
                <w:szCs w:val="24"/>
                <w:lang w:eastAsia="et-EE"/>
              </w:rPr>
              <w:t xml:space="preserve"> osanike nimekirja peetakse avalikus toimikus, see </w:t>
            </w:r>
            <w:r w:rsidR="00497A9F" w:rsidRPr="002D5E1D">
              <w:rPr>
                <w:rFonts w:ascii="Times New Roman" w:eastAsia="Times New Roman" w:hAnsi="Times New Roman" w:cs="Times New Roman"/>
                <w:sz w:val="24"/>
                <w:szCs w:val="24"/>
                <w:lang w:eastAsia="et-EE"/>
              </w:rPr>
              <w:t>muutub deklaratiivseks (</w:t>
            </w:r>
            <w:r w:rsidR="00D55377" w:rsidRPr="002D5E1D">
              <w:rPr>
                <w:rFonts w:ascii="Times New Roman" w:eastAsia="Times New Roman" w:hAnsi="Times New Roman" w:cs="Times New Roman"/>
                <w:sz w:val="24"/>
                <w:szCs w:val="24"/>
                <w:lang w:eastAsia="et-EE"/>
              </w:rPr>
              <w:t xml:space="preserve">lisaks </w:t>
            </w:r>
            <w:r w:rsidR="00497A9F" w:rsidRPr="002D5E1D">
              <w:rPr>
                <w:rFonts w:ascii="Times New Roman" w:eastAsia="Times New Roman" w:hAnsi="Times New Roman" w:cs="Times New Roman"/>
                <w:sz w:val="24"/>
                <w:szCs w:val="24"/>
                <w:lang w:eastAsia="et-EE"/>
              </w:rPr>
              <w:t>heauskne omandamine läbi avaliku usaldatavuse kehtestamise)</w:t>
            </w:r>
            <w:r w:rsidR="00D55377" w:rsidRPr="002D5E1D">
              <w:rPr>
                <w:rFonts w:ascii="Times New Roman" w:eastAsia="Times New Roman" w:hAnsi="Times New Roman" w:cs="Times New Roman"/>
                <w:sz w:val="24"/>
                <w:szCs w:val="24"/>
                <w:lang w:eastAsia="et-EE"/>
              </w:rPr>
              <w:t xml:space="preserve">, osa ülemineku tehingud muutuvad seeläbi paindlikumaks, sest pooled saavad ise kokku leppida, millal osa üle läheb. </w:t>
            </w:r>
            <w:r w:rsidR="003B7C8E" w:rsidRPr="002D5E1D">
              <w:rPr>
                <w:rFonts w:ascii="Times New Roman" w:eastAsia="Times New Roman" w:hAnsi="Times New Roman" w:cs="Times New Roman"/>
                <w:sz w:val="24"/>
                <w:szCs w:val="24"/>
                <w:lang w:eastAsia="et-EE"/>
              </w:rPr>
              <w:t xml:space="preserve">Samuti nähakse ette süsteem, mille kohaselt osa võõrandamise või pantimise järel </w:t>
            </w:r>
            <w:r w:rsidR="00462C59" w:rsidRPr="002D5E1D">
              <w:rPr>
                <w:rFonts w:ascii="Times New Roman" w:eastAsia="Times New Roman" w:hAnsi="Times New Roman" w:cs="Times New Roman"/>
                <w:sz w:val="24"/>
                <w:szCs w:val="24"/>
                <w:lang w:eastAsia="et-EE"/>
              </w:rPr>
              <w:t>muudetakse osanike nimekirja andmeid automatiseeritult pärast notariaalset käsutustehingut, mis peaks osade käibe paindlikkust, aga ka sealjuures usaldusväärsust veelgi tõstma (andmed muutuvad osanike nimekirjas võimalikult kiiresti).</w:t>
            </w:r>
          </w:p>
          <w:p w14:paraId="0A11963C" w14:textId="77777777" w:rsidR="00462C59" w:rsidRPr="002D5E1D" w:rsidRDefault="00462C59" w:rsidP="00673D8B">
            <w:pPr>
              <w:jc w:val="both"/>
              <w:rPr>
                <w:rFonts w:ascii="Times New Roman" w:eastAsia="Times New Roman" w:hAnsi="Times New Roman" w:cs="Times New Roman"/>
                <w:sz w:val="24"/>
                <w:szCs w:val="24"/>
                <w:lang w:eastAsia="et-EE"/>
              </w:rPr>
            </w:pPr>
          </w:p>
          <w:p w14:paraId="317E8AAD" w14:textId="3D9A7D01" w:rsidR="28352385" w:rsidRPr="002D5E1D" w:rsidRDefault="00673D8B" w:rsidP="00673D8B">
            <w:pPr>
              <w:jc w:val="both"/>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 xml:space="preserve">Rahalise piiri seadmine oli omal ajal põhimõtteline otsus. Kui rahaline piir kaotada, võib juhtuda, et teadmatusest loobutakse notariaalsuse nõudest, mis on tegelikult riskantne ja problemaatiline, sest võõrandamine on võimalik kasvõi </w:t>
            </w:r>
            <w:r w:rsidR="001F4CC7" w:rsidRPr="002D5E1D">
              <w:rPr>
                <w:rFonts w:ascii="Times New Roman" w:eastAsia="Times New Roman" w:hAnsi="Times New Roman" w:cs="Times New Roman"/>
                <w:sz w:val="24"/>
                <w:szCs w:val="24"/>
                <w:lang w:eastAsia="et-EE"/>
              </w:rPr>
              <w:t>sotsiaalmeedia</w:t>
            </w:r>
            <w:r w:rsidRPr="002D5E1D">
              <w:rPr>
                <w:rFonts w:ascii="Times New Roman" w:eastAsia="Times New Roman" w:hAnsi="Times New Roman" w:cs="Times New Roman"/>
                <w:sz w:val="24"/>
                <w:szCs w:val="24"/>
                <w:lang w:eastAsia="et-EE"/>
              </w:rPr>
              <w:t xml:space="preserve"> vestluse kaudu. Osakapitali nõue on sel re</w:t>
            </w:r>
            <w:r w:rsidR="001F4CC7" w:rsidRPr="002D5E1D">
              <w:rPr>
                <w:rFonts w:ascii="Times New Roman" w:eastAsia="Times New Roman" w:hAnsi="Times New Roman" w:cs="Times New Roman"/>
                <w:sz w:val="24"/>
                <w:szCs w:val="24"/>
                <w:lang w:eastAsia="et-EE"/>
              </w:rPr>
              <w:t>ž</w:t>
            </w:r>
            <w:r w:rsidRPr="002D5E1D">
              <w:rPr>
                <w:rFonts w:ascii="Times New Roman" w:eastAsia="Times New Roman" w:hAnsi="Times New Roman" w:cs="Times New Roman"/>
                <w:sz w:val="24"/>
                <w:szCs w:val="24"/>
                <w:lang w:eastAsia="et-EE"/>
              </w:rPr>
              <w:t>iimil seetõttu, et suurema osakapitaliga osaühingud saavad lubada endale õigusnõustamist, et teha teadlik otsus selle kasuks või siis probleemide korral neid lahendada.</w:t>
            </w:r>
            <w:r w:rsidR="00741987" w:rsidRPr="002D5E1D">
              <w:rPr>
                <w:rFonts w:ascii="Times New Roman" w:eastAsia="Times New Roman" w:hAnsi="Times New Roman" w:cs="Times New Roman"/>
                <w:sz w:val="24"/>
                <w:szCs w:val="24"/>
                <w:lang w:eastAsia="et-EE"/>
              </w:rPr>
              <w:t xml:space="preserve"> </w:t>
            </w:r>
            <w:r w:rsidRPr="002D5E1D">
              <w:rPr>
                <w:rFonts w:ascii="Times New Roman" w:eastAsia="Times New Roman" w:hAnsi="Times New Roman" w:cs="Times New Roman"/>
                <w:sz w:val="24"/>
                <w:szCs w:val="24"/>
                <w:lang w:eastAsia="et-EE"/>
              </w:rPr>
              <w:t>Väiksema</w:t>
            </w:r>
            <w:r w:rsidR="00741987" w:rsidRPr="002D5E1D">
              <w:rPr>
                <w:rFonts w:ascii="Times New Roman" w:eastAsia="Times New Roman" w:hAnsi="Times New Roman" w:cs="Times New Roman"/>
                <w:sz w:val="24"/>
                <w:szCs w:val="24"/>
                <w:lang w:eastAsia="et-EE"/>
              </w:rPr>
              <w:t>te</w:t>
            </w:r>
            <w:r w:rsidRPr="002D5E1D">
              <w:rPr>
                <w:rFonts w:ascii="Times New Roman" w:eastAsia="Times New Roman" w:hAnsi="Times New Roman" w:cs="Times New Roman"/>
                <w:sz w:val="24"/>
                <w:szCs w:val="24"/>
                <w:lang w:eastAsia="et-EE"/>
              </w:rPr>
              <w:t xml:space="preserve"> osaühingu</w:t>
            </w:r>
            <w:r w:rsidR="00741987" w:rsidRPr="002D5E1D">
              <w:rPr>
                <w:rFonts w:ascii="Times New Roman" w:eastAsia="Times New Roman" w:hAnsi="Times New Roman" w:cs="Times New Roman"/>
                <w:sz w:val="24"/>
                <w:szCs w:val="24"/>
                <w:lang w:eastAsia="et-EE"/>
              </w:rPr>
              <w:t>te jaoks on see mõnevõrra keerulisem.</w:t>
            </w:r>
            <w:r w:rsidRPr="002D5E1D">
              <w:rPr>
                <w:rFonts w:ascii="Times New Roman" w:eastAsia="Times New Roman" w:hAnsi="Times New Roman" w:cs="Times New Roman"/>
                <w:sz w:val="24"/>
                <w:szCs w:val="24"/>
                <w:lang w:eastAsia="et-EE"/>
              </w:rPr>
              <w:t xml:space="preserve"> Pigem võiks osade võõrandamisel notariaalsuse nõudest loobumise võimalust piirata või üldse ära kaotada, arvestades, et on </w:t>
            </w:r>
            <w:r w:rsidR="001F4CC7" w:rsidRPr="002D5E1D">
              <w:rPr>
                <w:rFonts w:ascii="Times New Roman" w:eastAsia="Times New Roman" w:hAnsi="Times New Roman" w:cs="Times New Roman"/>
                <w:sz w:val="24"/>
                <w:szCs w:val="24"/>
                <w:lang w:eastAsia="et-EE"/>
              </w:rPr>
              <w:t xml:space="preserve">notariaalse </w:t>
            </w:r>
            <w:r w:rsidRPr="002D5E1D">
              <w:rPr>
                <w:rFonts w:ascii="Times New Roman" w:eastAsia="Times New Roman" w:hAnsi="Times New Roman" w:cs="Times New Roman"/>
                <w:sz w:val="24"/>
                <w:szCs w:val="24"/>
                <w:lang w:eastAsia="et-EE"/>
              </w:rPr>
              <w:t xml:space="preserve">kaugtõestamise võimalus ja aina enam ka välismaa </w:t>
            </w:r>
            <w:r w:rsidR="00913014" w:rsidRPr="002D5E1D">
              <w:rPr>
                <w:rFonts w:ascii="Times New Roman" w:eastAsia="Times New Roman" w:hAnsi="Times New Roman" w:cs="Times New Roman"/>
                <w:sz w:val="24"/>
                <w:szCs w:val="24"/>
                <w:lang w:eastAsia="et-EE"/>
              </w:rPr>
              <w:t>ID</w:t>
            </w:r>
            <w:r w:rsidRPr="002D5E1D">
              <w:rPr>
                <w:rFonts w:ascii="Times New Roman" w:eastAsia="Times New Roman" w:hAnsi="Times New Roman" w:cs="Times New Roman"/>
                <w:sz w:val="24"/>
                <w:szCs w:val="24"/>
                <w:lang w:eastAsia="et-EE"/>
              </w:rPr>
              <w:t>-kaartidega võimalik e-notarit kasutada.</w:t>
            </w:r>
          </w:p>
        </w:tc>
      </w:tr>
      <w:tr w:rsidR="28352385" w:rsidRPr="002D5E1D" w14:paraId="3090CA4F" w14:textId="77777777" w:rsidTr="00CC323B">
        <w:trPr>
          <w:gridAfter w:val="1"/>
          <w:wAfter w:w="15" w:type="dxa"/>
          <w:trHeight w:val="300"/>
        </w:trPr>
        <w:tc>
          <w:tcPr>
            <w:tcW w:w="562" w:type="dxa"/>
            <w:tcBorders>
              <w:top w:val="nil"/>
              <w:left w:val="single" w:sz="4" w:space="0" w:color="auto"/>
              <w:bottom w:val="single" w:sz="4" w:space="0" w:color="auto"/>
              <w:right w:val="single" w:sz="4" w:space="0" w:color="auto"/>
            </w:tcBorders>
            <w:noWrap/>
            <w:hideMark/>
          </w:tcPr>
          <w:p w14:paraId="510C2D73" w14:textId="34CB804A" w:rsidR="3A92D97C" w:rsidRPr="002D5E1D" w:rsidRDefault="3A92D97C" w:rsidP="28352385">
            <w:pPr>
              <w:jc w:val="right"/>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3.</w:t>
            </w:r>
          </w:p>
        </w:tc>
        <w:tc>
          <w:tcPr>
            <w:tcW w:w="5060" w:type="dxa"/>
            <w:tcBorders>
              <w:top w:val="nil"/>
              <w:left w:val="nil"/>
              <w:bottom w:val="single" w:sz="4" w:space="0" w:color="auto"/>
              <w:right w:val="single" w:sz="4" w:space="0" w:color="auto"/>
            </w:tcBorders>
          </w:tcPr>
          <w:p w14:paraId="4B55EB47" w14:textId="09000607" w:rsidR="37DB328A" w:rsidRPr="002D5E1D" w:rsidRDefault="31E72593" w:rsidP="279BA1BD">
            <w:pPr>
              <w:jc w:val="both"/>
              <w:rPr>
                <w:rFonts w:ascii="Times New Roman" w:eastAsia="Times New Roman" w:hAnsi="Times New Roman" w:cs="Times New Roman"/>
                <w:sz w:val="24"/>
                <w:szCs w:val="24"/>
              </w:rPr>
            </w:pPr>
            <w:r w:rsidRPr="002D5E1D">
              <w:rPr>
                <w:rFonts w:ascii="Times New Roman" w:eastAsia="Times New Roman" w:hAnsi="Times New Roman" w:cs="Times New Roman"/>
                <w:b/>
                <w:bCs/>
                <w:sz w:val="24"/>
                <w:szCs w:val="24"/>
              </w:rPr>
              <w:t>Võrdse nimiväärtusega osade väljalaskmise võimaldamine</w:t>
            </w:r>
            <w:r w:rsidRPr="002D5E1D">
              <w:rPr>
                <w:rFonts w:ascii="Times New Roman" w:eastAsia="Times New Roman" w:hAnsi="Times New Roman" w:cs="Times New Roman"/>
                <w:sz w:val="24"/>
                <w:szCs w:val="24"/>
              </w:rPr>
              <w:t xml:space="preserve"> </w:t>
            </w:r>
          </w:p>
          <w:p w14:paraId="6BEDD170" w14:textId="41135A61" w:rsidR="37DB328A" w:rsidRPr="002D5E1D" w:rsidRDefault="31E72593" w:rsidP="279BA1BD">
            <w:pPr>
              <w:jc w:val="both"/>
              <w:rPr>
                <w:rFonts w:ascii="Times New Roman" w:eastAsia="Times New Roman" w:hAnsi="Times New Roman" w:cs="Times New Roman"/>
                <w:sz w:val="24"/>
                <w:szCs w:val="24"/>
              </w:rPr>
            </w:pPr>
            <w:r w:rsidRPr="002D5E1D">
              <w:rPr>
                <w:rFonts w:ascii="Times New Roman" w:eastAsia="Times New Roman" w:hAnsi="Times New Roman" w:cs="Times New Roman"/>
                <w:sz w:val="24"/>
                <w:szCs w:val="24"/>
              </w:rPr>
              <w:t xml:space="preserve">Kehtiva õiguse kohaselt on osaühingu osakapital jagatud osadeks, mille nimiväärtus võib olla erinev ning igale osanikule kuulub üks osa. See erineb oluliselt aktsiaseltsi ja paljude teiste riikide ühinguõigusest, kus osanikule võib kuuluda mitu võrdse nimiväärtusega osa või aktsiat. Selline süsteem põhjustab praktikas arusaamatusi Eesti õigussüsteemi mittetundvate isikute seas, eriti idu- ning muude tehnoloogiaettevõtete välisinvestorite ja töötajate seas, kelle jaoks on tavapärane, et osanikule kuulub mitu võrdse nimiväärtusega osa. Ühinguõiguse revisjoni käigus tegi töörühm 2019. aastal ettepaneku võimaldada põhikirjaga ette näha, et osaühingu osakapital on jagatud võrdse nimiväärtusega osadeks, kuid seda nähti ette üksnes juhul, kui osaühingu osad on vabalt võõrandatavad. Nimetatud muudatusettepanekut ei ole seni seadusesse üle võetud. Meie ettepanek on realiseerida eelnimetatud ettepanek praeguse äriseadustiku muudatuse raames, võimaldades eelkirjeldatud süsteemi põhikirjaga rakendada kõigil osaühingutel, sõltumata osade vabast võõrandatavusest. Tagamaks, et sellise muudatuse tegemine ei tooks kaasa osanikele ootamatuid tagajärgi, võib ette näha, et põhikirja vastava sätte kinnitamiseks on vaja kõigi osanike nõusolek. Ettepaneku realiseerimiseks võib täiendada äriseadustikku § 148 lõikega 41 järgmises sõnastuses: „Põhikirjas võib ette näha, et osaühingu osakapital on jagatud võrdse nimiväärtusega osadeks. Sellisel juhul ei kohaldata osadele käesoleva paragrahvi 4. lõikes sätestatut. Põhikirja sellise kinnitamise või muutmise otsuse poolt, </w:t>
            </w:r>
            <w:r w:rsidRPr="002D5E1D">
              <w:rPr>
                <w:rFonts w:ascii="Times New Roman" w:eastAsia="Times New Roman" w:hAnsi="Times New Roman" w:cs="Times New Roman"/>
                <w:sz w:val="24"/>
                <w:szCs w:val="24"/>
              </w:rPr>
              <w:lastRenderedPageBreak/>
              <w:t>millega rakendatakse eelmises lauses sätestatut, peavad olema kõik osaühingu osanikud.“ Muudatus kõrvaldaks praktikas eelkõige välismaiste isikute seas tekkivad arusaamatused, võimaldades osaühingutel vabalt valida, kas kasutada traditsioonilist „üks osanik – üks osa“ süsteemi või jagada osakapital võrdse nimiväärtusega osadeks. See suurendab Eesti osaühinguõiguse paindlikkust ja konkurentsivõimet rahvusvahelises ärikeskkonnas ning vastab välisinvestorite ja töötajate ootustele.</w:t>
            </w:r>
          </w:p>
        </w:tc>
        <w:tc>
          <w:tcPr>
            <w:tcW w:w="4479" w:type="dxa"/>
            <w:tcBorders>
              <w:top w:val="nil"/>
              <w:left w:val="nil"/>
              <w:bottom w:val="single" w:sz="4" w:space="0" w:color="auto"/>
              <w:right w:val="single" w:sz="4" w:space="0" w:color="auto"/>
            </w:tcBorders>
          </w:tcPr>
          <w:p w14:paraId="5FA9EA8E" w14:textId="23FCA4A9" w:rsidR="28352385" w:rsidRPr="002D5E1D" w:rsidRDefault="5A5EADAF" w:rsidP="28EABE2B">
            <w:pPr>
              <w:jc w:val="both"/>
              <w:rPr>
                <w:rFonts w:ascii="Times New Roman" w:eastAsia="Times New Roman" w:hAnsi="Times New Roman" w:cs="Times New Roman"/>
                <w:b/>
                <w:bCs/>
                <w:sz w:val="24"/>
                <w:szCs w:val="24"/>
                <w:lang w:eastAsia="et-EE"/>
              </w:rPr>
            </w:pPr>
            <w:r w:rsidRPr="002D5E1D">
              <w:rPr>
                <w:rFonts w:ascii="Times New Roman" w:eastAsia="Times New Roman" w:hAnsi="Times New Roman" w:cs="Times New Roman"/>
                <w:b/>
                <w:bCs/>
                <w:sz w:val="24"/>
                <w:szCs w:val="24"/>
                <w:lang w:eastAsia="et-EE"/>
              </w:rPr>
              <w:lastRenderedPageBreak/>
              <w:t>Mitte arvestatud</w:t>
            </w:r>
          </w:p>
          <w:p w14:paraId="1E2B1175" w14:textId="21B2D024" w:rsidR="28352385" w:rsidRPr="002D5E1D" w:rsidRDefault="00322478" w:rsidP="28352385">
            <w:pPr>
              <w:jc w:val="both"/>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Käesolevas eelnõus nimetatud temaatikat ei puudutata, kuid edaspidi võtame kaalumisele.</w:t>
            </w:r>
            <w:r w:rsidR="5A5EADAF" w:rsidRPr="002D5E1D">
              <w:rPr>
                <w:rFonts w:ascii="Times New Roman" w:eastAsia="Times New Roman" w:hAnsi="Times New Roman" w:cs="Times New Roman"/>
                <w:sz w:val="24"/>
                <w:szCs w:val="24"/>
                <w:lang w:eastAsia="et-EE"/>
              </w:rPr>
              <w:t xml:space="preserve"> </w:t>
            </w:r>
          </w:p>
        </w:tc>
      </w:tr>
      <w:tr w:rsidR="00D110F8" w:rsidRPr="002D5E1D" w14:paraId="7A01BE0D" w14:textId="77777777" w:rsidTr="00CC323B">
        <w:trPr>
          <w:gridAfter w:val="1"/>
          <w:wAfter w:w="15" w:type="dxa"/>
          <w:trHeight w:val="300"/>
        </w:trPr>
        <w:tc>
          <w:tcPr>
            <w:tcW w:w="562" w:type="dxa"/>
            <w:tcBorders>
              <w:top w:val="nil"/>
              <w:left w:val="single" w:sz="4" w:space="0" w:color="auto"/>
              <w:bottom w:val="single" w:sz="4" w:space="0" w:color="auto"/>
              <w:right w:val="single" w:sz="4" w:space="0" w:color="auto"/>
            </w:tcBorders>
            <w:noWrap/>
            <w:hideMark/>
          </w:tcPr>
          <w:p w14:paraId="3FCCEF60" w14:textId="2E563505" w:rsidR="00D110F8" w:rsidRPr="002D5E1D" w:rsidRDefault="00D110F8" w:rsidP="00D110F8">
            <w:pPr>
              <w:jc w:val="right"/>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4.</w:t>
            </w:r>
          </w:p>
        </w:tc>
        <w:tc>
          <w:tcPr>
            <w:tcW w:w="5060" w:type="dxa"/>
            <w:tcBorders>
              <w:top w:val="nil"/>
              <w:left w:val="nil"/>
              <w:bottom w:val="single" w:sz="4" w:space="0" w:color="auto"/>
              <w:right w:val="single" w:sz="4" w:space="0" w:color="auto"/>
            </w:tcBorders>
          </w:tcPr>
          <w:p w14:paraId="5E812C46" w14:textId="2BC3E56E" w:rsidR="00D110F8" w:rsidRPr="002D5E1D" w:rsidRDefault="00D110F8" w:rsidP="00D110F8">
            <w:pPr>
              <w:jc w:val="both"/>
              <w:rPr>
                <w:rFonts w:ascii="Times New Roman" w:eastAsia="Times New Roman" w:hAnsi="Times New Roman" w:cs="Times New Roman"/>
                <w:sz w:val="24"/>
                <w:szCs w:val="24"/>
              </w:rPr>
            </w:pPr>
            <w:r w:rsidRPr="002D5E1D">
              <w:rPr>
                <w:rFonts w:ascii="Times New Roman" w:eastAsia="Times New Roman" w:hAnsi="Times New Roman" w:cs="Times New Roman"/>
                <w:b/>
                <w:bCs/>
                <w:sz w:val="24"/>
                <w:szCs w:val="24"/>
              </w:rPr>
              <w:t>Hääleõiguseta osadega seonduvad küsimused</w:t>
            </w:r>
            <w:r w:rsidRPr="002D5E1D">
              <w:rPr>
                <w:rFonts w:ascii="Times New Roman" w:eastAsia="Times New Roman" w:hAnsi="Times New Roman" w:cs="Times New Roman"/>
                <w:sz w:val="24"/>
                <w:szCs w:val="24"/>
              </w:rPr>
              <w:t xml:space="preserve"> Kehtiv äriseadustik (§ 154¹) lubab kehtestada osaga seotud eriõigusi, sealhulgas hääleõiguse osas, näiteks näha ette, et teatud osanik või teatud liiki osa omaja saab hääletada üksnes teatud otsuste vastuvõtmisel. See tuleneb nii sätte sõnastusest kui ka kohtupraktikast, mis tunnustab põhikirja dispositiivsust. Praktikas on siiski tõstatatud küsimus, kas seadus lubab välja anda täielikult hääleõiguseta osasid. Selgesõnalise regulatsiooni puudumine on tekitanud ebaselgust, eriti olukordades, kus osaühing soovib anda töötajatele osalusoptsioonide alusel osasid, mis annavad majanduslikud õigused (nt dividendiõigus), kuid mitte hääleõigust. Hääleõiguseta osade väljalaskmine on tavapärane praktika tehnoloogia- ja iduettevõtetes, kus töötajatele antakse osalusoptsioonide alusel osasid. Töötajate peamine huvi on majanduslik (õigus saada dividendi, õigus teenida tulu osa võõrandamisel), mitte juhtimisõigus. Kui ühingul on sadu töötajaid, muudab nende kaasamine otsustamisse ühingu juhtimise äärmiselt koormavaks, samas kui töötajad ei eelda ega soovi hääleõigust, arvestades nende väikest osalusprotsenti. Rahvusvahelises praktikas on hääleõiguseta osad lubatud ja laialt kasutusel. Eesti regulatsiooni täpsustamine suurendab meie äriõiguse konkurentsivõimet ja loob õiguskindluse. Lisaks tuleb märkida, et äriseadustik võimaldab aktsiaseltsidel välja lasta täielikult hääleõiguseta eelisaktsiaid (§ 237 jj). Kuna osaühingu regulatsioon on olemuselt paindlikum ja osanike poolt vabalt kujundatav, on igati loogiline tunnustada ka osaühingu õigust lasta välja täielikult hääleõiguseta osasid. See tagab kooskõla äriühingute regulatsiooni üldpõhimõtetega ja suurendab osaühingu kui vormi atraktiivsust. Lisaks ei ole kehtiva seaduse alusel üheselt selge, kuidas saab muuta hääleõiguseta või piiratud hääleõigusega osadega seotud muid õigusi. </w:t>
            </w:r>
            <w:r w:rsidRPr="002D5E1D">
              <w:rPr>
                <w:rFonts w:ascii="Times New Roman" w:eastAsia="Times New Roman" w:hAnsi="Times New Roman" w:cs="Times New Roman"/>
                <w:sz w:val="24"/>
                <w:szCs w:val="24"/>
              </w:rPr>
              <w:lastRenderedPageBreak/>
              <w:t>Loogiline oleks, et selliste muudatuste otsustamisel osalevad nende osade omanikud, kuigi neil puudub üldine hääleõigus. Teeme ettepaneku täpsustada seaduses, et põhikirjaga võib ette näha osasid, millel puudub hääleõigus või mille hääleõigus on piiratud. Samuti teeme ettepaneku täpsustada, et hääleõiguseta või piiratud hääleõigusega osadega seotud õiguste muutmiseks või tühistamiseks on vajalik kõigi vastavate osade omanike nõusolek, kui põhikirjaga ei ole ettenähtud teisiti. Viimatinimetatud lauseosa eesmärk on võimaldada kehtestada põhikirjaga alternatiivne kord õiguste muutmiseks, näiteks näha ette, et õiguste muutmiseks piisab teatud hulga hääleõiguseta või piiratud hääleõigusega osanike nõusolekust. Selline lahendus on kooskõlas osaühingu regulatsiooni dispositiivse iseloomuga ja võimaldab ühingul kohandada otsustusmehhanisme oma struktuuri ja vajaduste järgi. Ettepaneku realiseerimiseks võib muuta äriseadustiku § 1541 ning kehtestada selle näiteks järgmises sõnastuses: „§ 154¹ Osaga seotud eriõigused ja osaniku eriõigused (2) „Põhikirjaga võib ette näha osaga seotud õiguste või osaniku õiguste erisused, eelkõige hääleõiguse olemasolu ja ulatuse osas osanike otsuste vastuvõtmisel, kasumi jaotamisel või osaühingu likvideerimisel järelejääva vara jaotamisel (osaga seotud eriõigused ja osaniku eriõigused).“ „Põhikirja muutmise sellise otsuse tegemiseks, millega muudetakse osaga seotud eriõigus või osaniku eriõigus, sealhulgas tühistatakse või muudetakse täieliku või osalise hääleõiguseta osade õigusi, on vajalik kõigi nende osade omanike nõusolek, kui põhikirjast ei tulene teisiti.</w:t>
            </w:r>
          </w:p>
        </w:tc>
        <w:tc>
          <w:tcPr>
            <w:tcW w:w="4479" w:type="dxa"/>
            <w:tcBorders>
              <w:top w:val="nil"/>
              <w:left w:val="nil"/>
              <w:bottom w:val="single" w:sz="4" w:space="0" w:color="auto"/>
              <w:right w:val="single" w:sz="4" w:space="0" w:color="auto"/>
            </w:tcBorders>
          </w:tcPr>
          <w:p w14:paraId="6E10A0E0" w14:textId="77777777" w:rsidR="00D110F8" w:rsidRPr="002D5E1D" w:rsidRDefault="00D110F8" w:rsidP="00D110F8">
            <w:pPr>
              <w:jc w:val="both"/>
              <w:rPr>
                <w:rFonts w:ascii="Times New Roman" w:eastAsia="Times New Roman" w:hAnsi="Times New Roman" w:cs="Times New Roman"/>
                <w:b/>
                <w:bCs/>
                <w:sz w:val="24"/>
                <w:szCs w:val="24"/>
                <w:lang w:eastAsia="et-EE"/>
              </w:rPr>
            </w:pPr>
            <w:r w:rsidRPr="002D5E1D">
              <w:rPr>
                <w:rFonts w:ascii="Times New Roman" w:eastAsia="Times New Roman" w:hAnsi="Times New Roman" w:cs="Times New Roman"/>
                <w:b/>
                <w:bCs/>
                <w:sz w:val="24"/>
                <w:szCs w:val="24"/>
                <w:lang w:eastAsia="et-EE"/>
              </w:rPr>
              <w:lastRenderedPageBreak/>
              <w:t>Mitte arvestatud</w:t>
            </w:r>
          </w:p>
          <w:p w14:paraId="3E4587B2" w14:textId="0EF8982E" w:rsidR="00D110F8" w:rsidRPr="002D5E1D" w:rsidRDefault="00D110F8" w:rsidP="00D110F8">
            <w:pPr>
              <w:jc w:val="both"/>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 xml:space="preserve">Täiendav ettepanek, mis vajab analüüsi, tegeletakse järgmises eelnõus. </w:t>
            </w:r>
          </w:p>
        </w:tc>
      </w:tr>
      <w:tr w:rsidR="00D110F8" w:rsidRPr="002D5E1D" w14:paraId="1DDDDBCE" w14:textId="77777777" w:rsidTr="00CC323B">
        <w:trPr>
          <w:gridAfter w:val="1"/>
          <w:wAfter w:w="15" w:type="dxa"/>
          <w:trHeight w:val="300"/>
        </w:trPr>
        <w:tc>
          <w:tcPr>
            <w:tcW w:w="562" w:type="dxa"/>
            <w:tcBorders>
              <w:top w:val="nil"/>
              <w:left w:val="single" w:sz="4" w:space="0" w:color="auto"/>
              <w:bottom w:val="single" w:sz="4" w:space="0" w:color="auto"/>
              <w:right w:val="single" w:sz="4" w:space="0" w:color="auto"/>
            </w:tcBorders>
            <w:noWrap/>
            <w:hideMark/>
          </w:tcPr>
          <w:p w14:paraId="04E44C1C" w14:textId="00F77914" w:rsidR="00D110F8" w:rsidRPr="002D5E1D" w:rsidRDefault="00D110F8" w:rsidP="00D110F8">
            <w:pPr>
              <w:jc w:val="right"/>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5.</w:t>
            </w:r>
          </w:p>
        </w:tc>
        <w:tc>
          <w:tcPr>
            <w:tcW w:w="5060" w:type="dxa"/>
            <w:tcBorders>
              <w:top w:val="nil"/>
              <w:left w:val="nil"/>
              <w:bottom w:val="single" w:sz="4" w:space="0" w:color="auto"/>
              <w:right w:val="single" w:sz="4" w:space="0" w:color="auto"/>
            </w:tcBorders>
          </w:tcPr>
          <w:p w14:paraId="61435858" w14:textId="448300E9" w:rsidR="00D110F8" w:rsidRPr="002D5E1D" w:rsidRDefault="00D110F8" w:rsidP="00D110F8">
            <w:pPr>
              <w:jc w:val="both"/>
              <w:rPr>
                <w:rFonts w:ascii="Times New Roman" w:eastAsia="Times New Roman" w:hAnsi="Times New Roman" w:cs="Times New Roman"/>
                <w:b/>
                <w:bCs/>
                <w:sz w:val="24"/>
                <w:szCs w:val="24"/>
              </w:rPr>
            </w:pPr>
            <w:r w:rsidRPr="002D5E1D">
              <w:rPr>
                <w:rFonts w:ascii="Times New Roman" w:eastAsia="Times New Roman" w:hAnsi="Times New Roman" w:cs="Times New Roman"/>
                <w:b/>
                <w:bCs/>
                <w:sz w:val="24"/>
                <w:szCs w:val="24"/>
              </w:rPr>
              <w:t xml:space="preserve">Osaühingu osa märkimise eesõigus </w:t>
            </w:r>
          </w:p>
          <w:p w14:paraId="7C6EC281" w14:textId="515772B1" w:rsidR="00D110F8" w:rsidRPr="002D5E1D" w:rsidRDefault="00D110F8" w:rsidP="00D110F8">
            <w:pPr>
              <w:jc w:val="both"/>
              <w:rPr>
                <w:rFonts w:ascii="Times New Roman" w:eastAsia="Times New Roman" w:hAnsi="Times New Roman" w:cs="Times New Roman"/>
                <w:sz w:val="24"/>
                <w:szCs w:val="24"/>
              </w:rPr>
            </w:pPr>
            <w:r w:rsidRPr="002D5E1D">
              <w:rPr>
                <w:rFonts w:ascii="Times New Roman" w:eastAsia="Times New Roman" w:hAnsi="Times New Roman" w:cs="Times New Roman"/>
                <w:sz w:val="24"/>
                <w:szCs w:val="24"/>
              </w:rPr>
              <w:t xml:space="preserve">ÄS § 193 lg 1 kohaselt on osanikul osakapitali suurendamise korral väljalastavate osade märkimise eesõigus võrdeliselt tema osaga, kui osakapitali suurendamise otsusega ei ole ette nähtud teisiti. Kui osaühingul on mitut liiki osasid ja lastakse välja ühte või mõnda liiki uusi osasid, on nende märkimisel vastavat liiki osa omajatel eesõigus teiste osanike ees. ÄS § 193 lg 3 võimaldab osade märkimise eesõiguse välistada osanike otsusega, mille puhul on täidetud 3/4 häälteenamuse nõue, kui põhikirjas ei ole ette nähtud suurema häälteenamuse nõuet. Juhatus peab osanikele eelnevalt esitama kirjaliku selgituse, miks märkimise eesõiguse välistamine on vajalik, ja põhjendama selles ka osade väljalaskehinda. ÄS § 193 lg 4 sätestab, et põhikirjas ettenähtud juhtudel </w:t>
            </w:r>
            <w:r w:rsidRPr="002D5E1D">
              <w:rPr>
                <w:rFonts w:ascii="Times New Roman" w:eastAsia="Times New Roman" w:hAnsi="Times New Roman" w:cs="Times New Roman"/>
                <w:sz w:val="24"/>
                <w:szCs w:val="24"/>
              </w:rPr>
              <w:lastRenderedPageBreak/>
              <w:t>võib osade märkimise eesõiguse ÄS § 193 lgs 3 sätestatud viisil (ehk otsusega, mille puhul on täidetud 3/4 häälteenamuse nõue või põhikirjas ette nähtud suurema häälteenamuse nõue) välistada ka üksnes teatud osanike suhtes. Sellise põhikirja muutmise otsuse tegemiseks on vajalik kõigi osanike nõusolek. Kuigi eeltoodud äriseadustiku sätted võimaldavad teatud määral uute osade märkimise eesõiguse regulatsiooni põhikirjaga kujundada (tõstes osanike otsuse vastuvõtmiseks vajalikku häälteenamust või nähes ette need juhud, mille puhul osanike otsusega võib märkimise eesõiguse välistada selektiivselt üksnes teatud osanike suhtes), viitavad kõik asjakohased sätted sellele, et osade märkimise eesõiguse välistamine saab toimuda üksnes osanike otsuse alusel. Paraku ei ole idu- ja tehnoloogiaettevõtete jaoks kirjeldatud regulatsioon piisavalt paindlik. Nimelt on nende ettevõtete puhul tavapärane, et soovitakse kokku leppida konkreetse ettevõtte finantseerimisvajadusi ja investorite ringi arvestav uute osade märkimise eesõiguse regulatsioon, mis erineb äriseadustikus sätestatust. Seejuures võidakse soovida anda märkimise eesõigus üksteise järel erinevat liiki osa omajatele (näiteks esimeses järjekorras A-osa omajatele ja kui nemad ei soovi uusi osasid märkida, siis B-osa omajatele jne) või teatud tunnustele vastavatele osanikele (näiteks investoritele, kellele kuulub üle 5% osakapitalist) ning teiste osanike märkimise eesõigus välistada.</w:t>
            </w:r>
          </w:p>
          <w:p w14:paraId="2CF5634C" w14:textId="35E2FCC3" w:rsidR="00D110F8" w:rsidRPr="002D5E1D" w:rsidRDefault="00D110F8" w:rsidP="00D110F8">
            <w:pPr>
              <w:jc w:val="both"/>
              <w:rPr>
                <w:rFonts w:ascii="Times New Roman" w:eastAsia="Times New Roman" w:hAnsi="Times New Roman" w:cs="Times New Roman"/>
                <w:sz w:val="24"/>
                <w:szCs w:val="24"/>
              </w:rPr>
            </w:pPr>
            <w:r w:rsidRPr="002D5E1D">
              <w:rPr>
                <w:rFonts w:ascii="Times New Roman" w:eastAsia="Times New Roman" w:hAnsi="Times New Roman" w:cs="Times New Roman"/>
                <w:sz w:val="24"/>
                <w:szCs w:val="24"/>
              </w:rPr>
              <w:t xml:space="preserve">Eeltoodud põhjustel teeme ettepaneku näha äriseadustikus ette võimalus seaduses sätestatud osade märkimise eesõiguse täielikuks välistamiseks põhikirjaga. Sellise põhikirja muutmise otsuse tegemiseks võiks olla vajalik kõigi osanike nõusolek. Märgime, et vastavalt Eelnõule on plaanis täiendada ÄS § 163 lg-tega 4 ja 5 ning näha ette, et ka osaühingule kuuluva oma osa võõrandamine toimub osanike otsuse alusel ning et osanikul on oma osa võõrandamisel osa omandamise eesõigus, mille võib välistada osanike otsusega, mille puhul on täidetud 3/4 või põhikirjas ette nähtud kõrgema häälteenamuse nõue. Eelnõu kohaselt on ÄS § 163 lg 5 tekstis plaanis viidata, et oma osa omandamise eesõigusele kohaldatakse ÄS §-s 193 sätestatut. Nõustume Eelnõus sisalduva ettepanekuga allutada osaühingu oma osade võõrandamine sarnasele eesõiguse regulatsioonile, nagu kehtib uute osade väljalaskmise puhul. Ülaltoodud ettepanek võimaldada uute osade märkimise eesõigust põhikirjaga välistada kehtib ka </w:t>
            </w:r>
            <w:r w:rsidRPr="002D5E1D">
              <w:rPr>
                <w:rFonts w:ascii="Times New Roman" w:eastAsia="Times New Roman" w:hAnsi="Times New Roman" w:cs="Times New Roman"/>
                <w:sz w:val="24"/>
                <w:szCs w:val="24"/>
              </w:rPr>
              <w:lastRenderedPageBreak/>
              <w:t>oma osade omandamise eesõiguse kohta.</w:t>
            </w:r>
          </w:p>
        </w:tc>
        <w:tc>
          <w:tcPr>
            <w:tcW w:w="4479" w:type="dxa"/>
            <w:tcBorders>
              <w:top w:val="nil"/>
              <w:left w:val="nil"/>
              <w:bottom w:val="single" w:sz="4" w:space="0" w:color="auto"/>
              <w:right w:val="single" w:sz="4" w:space="0" w:color="auto"/>
            </w:tcBorders>
          </w:tcPr>
          <w:p w14:paraId="0BEA698C" w14:textId="77777777" w:rsidR="00D110F8" w:rsidRPr="002D5E1D" w:rsidRDefault="00D110F8" w:rsidP="00D110F8">
            <w:pPr>
              <w:jc w:val="both"/>
              <w:rPr>
                <w:rFonts w:ascii="Times New Roman" w:eastAsia="Times New Roman" w:hAnsi="Times New Roman" w:cs="Times New Roman"/>
                <w:b/>
                <w:bCs/>
                <w:sz w:val="24"/>
                <w:szCs w:val="24"/>
                <w:lang w:eastAsia="et-EE"/>
              </w:rPr>
            </w:pPr>
            <w:r w:rsidRPr="002D5E1D">
              <w:rPr>
                <w:rFonts w:ascii="Times New Roman" w:eastAsia="Times New Roman" w:hAnsi="Times New Roman" w:cs="Times New Roman"/>
                <w:b/>
                <w:bCs/>
                <w:sz w:val="24"/>
                <w:szCs w:val="24"/>
                <w:lang w:eastAsia="et-EE"/>
              </w:rPr>
              <w:lastRenderedPageBreak/>
              <w:t>Mitte arvestatud</w:t>
            </w:r>
          </w:p>
          <w:p w14:paraId="259DC7B3" w14:textId="3ADFE65E" w:rsidR="00D110F8" w:rsidRPr="002D5E1D" w:rsidRDefault="00D110F8" w:rsidP="00D110F8">
            <w:pPr>
              <w:jc w:val="both"/>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 xml:space="preserve">Täiendav ettepanek, mis vajab analüüsi, tegeletakse järgmises eelnõus. </w:t>
            </w:r>
          </w:p>
        </w:tc>
      </w:tr>
      <w:tr w:rsidR="00D110F8" w:rsidRPr="002D5E1D" w14:paraId="06C7EBB2" w14:textId="77777777" w:rsidTr="00CC323B">
        <w:trPr>
          <w:gridAfter w:val="1"/>
          <w:wAfter w:w="15" w:type="dxa"/>
          <w:trHeight w:val="300"/>
        </w:trPr>
        <w:tc>
          <w:tcPr>
            <w:tcW w:w="562" w:type="dxa"/>
            <w:tcBorders>
              <w:top w:val="nil"/>
              <w:left w:val="single" w:sz="4" w:space="0" w:color="auto"/>
              <w:bottom w:val="single" w:sz="4" w:space="0" w:color="auto"/>
              <w:right w:val="single" w:sz="4" w:space="0" w:color="auto"/>
            </w:tcBorders>
            <w:noWrap/>
            <w:hideMark/>
          </w:tcPr>
          <w:p w14:paraId="04E05B79" w14:textId="03F21A19" w:rsidR="00D110F8" w:rsidRPr="002D5E1D" w:rsidRDefault="00D110F8" w:rsidP="00D110F8">
            <w:pPr>
              <w:jc w:val="right"/>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lastRenderedPageBreak/>
              <w:t>6.</w:t>
            </w:r>
          </w:p>
        </w:tc>
        <w:tc>
          <w:tcPr>
            <w:tcW w:w="5060" w:type="dxa"/>
            <w:tcBorders>
              <w:top w:val="nil"/>
              <w:left w:val="nil"/>
              <w:bottom w:val="single" w:sz="4" w:space="0" w:color="auto"/>
              <w:right w:val="single" w:sz="4" w:space="0" w:color="auto"/>
            </w:tcBorders>
          </w:tcPr>
          <w:p w14:paraId="76D55221" w14:textId="29AF98C8" w:rsidR="00D110F8" w:rsidRPr="002D5E1D" w:rsidRDefault="00D110F8" w:rsidP="00D110F8">
            <w:pPr>
              <w:jc w:val="both"/>
              <w:rPr>
                <w:rFonts w:ascii="Times New Roman" w:eastAsia="Times New Roman" w:hAnsi="Times New Roman" w:cs="Times New Roman"/>
                <w:b/>
                <w:bCs/>
                <w:sz w:val="24"/>
                <w:szCs w:val="24"/>
              </w:rPr>
            </w:pPr>
            <w:r w:rsidRPr="002D5E1D">
              <w:rPr>
                <w:rFonts w:ascii="Times New Roman" w:eastAsia="Times New Roman" w:hAnsi="Times New Roman" w:cs="Times New Roman"/>
                <w:b/>
                <w:bCs/>
                <w:sz w:val="24"/>
                <w:szCs w:val="24"/>
              </w:rPr>
              <w:t xml:space="preserve">Osaühingu oma osa võõrandamine </w:t>
            </w:r>
          </w:p>
          <w:p w14:paraId="6F275D4C" w14:textId="3B7914B7" w:rsidR="00D110F8" w:rsidRPr="002D5E1D" w:rsidRDefault="00D110F8" w:rsidP="00D110F8">
            <w:pPr>
              <w:jc w:val="both"/>
              <w:rPr>
                <w:rFonts w:ascii="Times New Roman" w:eastAsia="Times New Roman" w:hAnsi="Times New Roman" w:cs="Times New Roman"/>
                <w:sz w:val="24"/>
                <w:szCs w:val="24"/>
              </w:rPr>
            </w:pPr>
            <w:r w:rsidRPr="002D5E1D">
              <w:rPr>
                <w:rFonts w:ascii="Times New Roman" w:eastAsia="Times New Roman" w:hAnsi="Times New Roman" w:cs="Times New Roman"/>
                <w:sz w:val="24"/>
                <w:szCs w:val="24"/>
              </w:rPr>
              <w:t>Nagu ülalpool märgitud, on Eelnõu kohaselt plaanis täiendada osaühingu oma osa võõrandamist puudutavat regulatsiooni ning näha ÄS § 163 lg-s 4 ette, et osaühingule kuuluva oma osa võõrandamine toimub osanike otsuse alusel. Nõustume Eelnõus sisalduva ettepanekuga kehtestada oma osa võõrandamise otsustusprotsessile uue osa väljalaskmisega sarnased nõuded (st et reeglina oleks selleks vaja osanike otsust), kuid samas märgime, et praktikas on ka oma osa võõrandamise puhul vajalik paindlikkus, mis on võimaldatud uue osa väljalaskmisel. Viitame seejuures ÄS § 194² sätetele, milles on ette nähtud juhatuse või nõukogu õigus suurendada osakapitali ning teeme ettepaneku, et põhikirjaga võiks anda juhatusele või nõukogule õiguse otsustada ka oma osa võõrandamine.</w:t>
            </w:r>
          </w:p>
        </w:tc>
        <w:tc>
          <w:tcPr>
            <w:tcW w:w="4479" w:type="dxa"/>
            <w:tcBorders>
              <w:top w:val="nil"/>
              <w:left w:val="nil"/>
              <w:bottom w:val="single" w:sz="4" w:space="0" w:color="auto"/>
              <w:right w:val="single" w:sz="4" w:space="0" w:color="auto"/>
            </w:tcBorders>
          </w:tcPr>
          <w:p w14:paraId="39AE98E1" w14:textId="73230D97" w:rsidR="00D110F8" w:rsidRPr="002D5E1D" w:rsidRDefault="00D110F8" w:rsidP="00D110F8">
            <w:pPr>
              <w:jc w:val="both"/>
              <w:rPr>
                <w:rFonts w:ascii="Times New Roman" w:eastAsia="Times New Roman" w:hAnsi="Times New Roman" w:cs="Times New Roman"/>
                <w:b/>
                <w:bCs/>
                <w:sz w:val="24"/>
                <w:szCs w:val="24"/>
                <w:lang w:eastAsia="et-EE"/>
              </w:rPr>
            </w:pPr>
            <w:r w:rsidRPr="002D5E1D">
              <w:rPr>
                <w:rFonts w:ascii="Times New Roman" w:eastAsia="Times New Roman" w:hAnsi="Times New Roman" w:cs="Times New Roman"/>
                <w:b/>
                <w:bCs/>
                <w:sz w:val="24"/>
                <w:szCs w:val="24"/>
                <w:lang w:eastAsia="et-EE"/>
              </w:rPr>
              <w:t>Mitte arvestatud</w:t>
            </w:r>
          </w:p>
          <w:p w14:paraId="6D7A6ED4" w14:textId="42222252" w:rsidR="00D110F8" w:rsidRPr="002D5E1D" w:rsidRDefault="00D110F8" w:rsidP="00D110F8">
            <w:pPr>
              <w:jc w:val="both"/>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 xml:space="preserve">Oma osaga seonduvad muudatused eelnõust välja jäetud, kuna vajavad põhjalikumat analüüsi. </w:t>
            </w:r>
          </w:p>
        </w:tc>
      </w:tr>
      <w:tr w:rsidR="00D110F8" w:rsidRPr="002D5E1D" w14:paraId="182EC12A" w14:textId="77777777" w:rsidTr="00CC323B">
        <w:trPr>
          <w:gridAfter w:val="1"/>
          <w:wAfter w:w="15" w:type="dxa"/>
          <w:trHeight w:val="300"/>
        </w:trPr>
        <w:tc>
          <w:tcPr>
            <w:tcW w:w="562" w:type="dxa"/>
            <w:tcBorders>
              <w:top w:val="nil"/>
              <w:left w:val="single" w:sz="4" w:space="0" w:color="auto"/>
              <w:bottom w:val="single" w:sz="4" w:space="0" w:color="auto"/>
              <w:right w:val="single" w:sz="4" w:space="0" w:color="auto"/>
            </w:tcBorders>
            <w:noWrap/>
            <w:hideMark/>
          </w:tcPr>
          <w:p w14:paraId="7D0B31CD" w14:textId="281F1586" w:rsidR="00D110F8" w:rsidRPr="002D5E1D" w:rsidRDefault="00D110F8" w:rsidP="00D110F8">
            <w:pPr>
              <w:jc w:val="right"/>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7.</w:t>
            </w:r>
          </w:p>
        </w:tc>
        <w:tc>
          <w:tcPr>
            <w:tcW w:w="5060" w:type="dxa"/>
            <w:tcBorders>
              <w:top w:val="nil"/>
              <w:left w:val="nil"/>
              <w:bottom w:val="single" w:sz="4" w:space="0" w:color="auto"/>
              <w:right w:val="single" w:sz="4" w:space="0" w:color="auto"/>
            </w:tcBorders>
          </w:tcPr>
          <w:p w14:paraId="6F07F14E" w14:textId="1D82EBAA" w:rsidR="00D110F8" w:rsidRPr="002D5E1D" w:rsidRDefault="00D110F8" w:rsidP="00D110F8">
            <w:pPr>
              <w:jc w:val="both"/>
              <w:rPr>
                <w:rFonts w:ascii="Times New Roman" w:eastAsia="Times New Roman" w:hAnsi="Times New Roman" w:cs="Times New Roman"/>
                <w:b/>
                <w:bCs/>
                <w:sz w:val="24"/>
                <w:szCs w:val="24"/>
              </w:rPr>
            </w:pPr>
            <w:r w:rsidRPr="002D5E1D">
              <w:rPr>
                <w:rFonts w:ascii="Times New Roman" w:eastAsia="Times New Roman" w:hAnsi="Times New Roman" w:cs="Times New Roman"/>
                <w:b/>
                <w:bCs/>
                <w:sz w:val="24"/>
                <w:szCs w:val="24"/>
              </w:rPr>
              <w:t xml:space="preserve">Kirjaliku vormi nõue nõukogu protokolli allkirjastamisel </w:t>
            </w:r>
          </w:p>
          <w:p w14:paraId="48E8950C" w14:textId="27905DAB" w:rsidR="00D110F8" w:rsidRPr="002D5E1D" w:rsidRDefault="00D110F8" w:rsidP="00D110F8">
            <w:pPr>
              <w:jc w:val="both"/>
              <w:rPr>
                <w:rFonts w:ascii="Times New Roman" w:eastAsia="Times New Roman" w:hAnsi="Times New Roman" w:cs="Times New Roman"/>
                <w:sz w:val="24"/>
                <w:szCs w:val="24"/>
              </w:rPr>
            </w:pPr>
            <w:r w:rsidRPr="002D5E1D">
              <w:rPr>
                <w:rFonts w:ascii="Times New Roman" w:eastAsia="Times New Roman" w:hAnsi="Times New Roman" w:cs="Times New Roman"/>
                <w:sz w:val="24"/>
                <w:szCs w:val="24"/>
              </w:rPr>
              <w:t>Eelnõu adresseerib tänuväärselt olukorda, kus nõukogu liikmetelt koosoleku allkirja kogumine on ebavajalik bürokraatia (ÄS § 321 lg 4). Eelnõu kohaselt peaks tulevikus nõukogu protokollile alla kirjutama nõukogu esimees ja protokollija. Pöörame tähelepanu asjaolule, et Eesti ühingute nõukogudes, kus on välisosanikud või investorid (sh enamusesiduettevõtetes), on nõukogu liikmed tihti välisriigi residendid. Ka nõukogu esimees on sageli välisriigi resident, kellel üldjuhul puudub Eestis ja Euroopa Liidus kvalifitseeritud elektroonilise allkirja (QES) andmise võimalus. Kuna tänapäeval toimub enamus koosolekuid elektrooniliste vahendite kaudu, siis on praktikas raskendatud protokolli kirjalik allkirjastamine, muuhulgas ülaltoodud põhjustel ka nõukogu esimehe poolt. Seega teeme ettepaneku täiendada Eelnõus toodud ÄS § 321 lg 4 muudatusettepanekut täpsustusega, et nõukogu koosoleku protokoll võib olla kirjalikku taasesitamist võimaldavas vormis. Sama ettepanek puudutab ka ÄS § 323 lg-s 4 toodud nõukogu hääletusprotokolli.</w:t>
            </w:r>
          </w:p>
        </w:tc>
        <w:tc>
          <w:tcPr>
            <w:tcW w:w="4479" w:type="dxa"/>
            <w:tcBorders>
              <w:top w:val="nil"/>
              <w:left w:val="nil"/>
              <w:bottom w:val="single" w:sz="4" w:space="0" w:color="auto"/>
              <w:right w:val="single" w:sz="4" w:space="0" w:color="auto"/>
            </w:tcBorders>
          </w:tcPr>
          <w:p w14:paraId="484BF283" w14:textId="1946D758" w:rsidR="00D110F8" w:rsidRPr="002D5E1D" w:rsidRDefault="00D110F8" w:rsidP="00D110F8">
            <w:pPr>
              <w:jc w:val="both"/>
              <w:rPr>
                <w:rFonts w:ascii="Times New Roman" w:eastAsia="Times New Roman" w:hAnsi="Times New Roman" w:cs="Times New Roman"/>
                <w:sz w:val="24"/>
                <w:szCs w:val="24"/>
                <w:lang w:eastAsia="et-EE"/>
              </w:rPr>
            </w:pPr>
            <w:r w:rsidRPr="002D5E1D">
              <w:rPr>
                <w:rFonts w:ascii="Times New Roman" w:eastAsia="Times New Roman" w:hAnsi="Times New Roman" w:cs="Times New Roman"/>
                <w:b/>
                <w:bCs/>
                <w:sz w:val="24"/>
                <w:szCs w:val="24"/>
                <w:lang w:eastAsia="et-EE"/>
              </w:rPr>
              <w:t>Mitte arvestatud</w:t>
            </w:r>
          </w:p>
          <w:p w14:paraId="702828A1" w14:textId="52E26AC3" w:rsidR="00D110F8" w:rsidRPr="002D5E1D" w:rsidRDefault="00D110F8" w:rsidP="00D110F8">
            <w:pPr>
              <w:jc w:val="both"/>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 xml:space="preserve">Kirjalikku taasesitamist võimaldav vorm ei ole piisavalt usaldusväärne. Muudatusega juba lihtsustatakse ja kaob kõigi liikmete allkirjastamise nõue, ettepanekuga soovitakse, et üldse keegi ei peaks allkirjastama, ka nõukogu esimees ega protokollija mitte. Nimetatud nõue on sätestatud eesmärgiga hiljem võimaldada usutavalt tõestada, mida nõukogu koosolekul käsitleti. Kui esialgu tundub ebavajaliku bürokraatiana, siis hilisemates vaidlustes on kõrgema vorminõude läbi tagatud, et koosolekul räägitu on tõsikindlalt fikseeritud. </w:t>
            </w:r>
          </w:p>
          <w:p w14:paraId="451288F2" w14:textId="7AEC4739" w:rsidR="00D110F8" w:rsidRPr="002D5E1D" w:rsidRDefault="00D110F8" w:rsidP="00D110F8">
            <w:pPr>
              <w:jc w:val="both"/>
              <w:rPr>
                <w:rFonts w:ascii="Times New Roman" w:eastAsia="Times New Roman" w:hAnsi="Times New Roman" w:cs="Times New Roman"/>
                <w:sz w:val="24"/>
                <w:szCs w:val="24"/>
                <w:lang w:eastAsia="et-EE"/>
              </w:rPr>
            </w:pPr>
          </w:p>
        </w:tc>
      </w:tr>
      <w:tr w:rsidR="00D110F8" w:rsidRPr="002D5E1D" w14:paraId="1DB3D8EA" w14:textId="77777777" w:rsidTr="00CC323B">
        <w:trPr>
          <w:gridAfter w:val="1"/>
          <w:wAfter w:w="15" w:type="dxa"/>
          <w:trHeight w:val="300"/>
        </w:trPr>
        <w:tc>
          <w:tcPr>
            <w:tcW w:w="562" w:type="dxa"/>
            <w:tcBorders>
              <w:top w:val="nil"/>
              <w:left w:val="single" w:sz="4" w:space="0" w:color="auto"/>
              <w:bottom w:val="single" w:sz="4" w:space="0" w:color="auto"/>
              <w:right w:val="single" w:sz="4" w:space="0" w:color="auto"/>
            </w:tcBorders>
            <w:noWrap/>
            <w:hideMark/>
          </w:tcPr>
          <w:p w14:paraId="292E5A74" w14:textId="0B0C56EE" w:rsidR="00D110F8" w:rsidRPr="002D5E1D" w:rsidRDefault="00D110F8" w:rsidP="00D110F8">
            <w:pPr>
              <w:jc w:val="right"/>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8.</w:t>
            </w:r>
          </w:p>
        </w:tc>
        <w:tc>
          <w:tcPr>
            <w:tcW w:w="5060" w:type="dxa"/>
            <w:tcBorders>
              <w:top w:val="nil"/>
              <w:left w:val="nil"/>
              <w:bottom w:val="single" w:sz="4" w:space="0" w:color="auto"/>
              <w:right w:val="single" w:sz="4" w:space="0" w:color="auto"/>
            </w:tcBorders>
          </w:tcPr>
          <w:p w14:paraId="4F7616B7" w14:textId="5FA71936" w:rsidR="00D110F8" w:rsidRPr="002D5E1D" w:rsidRDefault="00D110F8" w:rsidP="00D110F8">
            <w:pPr>
              <w:jc w:val="both"/>
              <w:rPr>
                <w:rFonts w:ascii="Times New Roman" w:eastAsia="Times New Roman" w:hAnsi="Times New Roman" w:cs="Times New Roman"/>
                <w:sz w:val="24"/>
                <w:szCs w:val="24"/>
              </w:rPr>
            </w:pPr>
            <w:r w:rsidRPr="002D5E1D">
              <w:rPr>
                <w:rFonts w:ascii="Times New Roman" w:eastAsia="Times New Roman" w:hAnsi="Times New Roman" w:cs="Times New Roman"/>
                <w:b/>
                <w:bCs/>
                <w:sz w:val="24"/>
                <w:szCs w:val="24"/>
              </w:rPr>
              <w:t>Mitterahalise sissemakse eseme üleandmise lepingu vorm</w:t>
            </w:r>
            <w:r w:rsidRPr="002D5E1D">
              <w:rPr>
                <w:rFonts w:ascii="Times New Roman" w:eastAsia="Times New Roman" w:hAnsi="Times New Roman" w:cs="Times New Roman"/>
                <w:sz w:val="24"/>
                <w:szCs w:val="24"/>
              </w:rPr>
              <w:t xml:space="preserve"> </w:t>
            </w:r>
          </w:p>
          <w:p w14:paraId="73F5231E" w14:textId="0BF4B5C5" w:rsidR="00D110F8" w:rsidRPr="002D5E1D" w:rsidRDefault="00D110F8" w:rsidP="00D110F8">
            <w:pPr>
              <w:jc w:val="both"/>
              <w:rPr>
                <w:rFonts w:ascii="Times New Roman" w:eastAsia="Times New Roman" w:hAnsi="Times New Roman" w:cs="Times New Roman"/>
                <w:sz w:val="24"/>
                <w:szCs w:val="24"/>
              </w:rPr>
            </w:pPr>
            <w:r w:rsidRPr="002D5E1D">
              <w:rPr>
                <w:rFonts w:ascii="Times New Roman" w:eastAsia="Times New Roman" w:hAnsi="Times New Roman" w:cs="Times New Roman"/>
                <w:sz w:val="24"/>
                <w:szCs w:val="24"/>
              </w:rPr>
              <w:t xml:space="preserve">Vastavalt ÄS § 520 lg-le 2 peab mitterahalise sissemakse eseme üleandmise leping olema sõlmitud kirjalikus vormis, kui seadus ei sätesta notariaalset vorminõuet. Iduettevõtete üks tavalisemaid raha kaasamise viise on konverteeritavad laenud või muud sarnased </w:t>
            </w:r>
            <w:r w:rsidRPr="002D5E1D">
              <w:rPr>
                <w:rFonts w:ascii="Times New Roman" w:eastAsia="Times New Roman" w:hAnsi="Times New Roman" w:cs="Times New Roman"/>
                <w:sz w:val="24"/>
                <w:szCs w:val="24"/>
              </w:rPr>
              <w:lastRenderedPageBreak/>
              <w:t>instrumendid, mis hiljem konverteeritakse ühingu omakapitali, kusjuures sissemakse ese on vastavast lepingust tulenev nõue. Kuna investoriteks on üldjuhul välisriigi isikud, kellel puudub QES allkirja võimalus, siis on antud juhul kirjaliku vormi nõue liigselt koormav ja meie arvates ka ebavajalik. Seega teeme ettepaneku lisada Eelnõusse punkt, mille alusel muudetakse ÄSi selliselt, et mitterahalise sissemakse eseme üleandmise leping võib olla kirjalikku taasesitamist võimaldavas vormis, välja arvatud juhul kui seaduse kohaselt on eseme üleandmiseks vajalik kirjalik või notariaalne vorm.</w:t>
            </w:r>
          </w:p>
        </w:tc>
        <w:tc>
          <w:tcPr>
            <w:tcW w:w="4479" w:type="dxa"/>
            <w:tcBorders>
              <w:top w:val="nil"/>
              <w:left w:val="nil"/>
              <w:bottom w:val="single" w:sz="4" w:space="0" w:color="auto"/>
              <w:right w:val="single" w:sz="4" w:space="0" w:color="auto"/>
            </w:tcBorders>
          </w:tcPr>
          <w:p w14:paraId="5B2F1160" w14:textId="77777777" w:rsidR="00D110F8" w:rsidRPr="002D5E1D" w:rsidRDefault="00D110F8" w:rsidP="00D110F8">
            <w:pPr>
              <w:jc w:val="both"/>
              <w:rPr>
                <w:rFonts w:ascii="Times New Roman" w:eastAsia="Times New Roman" w:hAnsi="Times New Roman" w:cs="Times New Roman"/>
                <w:b/>
                <w:bCs/>
                <w:sz w:val="24"/>
                <w:szCs w:val="24"/>
                <w:lang w:eastAsia="et-EE"/>
              </w:rPr>
            </w:pPr>
            <w:r w:rsidRPr="002D5E1D">
              <w:rPr>
                <w:rFonts w:ascii="Times New Roman" w:eastAsia="Times New Roman" w:hAnsi="Times New Roman" w:cs="Times New Roman"/>
                <w:b/>
                <w:bCs/>
                <w:sz w:val="24"/>
                <w:szCs w:val="24"/>
                <w:lang w:eastAsia="et-EE"/>
              </w:rPr>
              <w:lastRenderedPageBreak/>
              <w:t>Mitte arvestatud</w:t>
            </w:r>
          </w:p>
          <w:p w14:paraId="067C994F" w14:textId="37BA64EB" w:rsidR="00D110F8" w:rsidRPr="002D5E1D" w:rsidRDefault="00D110F8" w:rsidP="00D110F8">
            <w:pPr>
              <w:jc w:val="both"/>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 xml:space="preserve">Täiendav ettepanek, mis vajab analüüsi, tegeletakse järgmises eelnõus. </w:t>
            </w:r>
          </w:p>
        </w:tc>
      </w:tr>
      <w:tr w:rsidR="00D110F8" w:rsidRPr="002D5E1D" w14:paraId="26B0A1C3" w14:textId="77777777" w:rsidTr="00CC323B">
        <w:trPr>
          <w:gridAfter w:val="1"/>
          <w:wAfter w:w="15" w:type="dxa"/>
          <w:trHeight w:val="300"/>
        </w:trPr>
        <w:tc>
          <w:tcPr>
            <w:tcW w:w="562" w:type="dxa"/>
            <w:tcBorders>
              <w:top w:val="nil"/>
              <w:left w:val="single" w:sz="4" w:space="0" w:color="auto"/>
              <w:bottom w:val="single" w:sz="4" w:space="0" w:color="auto"/>
              <w:right w:val="single" w:sz="4" w:space="0" w:color="auto"/>
            </w:tcBorders>
            <w:noWrap/>
            <w:hideMark/>
          </w:tcPr>
          <w:p w14:paraId="6B41EB6E" w14:textId="07DF540D" w:rsidR="00D110F8" w:rsidRPr="002D5E1D" w:rsidRDefault="00D110F8" w:rsidP="00D110F8">
            <w:pPr>
              <w:jc w:val="right"/>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9.</w:t>
            </w:r>
          </w:p>
        </w:tc>
        <w:tc>
          <w:tcPr>
            <w:tcW w:w="5060" w:type="dxa"/>
            <w:tcBorders>
              <w:top w:val="nil"/>
              <w:left w:val="nil"/>
              <w:bottom w:val="single" w:sz="4" w:space="0" w:color="auto"/>
              <w:right w:val="single" w:sz="4" w:space="0" w:color="auto"/>
            </w:tcBorders>
          </w:tcPr>
          <w:p w14:paraId="72DF933E" w14:textId="291B63B6" w:rsidR="00D110F8" w:rsidRPr="002D5E1D" w:rsidRDefault="00D110F8" w:rsidP="00D110F8">
            <w:pPr>
              <w:jc w:val="both"/>
              <w:rPr>
                <w:rFonts w:ascii="Times New Roman" w:eastAsia="Times New Roman" w:hAnsi="Times New Roman" w:cs="Times New Roman"/>
                <w:sz w:val="24"/>
                <w:szCs w:val="24"/>
              </w:rPr>
            </w:pPr>
            <w:r w:rsidRPr="002D5E1D">
              <w:rPr>
                <w:rFonts w:ascii="Times New Roman" w:eastAsia="Times New Roman" w:hAnsi="Times New Roman" w:cs="Times New Roman"/>
                <w:b/>
                <w:bCs/>
                <w:sz w:val="24"/>
                <w:szCs w:val="24"/>
              </w:rPr>
              <w:t>Otsuse eelnõu hääletamine</w:t>
            </w:r>
            <w:r w:rsidRPr="002D5E1D">
              <w:rPr>
                <w:rFonts w:ascii="Times New Roman" w:eastAsia="Times New Roman" w:hAnsi="Times New Roman" w:cs="Times New Roman"/>
                <w:sz w:val="24"/>
                <w:szCs w:val="24"/>
              </w:rPr>
              <w:t xml:space="preserve"> </w:t>
            </w:r>
          </w:p>
          <w:p w14:paraId="2297C45E" w14:textId="0DCF58B1" w:rsidR="00D110F8" w:rsidRPr="002D5E1D" w:rsidRDefault="00D110F8" w:rsidP="00D110F8">
            <w:pPr>
              <w:jc w:val="both"/>
              <w:rPr>
                <w:rFonts w:ascii="Times New Roman" w:eastAsia="Times New Roman" w:hAnsi="Times New Roman" w:cs="Times New Roman"/>
                <w:sz w:val="24"/>
                <w:szCs w:val="24"/>
              </w:rPr>
            </w:pPr>
            <w:r w:rsidRPr="002D5E1D">
              <w:rPr>
                <w:rFonts w:ascii="Times New Roman" w:eastAsia="Times New Roman" w:hAnsi="Times New Roman" w:cs="Times New Roman"/>
                <w:sz w:val="24"/>
                <w:szCs w:val="24"/>
              </w:rPr>
              <w:t>Vastavalt ÄS § 173 lg-le 4 ja § 2991 lg-le 5 peab koosolekut kokku kutsumata otsuse vastuvõtmiseks esitatud seisukoht olema kirjalikku taasesitamist võimaldavas vormis. Praktikas täidetakse seda vorminõuet lisaks e-kirja teel hääletamisele ka erinevate rahvusvaheliselt aktsepteeritud (mitte QES) digiallkirja platvormide (nt DocuSign) kaudu eelnõud allkirjastades. Kahjuks on esinenud juhtumeid, kus äriregister on keeldunud aktsepteerimast DocuSign platvormi kaudu allkirjastatud seisukohti. Arvestades eeltoodut peame vajalikuks täpsustada Eelnõus või Eelnõu seletuskirjas, et kirjalikku taasesitamist võimaldavat vormi nõutavat seisukohta saab anda ka vastava eelnõu poolt hääletades DocuSign või muu vastava mitte-QES platvormi kaudu allkirja andes.</w:t>
            </w:r>
          </w:p>
        </w:tc>
        <w:tc>
          <w:tcPr>
            <w:tcW w:w="4479" w:type="dxa"/>
            <w:tcBorders>
              <w:top w:val="nil"/>
              <w:left w:val="nil"/>
              <w:bottom w:val="single" w:sz="4" w:space="0" w:color="auto"/>
              <w:right w:val="single" w:sz="4" w:space="0" w:color="auto"/>
            </w:tcBorders>
          </w:tcPr>
          <w:p w14:paraId="4E95906A" w14:textId="646F4E92" w:rsidR="00D110F8" w:rsidRPr="002D5E1D" w:rsidRDefault="00D110F8" w:rsidP="00D110F8">
            <w:pPr>
              <w:jc w:val="both"/>
              <w:rPr>
                <w:rFonts w:ascii="Times New Roman" w:eastAsia="Times New Roman" w:hAnsi="Times New Roman" w:cs="Times New Roman"/>
                <w:b/>
                <w:bCs/>
                <w:sz w:val="24"/>
                <w:szCs w:val="24"/>
                <w:lang w:eastAsia="et-EE"/>
              </w:rPr>
            </w:pPr>
            <w:r w:rsidRPr="002D5E1D">
              <w:rPr>
                <w:rFonts w:ascii="Times New Roman" w:eastAsia="Times New Roman" w:hAnsi="Times New Roman" w:cs="Times New Roman"/>
                <w:b/>
                <w:bCs/>
                <w:sz w:val="24"/>
                <w:szCs w:val="24"/>
                <w:lang w:eastAsia="et-EE"/>
              </w:rPr>
              <w:t>Mitte arvestatud</w:t>
            </w:r>
          </w:p>
          <w:p w14:paraId="58C6E0B2" w14:textId="5C381D45" w:rsidR="00D110F8" w:rsidRPr="002D5E1D" w:rsidRDefault="00D110F8" w:rsidP="00D110F8">
            <w:pPr>
              <w:jc w:val="both"/>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 xml:space="preserve">Täiendav ettepanek, mis vajab analüüsi, tegeletakse järgmises eelnõus. </w:t>
            </w:r>
          </w:p>
        </w:tc>
      </w:tr>
      <w:tr w:rsidR="00D110F8" w:rsidRPr="002D5E1D" w14:paraId="4FB7BB42" w14:textId="77777777" w:rsidTr="00CC323B">
        <w:trPr>
          <w:gridAfter w:val="1"/>
          <w:wAfter w:w="15" w:type="dxa"/>
          <w:trHeight w:val="300"/>
        </w:trPr>
        <w:tc>
          <w:tcPr>
            <w:tcW w:w="562" w:type="dxa"/>
            <w:tcBorders>
              <w:top w:val="nil"/>
              <w:left w:val="single" w:sz="4" w:space="0" w:color="auto"/>
              <w:bottom w:val="single" w:sz="4" w:space="0" w:color="auto"/>
              <w:right w:val="single" w:sz="4" w:space="0" w:color="auto"/>
            </w:tcBorders>
            <w:noWrap/>
            <w:hideMark/>
          </w:tcPr>
          <w:p w14:paraId="6DE9289D" w14:textId="525FC980" w:rsidR="00D110F8" w:rsidRPr="002D5E1D" w:rsidRDefault="00D110F8" w:rsidP="00D110F8">
            <w:pPr>
              <w:jc w:val="right"/>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10.</w:t>
            </w:r>
          </w:p>
        </w:tc>
        <w:tc>
          <w:tcPr>
            <w:tcW w:w="5060" w:type="dxa"/>
            <w:tcBorders>
              <w:top w:val="nil"/>
              <w:left w:val="nil"/>
              <w:bottom w:val="single" w:sz="4" w:space="0" w:color="auto"/>
              <w:right w:val="single" w:sz="4" w:space="0" w:color="auto"/>
            </w:tcBorders>
          </w:tcPr>
          <w:p w14:paraId="1DEC896B" w14:textId="5B57DBFE" w:rsidR="00D110F8" w:rsidRPr="002D5E1D" w:rsidRDefault="00D110F8" w:rsidP="00D110F8">
            <w:pPr>
              <w:jc w:val="both"/>
              <w:rPr>
                <w:rFonts w:ascii="Times New Roman" w:eastAsia="Times New Roman" w:hAnsi="Times New Roman" w:cs="Times New Roman"/>
                <w:sz w:val="24"/>
                <w:szCs w:val="24"/>
              </w:rPr>
            </w:pPr>
            <w:r w:rsidRPr="002D5E1D">
              <w:rPr>
                <w:rFonts w:ascii="Times New Roman" w:eastAsia="Times New Roman" w:hAnsi="Times New Roman" w:cs="Times New Roman"/>
                <w:b/>
                <w:bCs/>
                <w:sz w:val="24"/>
                <w:szCs w:val="24"/>
              </w:rPr>
              <w:t>Otsuste vastuvõtmine koosolekut kokkukutsumata</w:t>
            </w:r>
            <w:r w:rsidRPr="002D5E1D">
              <w:rPr>
                <w:rFonts w:ascii="Times New Roman" w:eastAsia="Times New Roman" w:hAnsi="Times New Roman" w:cs="Times New Roman"/>
                <w:sz w:val="24"/>
                <w:szCs w:val="24"/>
              </w:rPr>
              <w:t xml:space="preserve"> </w:t>
            </w:r>
          </w:p>
          <w:p w14:paraId="3701FC43" w14:textId="38566B88" w:rsidR="00D110F8" w:rsidRPr="002D5E1D" w:rsidRDefault="00D110F8" w:rsidP="00D110F8">
            <w:pPr>
              <w:jc w:val="both"/>
              <w:rPr>
                <w:rFonts w:ascii="Times New Roman" w:eastAsia="Times New Roman" w:hAnsi="Times New Roman" w:cs="Times New Roman"/>
                <w:sz w:val="24"/>
                <w:szCs w:val="24"/>
              </w:rPr>
            </w:pPr>
            <w:r w:rsidRPr="002D5E1D">
              <w:rPr>
                <w:rFonts w:ascii="Times New Roman" w:eastAsia="Times New Roman" w:hAnsi="Times New Roman" w:cs="Times New Roman"/>
                <w:sz w:val="24"/>
                <w:szCs w:val="24"/>
              </w:rPr>
              <w:t xml:space="preserve">Vastavalt ÄS § 173 lg-le 4, § 2991 lg-le 5 ja § 323 lg-le 5, kui osanike, aktsionäride või nõukogu poolt otsuste vastuvõtmine toimub koosolekut kokkukutsumata, siis tuleb hääletustulemuste kohta koostatud protokollile lisada alati osanike, aktsionäride või nõukogu poolt esitatud seisukohad. Teeme ettepaneku selline nõue eemaldada, kuna praktikas on sellise nõude täitmine sageli ebamõistlikult koormav. Näiteks olukorras, kus ühingul on väga suur osanike või aktsionäride ring ning otsuste üle hääletamine toimub e-kirja teel, siis on sellise protokolli kokkupanek väga mahukas. Lisaks sisaldavad edastatud seisukohad sageli konfidentsiaalset informatsiooni ja isikuandmeid, mis tuleb ühingul protokolli koostamise raames kinni katta, eriti kui on tegemist otsusega, mis tuleb esitada äriregistrile. Kuna juhatus või nõukogu esimees on vastutavad vastavate protokollide </w:t>
            </w:r>
            <w:r w:rsidRPr="002D5E1D">
              <w:rPr>
                <w:rFonts w:ascii="Times New Roman" w:eastAsia="Times New Roman" w:hAnsi="Times New Roman" w:cs="Times New Roman"/>
                <w:sz w:val="24"/>
                <w:szCs w:val="24"/>
              </w:rPr>
              <w:lastRenderedPageBreak/>
              <w:t>koostamise eest, siis on ka juhatuse või nõukogu esimehe kohustuseks veenduda, et hääled oleksid antud õigesti ning protokoll koostatud korrektselt.</w:t>
            </w:r>
          </w:p>
        </w:tc>
        <w:tc>
          <w:tcPr>
            <w:tcW w:w="4479" w:type="dxa"/>
            <w:tcBorders>
              <w:top w:val="nil"/>
              <w:left w:val="nil"/>
              <w:bottom w:val="single" w:sz="4" w:space="0" w:color="auto"/>
              <w:right w:val="single" w:sz="4" w:space="0" w:color="auto"/>
            </w:tcBorders>
          </w:tcPr>
          <w:p w14:paraId="0189643C" w14:textId="646F4E92" w:rsidR="00D110F8" w:rsidRPr="002D5E1D" w:rsidRDefault="00D110F8" w:rsidP="00D110F8">
            <w:pPr>
              <w:jc w:val="both"/>
              <w:rPr>
                <w:rFonts w:ascii="Times New Roman" w:eastAsia="Times New Roman" w:hAnsi="Times New Roman" w:cs="Times New Roman"/>
                <w:b/>
                <w:bCs/>
                <w:sz w:val="24"/>
                <w:szCs w:val="24"/>
                <w:lang w:eastAsia="et-EE"/>
              </w:rPr>
            </w:pPr>
            <w:r w:rsidRPr="002D5E1D">
              <w:rPr>
                <w:rFonts w:ascii="Times New Roman" w:eastAsia="Times New Roman" w:hAnsi="Times New Roman" w:cs="Times New Roman"/>
                <w:b/>
                <w:bCs/>
                <w:sz w:val="24"/>
                <w:szCs w:val="24"/>
                <w:lang w:eastAsia="et-EE"/>
              </w:rPr>
              <w:lastRenderedPageBreak/>
              <w:t>Mitte arvestatud</w:t>
            </w:r>
          </w:p>
          <w:p w14:paraId="385B2F20" w14:textId="4C2DA35C" w:rsidR="00D110F8" w:rsidRPr="002D5E1D" w:rsidRDefault="00D110F8" w:rsidP="00D110F8">
            <w:pPr>
              <w:jc w:val="both"/>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Täiendav ettepanek, mis vajab analüüsi, tegeletakse järgmises eelnõus.</w:t>
            </w:r>
          </w:p>
          <w:p w14:paraId="3F9498C6" w14:textId="2BC014E5" w:rsidR="00D110F8" w:rsidRPr="002D5E1D" w:rsidRDefault="00D110F8" w:rsidP="00D110F8">
            <w:pPr>
              <w:jc w:val="both"/>
              <w:rPr>
                <w:rFonts w:ascii="Times New Roman" w:eastAsia="Times New Roman" w:hAnsi="Times New Roman" w:cs="Times New Roman"/>
                <w:sz w:val="24"/>
                <w:szCs w:val="24"/>
                <w:lang w:eastAsia="et-EE"/>
              </w:rPr>
            </w:pPr>
          </w:p>
        </w:tc>
      </w:tr>
      <w:tr w:rsidR="00D110F8" w:rsidRPr="002D5E1D" w14:paraId="273348DD" w14:textId="77777777" w:rsidTr="00CC323B">
        <w:trPr>
          <w:gridAfter w:val="1"/>
          <w:wAfter w:w="15" w:type="dxa"/>
          <w:trHeight w:val="300"/>
        </w:trPr>
        <w:tc>
          <w:tcPr>
            <w:tcW w:w="562" w:type="dxa"/>
            <w:tcBorders>
              <w:top w:val="nil"/>
              <w:left w:val="single" w:sz="4" w:space="0" w:color="auto"/>
              <w:bottom w:val="single" w:sz="4" w:space="0" w:color="auto"/>
              <w:right w:val="single" w:sz="4" w:space="0" w:color="auto"/>
            </w:tcBorders>
            <w:noWrap/>
            <w:hideMark/>
          </w:tcPr>
          <w:p w14:paraId="2805ABFD" w14:textId="3E733363" w:rsidR="00D110F8" w:rsidRPr="002D5E1D" w:rsidRDefault="00D110F8" w:rsidP="00D110F8">
            <w:pPr>
              <w:jc w:val="right"/>
              <w:rPr>
                <w:rFonts w:ascii="Times New Roman" w:eastAsia="Times New Roman" w:hAnsi="Times New Roman" w:cs="Times New Roman"/>
                <w:sz w:val="24"/>
                <w:szCs w:val="24"/>
                <w:lang w:eastAsia="et-EE"/>
              </w:rPr>
            </w:pPr>
          </w:p>
        </w:tc>
        <w:tc>
          <w:tcPr>
            <w:tcW w:w="5060" w:type="dxa"/>
            <w:tcBorders>
              <w:top w:val="nil"/>
              <w:left w:val="nil"/>
              <w:bottom w:val="single" w:sz="4" w:space="0" w:color="auto"/>
              <w:right w:val="single" w:sz="4" w:space="0" w:color="auto"/>
            </w:tcBorders>
          </w:tcPr>
          <w:p w14:paraId="7FD660DA" w14:textId="098E736A" w:rsidR="00D110F8" w:rsidRPr="002D5E1D" w:rsidRDefault="00D110F8" w:rsidP="00D110F8">
            <w:pPr>
              <w:jc w:val="both"/>
              <w:rPr>
                <w:rFonts w:ascii="Times New Roman" w:eastAsia="Times New Roman" w:hAnsi="Times New Roman" w:cs="Times New Roman"/>
                <w:b/>
                <w:bCs/>
                <w:sz w:val="24"/>
                <w:szCs w:val="24"/>
              </w:rPr>
            </w:pPr>
            <w:r w:rsidRPr="002D5E1D">
              <w:rPr>
                <w:rFonts w:ascii="Times New Roman" w:eastAsia="Times New Roman" w:hAnsi="Times New Roman" w:cs="Times New Roman"/>
                <w:b/>
                <w:bCs/>
                <w:sz w:val="24"/>
                <w:szCs w:val="24"/>
              </w:rPr>
              <w:t>Eesti Kaubandus-Tööstuskoda</w:t>
            </w:r>
          </w:p>
        </w:tc>
        <w:tc>
          <w:tcPr>
            <w:tcW w:w="4479" w:type="dxa"/>
            <w:tcBorders>
              <w:top w:val="nil"/>
              <w:left w:val="nil"/>
              <w:bottom w:val="single" w:sz="4" w:space="0" w:color="auto"/>
              <w:right w:val="single" w:sz="4" w:space="0" w:color="auto"/>
            </w:tcBorders>
          </w:tcPr>
          <w:p w14:paraId="73A7C80B" w14:textId="4E456AE2" w:rsidR="00D110F8" w:rsidRPr="002D5E1D" w:rsidRDefault="00D110F8" w:rsidP="00D110F8">
            <w:pPr>
              <w:jc w:val="both"/>
              <w:rPr>
                <w:rFonts w:ascii="Times New Roman" w:eastAsia="Times New Roman" w:hAnsi="Times New Roman" w:cs="Times New Roman"/>
                <w:sz w:val="24"/>
                <w:szCs w:val="24"/>
                <w:lang w:eastAsia="et-EE"/>
              </w:rPr>
            </w:pPr>
          </w:p>
        </w:tc>
      </w:tr>
      <w:tr w:rsidR="00D110F8" w:rsidRPr="002D5E1D" w14:paraId="7605369C" w14:textId="77777777" w:rsidTr="00CC323B">
        <w:trPr>
          <w:gridAfter w:val="1"/>
          <w:wAfter w:w="15" w:type="dxa"/>
          <w:trHeight w:val="300"/>
        </w:trPr>
        <w:tc>
          <w:tcPr>
            <w:tcW w:w="562" w:type="dxa"/>
            <w:tcBorders>
              <w:top w:val="nil"/>
              <w:left w:val="single" w:sz="4" w:space="0" w:color="auto"/>
              <w:bottom w:val="single" w:sz="4" w:space="0" w:color="auto"/>
              <w:right w:val="single" w:sz="4" w:space="0" w:color="auto"/>
            </w:tcBorders>
            <w:noWrap/>
            <w:hideMark/>
          </w:tcPr>
          <w:p w14:paraId="3BC3815C" w14:textId="6ACC1F59" w:rsidR="00D110F8" w:rsidRPr="002D5E1D" w:rsidRDefault="00D110F8" w:rsidP="00D110F8">
            <w:pPr>
              <w:jc w:val="right"/>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1.</w:t>
            </w:r>
          </w:p>
        </w:tc>
        <w:tc>
          <w:tcPr>
            <w:tcW w:w="5060" w:type="dxa"/>
            <w:tcBorders>
              <w:top w:val="nil"/>
              <w:left w:val="nil"/>
              <w:bottom w:val="single" w:sz="4" w:space="0" w:color="auto"/>
              <w:right w:val="single" w:sz="4" w:space="0" w:color="auto"/>
            </w:tcBorders>
          </w:tcPr>
          <w:p w14:paraId="0CF94C5C" w14:textId="650BCAA4" w:rsidR="00D110F8" w:rsidRPr="002D5E1D" w:rsidRDefault="00D110F8" w:rsidP="00D110F8">
            <w:pPr>
              <w:jc w:val="both"/>
              <w:rPr>
                <w:rFonts w:ascii="Times New Roman" w:eastAsia="Times New Roman" w:hAnsi="Times New Roman" w:cs="Times New Roman"/>
                <w:b/>
                <w:bCs/>
                <w:sz w:val="24"/>
                <w:szCs w:val="24"/>
              </w:rPr>
            </w:pPr>
            <w:r w:rsidRPr="002D5E1D">
              <w:rPr>
                <w:rFonts w:ascii="Times New Roman" w:eastAsia="Times New Roman" w:hAnsi="Times New Roman" w:cs="Times New Roman"/>
                <w:b/>
                <w:bCs/>
                <w:sz w:val="24"/>
                <w:szCs w:val="24"/>
              </w:rPr>
              <w:t>Üldise kvooruminõude kaotamine (eelnõu § 1 p 22 ja 81)</w:t>
            </w:r>
          </w:p>
          <w:p w14:paraId="7576322F" w14:textId="7675BC9C" w:rsidR="00D110F8" w:rsidRPr="002D5E1D" w:rsidRDefault="00D110F8" w:rsidP="00D110F8">
            <w:pPr>
              <w:jc w:val="both"/>
              <w:rPr>
                <w:rFonts w:ascii="Times New Roman" w:eastAsia="Times New Roman" w:hAnsi="Times New Roman" w:cs="Times New Roman"/>
                <w:sz w:val="24"/>
                <w:szCs w:val="24"/>
              </w:rPr>
            </w:pPr>
            <w:r w:rsidRPr="002D5E1D">
              <w:rPr>
                <w:rFonts w:ascii="Times New Roman" w:eastAsia="Times New Roman" w:hAnsi="Times New Roman" w:cs="Times New Roman"/>
                <w:sz w:val="24"/>
                <w:szCs w:val="24"/>
              </w:rPr>
              <w:t>Kui praegu on äriseadustikus kirjas, et osaühingu osanike koosolek on otsustusvõimeline, kui sellel on esindatud üle poole osadega esindatud häältest, kui põhikirjaga ei ole ette nähtud suuremat esindatuse nõuet, siis eelnõuga muudetakse äriseadustiku § 170 lg 2 sõnastust selliselt, et osanike koosoleku osas kaob kvooruminõue, kuid osaühingu põhikirjas võib ette näha, kui suur arv hääli peab olema osanike koosolekul osadega esindatud, et osanike koosolek oleks otsustusvõimeline. Sarnane muudatus tehakse eelnõuga ka aktsionäride otsuste kohta.</w:t>
            </w:r>
          </w:p>
          <w:p w14:paraId="35DE0D21" w14:textId="7D008F1F" w:rsidR="00D110F8" w:rsidRPr="002D5E1D" w:rsidRDefault="00D110F8" w:rsidP="00D110F8">
            <w:pPr>
              <w:spacing w:before="120"/>
              <w:jc w:val="both"/>
              <w:rPr>
                <w:rFonts w:ascii="Times New Roman" w:eastAsia="Times New Roman" w:hAnsi="Times New Roman" w:cs="Times New Roman"/>
                <w:sz w:val="24"/>
                <w:szCs w:val="24"/>
              </w:rPr>
            </w:pPr>
            <w:r w:rsidRPr="002D5E1D">
              <w:rPr>
                <w:rFonts w:ascii="Times New Roman" w:eastAsia="Times New Roman" w:hAnsi="Times New Roman" w:cs="Times New Roman"/>
                <w:sz w:val="24"/>
                <w:szCs w:val="24"/>
              </w:rPr>
              <w:t>Kaubanduskoda ei toeta üldise kvooruminõude kaotamist, sest muudatuse järele puudub praktiline vajadus. Ettevõtjad on harjunud tänase regulatsiooniga ning nad ei ole teada andnud, et tänane kvooruminõue on ebamõistlik. Ettevõtjad on muudatusele pigem vastu, sest selle tulemusena võib tekkida olukord, kus võetakse vastu otsus, millel ei ole osanike/aktsionäride laialdast toetust. See võib omakorda suurendada vaidluste hulka. Eelnõuga plaanitava muudatuse negatiivseks mõjuks on ka see, et see suurendaks koormust nende ühingute jaoks, kes tahavad, et muudatuse jõustumisel säiliks kvooruminõue. Sellisel juhul peavad äriühingud muutma oma põhikirja.</w:t>
            </w:r>
          </w:p>
          <w:p w14:paraId="6ABA2557" w14:textId="08C3AC08" w:rsidR="00D110F8" w:rsidRPr="002D5E1D" w:rsidRDefault="00D110F8" w:rsidP="00D110F8">
            <w:pPr>
              <w:spacing w:before="120"/>
              <w:jc w:val="both"/>
              <w:rPr>
                <w:rFonts w:ascii="Times New Roman" w:eastAsia="Times New Roman" w:hAnsi="Times New Roman" w:cs="Times New Roman"/>
                <w:sz w:val="24"/>
                <w:szCs w:val="24"/>
              </w:rPr>
            </w:pPr>
            <w:r w:rsidRPr="002D5E1D">
              <w:rPr>
                <w:rFonts w:ascii="Times New Roman" w:eastAsia="Times New Roman" w:hAnsi="Times New Roman" w:cs="Times New Roman"/>
                <w:b/>
                <w:bCs/>
                <w:sz w:val="24"/>
                <w:szCs w:val="24"/>
                <w:u w:val="single"/>
              </w:rPr>
              <w:t>Kaubanduskoja ettepanek</w:t>
            </w:r>
            <w:r w:rsidRPr="002D5E1D">
              <w:rPr>
                <w:rFonts w:ascii="Times New Roman" w:eastAsia="Times New Roman" w:hAnsi="Times New Roman" w:cs="Times New Roman"/>
                <w:sz w:val="24"/>
                <w:szCs w:val="24"/>
              </w:rPr>
              <w:t>:</w:t>
            </w:r>
          </w:p>
          <w:p w14:paraId="0FA04B31" w14:textId="7A6F781F" w:rsidR="00D110F8" w:rsidRPr="002D5E1D" w:rsidRDefault="00D110F8" w:rsidP="00D110F8">
            <w:pPr>
              <w:jc w:val="both"/>
              <w:rPr>
                <w:rFonts w:ascii="Times New Roman" w:eastAsia="Times New Roman" w:hAnsi="Times New Roman" w:cs="Times New Roman"/>
                <w:b/>
                <w:bCs/>
                <w:sz w:val="24"/>
                <w:szCs w:val="24"/>
              </w:rPr>
            </w:pPr>
            <w:r w:rsidRPr="002D5E1D">
              <w:rPr>
                <w:rFonts w:ascii="Times New Roman" w:eastAsia="Times New Roman" w:hAnsi="Times New Roman" w:cs="Times New Roman"/>
                <w:b/>
                <w:bCs/>
                <w:sz w:val="24"/>
                <w:szCs w:val="24"/>
              </w:rPr>
              <w:t>Kuna seadusjärgse kvooruminõudega ei ole praktilisi probleeme ning ettevõtjad ei soovi selles osas muudatusi, siis teeme ettepaneku jätta eelnõust välja üldise kvooruminõude kaotamine. Alternatiivina võiks kaaluda lahendust, et äriseadustik lubab põhikirjaga loobuda kvooruminõudest.</w:t>
            </w:r>
          </w:p>
          <w:p w14:paraId="33180679" w14:textId="22EAEDA1" w:rsidR="00D110F8" w:rsidRPr="002D5E1D" w:rsidRDefault="00D110F8" w:rsidP="00D110F8">
            <w:pPr>
              <w:jc w:val="both"/>
              <w:rPr>
                <w:rFonts w:ascii="Times New Roman" w:eastAsia="Times New Roman" w:hAnsi="Times New Roman" w:cs="Times New Roman"/>
                <w:sz w:val="24"/>
                <w:szCs w:val="24"/>
              </w:rPr>
            </w:pPr>
          </w:p>
        </w:tc>
        <w:tc>
          <w:tcPr>
            <w:tcW w:w="4479" w:type="dxa"/>
            <w:tcBorders>
              <w:top w:val="nil"/>
              <w:left w:val="nil"/>
              <w:bottom w:val="single" w:sz="4" w:space="0" w:color="auto"/>
              <w:right w:val="single" w:sz="4" w:space="0" w:color="auto"/>
            </w:tcBorders>
          </w:tcPr>
          <w:p w14:paraId="1E236391" w14:textId="4C69319B" w:rsidR="00D110F8" w:rsidRPr="002D5E1D" w:rsidRDefault="00D110F8" w:rsidP="00D110F8">
            <w:pPr>
              <w:spacing w:line="259" w:lineRule="auto"/>
              <w:jc w:val="both"/>
              <w:rPr>
                <w:rFonts w:ascii="Times New Roman" w:eastAsia="Times New Roman" w:hAnsi="Times New Roman" w:cs="Times New Roman"/>
                <w:b/>
                <w:bCs/>
                <w:sz w:val="24"/>
                <w:szCs w:val="24"/>
                <w:lang w:eastAsia="et-EE"/>
              </w:rPr>
            </w:pPr>
            <w:r w:rsidRPr="002D5E1D">
              <w:rPr>
                <w:rFonts w:ascii="Times New Roman" w:eastAsia="Times New Roman" w:hAnsi="Times New Roman" w:cs="Times New Roman"/>
                <w:b/>
                <w:bCs/>
                <w:sz w:val="24"/>
                <w:szCs w:val="24"/>
                <w:lang w:eastAsia="et-EE"/>
              </w:rPr>
              <w:t>Arvestatud</w:t>
            </w:r>
          </w:p>
          <w:p w14:paraId="7E28D918" w14:textId="1440711A" w:rsidR="00D110F8" w:rsidRPr="002D5E1D" w:rsidRDefault="00D110F8" w:rsidP="00D110F8">
            <w:pPr>
              <w:spacing w:line="259" w:lineRule="auto"/>
              <w:jc w:val="both"/>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 xml:space="preserve">Eelnõust üldise kvooruminõude kaotamine välja jäetud. Senisest suuremat paindlikkust annab õigus põhikirjaga seadusest erinev kvooruminõue ette näha, sh seadusest väiksem esindatus. </w:t>
            </w:r>
          </w:p>
          <w:p w14:paraId="57D360C6" w14:textId="20622993" w:rsidR="00D110F8" w:rsidRPr="002D5E1D" w:rsidRDefault="00D110F8" w:rsidP="00D110F8">
            <w:pPr>
              <w:spacing w:line="259" w:lineRule="auto"/>
              <w:jc w:val="both"/>
              <w:rPr>
                <w:rFonts w:ascii="Times New Roman" w:eastAsia="Times New Roman" w:hAnsi="Times New Roman" w:cs="Times New Roman"/>
                <w:sz w:val="24"/>
                <w:szCs w:val="24"/>
                <w:lang w:eastAsia="et-EE"/>
              </w:rPr>
            </w:pPr>
          </w:p>
        </w:tc>
      </w:tr>
      <w:tr w:rsidR="00D110F8" w:rsidRPr="002D5E1D" w14:paraId="6E5B93DB" w14:textId="77777777" w:rsidTr="00CC323B">
        <w:trPr>
          <w:gridAfter w:val="1"/>
          <w:wAfter w:w="15" w:type="dxa"/>
          <w:trHeight w:val="300"/>
        </w:trPr>
        <w:tc>
          <w:tcPr>
            <w:tcW w:w="562" w:type="dxa"/>
            <w:tcBorders>
              <w:top w:val="nil"/>
              <w:left w:val="single" w:sz="4" w:space="0" w:color="auto"/>
              <w:bottom w:val="single" w:sz="4" w:space="0" w:color="auto"/>
              <w:right w:val="single" w:sz="4" w:space="0" w:color="auto"/>
            </w:tcBorders>
            <w:noWrap/>
            <w:hideMark/>
          </w:tcPr>
          <w:p w14:paraId="6C300939" w14:textId="5DDDAE46" w:rsidR="00D110F8" w:rsidRPr="002D5E1D" w:rsidRDefault="00D110F8" w:rsidP="00D110F8">
            <w:pPr>
              <w:jc w:val="right"/>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2.</w:t>
            </w:r>
          </w:p>
        </w:tc>
        <w:tc>
          <w:tcPr>
            <w:tcW w:w="5060" w:type="dxa"/>
            <w:tcBorders>
              <w:top w:val="nil"/>
              <w:left w:val="nil"/>
              <w:bottom w:val="single" w:sz="4" w:space="0" w:color="auto"/>
              <w:right w:val="single" w:sz="4" w:space="0" w:color="auto"/>
            </w:tcBorders>
          </w:tcPr>
          <w:p w14:paraId="2615AE2F" w14:textId="73C57F51" w:rsidR="00D110F8" w:rsidRPr="002D5E1D" w:rsidRDefault="00D110F8" w:rsidP="00D110F8">
            <w:pPr>
              <w:jc w:val="both"/>
              <w:rPr>
                <w:rFonts w:ascii="Times New Roman" w:eastAsia="Times New Roman" w:hAnsi="Times New Roman" w:cs="Times New Roman"/>
                <w:b/>
                <w:bCs/>
                <w:sz w:val="24"/>
                <w:szCs w:val="24"/>
              </w:rPr>
            </w:pPr>
            <w:r w:rsidRPr="002D5E1D">
              <w:rPr>
                <w:rFonts w:ascii="Times New Roman" w:eastAsia="Times New Roman" w:hAnsi="Times New Roman" w:cs="Times New Roman"/>
                <w:b/>
                <w:bCs/>
                <w:sz w:val="24"/>
                <w:szCs w:val="24"/>
              </w:rPr>
              <w:t>Hääle andmisel juriidilise isiku huvidega arvestamine</w:t>
            </w:r>
          </w:p>
          <w:p w14:paraId="4B02309F" w14:textId="6DFF6525" w:rsidR="00D110F8" w:rsidRPr="002D5E1D" w:rsidRDefault="00D110F8" w:rsidP="00D110F8">
            <w:pPr>
              <w:jc w:val="both"/>
              <w:rPr>
                <w:rFonts w:ascii="Times New Roman" w:eastAsia="Times New Roman" w:hAnsi="Times New Roman" w:cs="Times New Roman"/>
                <w:sz w:val="24"/>
                <w:szCs w:val="24"/>
              </w:rPr>
            </w:pPr>
            <w:r w:rsidRPr="002D5E1D">
              <w:rPr>
                <w:rFonts w:ascii="Times New Roman" w:eastAsia="Times New Roman" w:hAnsi="Times New Roman" w:cs="Times New Roman"/>
                <w:sz w:val="24"/>
                <w:szCs w:val="24"/>
              </w:rPr>
              <w:t>Eelnõu § 10 punktiga 1 täiendatakse tsiviilseadustiku üldosa seaduse §-i 33 muu hulgas lõikega 1</w:t>
            </w:r>
            <w:r w:rsidRPr="002D5E1D">
              <w:rPr>
                <w:rFonts w:ascii="Times New Roman" w:eastAsia="Times New Roman" w:hAnsi="Times New Roman" w:cs="Times New Roman"/>
                <w:sz w:val="24"/>
                <w:szCs w:val="24"/>
                <w:vertAlign w:val="superscript"/>
              </w:rPr>
              <w:t>1</w:t>
            </w:r>
            <w:r w:rsidRPr="002D5E1D">
              <w:rPr>
                <w:rFonts w:ascii="Times New Roman" w:eastAsia="Times New Roman" w:hAnsi="Times New Roman" w:cs="Times New Roman"/>
                <w:sz w:val="24"/>
                <w:szCs w:val="24"/>
              </w:rPr>
              <w:t xml:space="preserve"> järgmises sõnastuses: „Hääle andmisel tuleb arvestada juriidilise isiku huvidega“.</w:t>
            </w:r>
          </w:p>
          <w:p w14:paraId="25702FD2" w14:textId="0EABD3AC" w:rsidR="00D110F8" w:rsidRPr="002D5E1D" w:rsidRDefault="00D110F8" w:rsidP="00D110F8">
            <w:pPr>
              <w:spacing w:before="120"/>
              <w:jc w:val="both"/>
              <w:rPr>
                <w:rFonts w:ascii="Times New Roman" w:eastAsia="Times New Roman" w:hAnsi="Times New Roman" w:cs="Times New Roman"/>
                <w:sz w:val="24"/>
                <w:szCs w:val="24"/>
              </w:rPr>
            </w:pPr>
            <w:r w:rsidRPr="002D5E1D">
              <w:rPr>
                <w:rFonts w:ascii="Times New Roman" w:eastAsia="Times New Roman" w:hAnsi="Times New Roman" w:cs="Times New Roman"/>
                <w:sz w:val="24"/>
                <w:szCs w:val="24"/>
              </w:rPr>
              <w:t xml:space="preserve">Kaubanduskoja hinnangul vähendab selline muudatus õigusselgust ja õiguskindlust ning võib seetõttu kaasa tuua vaidlusi. Juhime tähelepanu </w:t>
            </w:r>
            <w:r w:rsidRPr="002D5E1D">
              <w:rPr>
                <w:rFonts w:ascii="Times New Roman" w:eastAsia="Times New Roman" w:hAnsi="Times New Roman" w:cs="Times New Roman"/>
                <w:sz w:val="24"/>
                <w:szCs w:val="24"/>
              </w:rPr>
              <w:lastRenderedPageBreak/>
              <w:t>sellele, et äriühingu omanikud lähtuvad hääletamisel sageli sellest, kuidas suurendada oma vara väärtust, mitte äriühingu väärtust. Näiteks dividendi väljamaksmine ei ole sageli äriühingu huvides, kuid selline otsus teenib äriühingu omanike huvisid ja peab olema ka edaspidi lubatud. Sellistes olukordades ei ole mõistlik eeldada, et omanik hääletab ühingu, mitte enda huvides.</w:t>
            </w:r>
          </w:p>
          <w:p w14:paraId="7A437C95" w14:textId="2EFA15E6" w:rsidR="00D110F8" w:rsidRPr="002D5E1D" w:rsidRDefault="00D110F8" w:rsidP="00D110F8">
            <w:pPr>
              <w:spacing w:before="120"/>
              <w:jc w:val="both"/>
              <w:rPr>
                <w:rFonts w:ascii="Times New Roman" w:eastAsia="Times New Roman" w:hAnsi="Times New Roman" w:cs="Times New Roman"/>
                <w:sz w:val="24"/>
                <w:szCs w:val="24"/>
              </w:rPr>
            </w:pPr>
            <w:r w:rsidRPr="002D5E1D">
              <w:rPr>
                <w:rFonts w:ascii="Times New Roman" w:eastAsia="Times New Roman" w:hAnsi="Times New Roman" w:cs="Times New Roman"/>
                <w:b/>
                <w:bCs/>
                <w:sz w:val="24"/>
                <w:szCs w:val="24"/>
                <w:u w:val="single"/>
              </w:rPr>
              <w:t>Kaubanduskoja ettepanek</w:t>
            </w:r>
            <w:r w:rsidRPr="002D5E1D">
              <w:rPr>
                <w:rFonts w:ascii="Times New Roman" w:eastAsia="Times New Roman" w:hAnsi="Times New Roman" w:cs="Times New Roman"/>
                <w:sz w:val="24"/>
                <w:szCs w:val="24"/>
              </w:rPr>
              <w:t>:</w:t>
            </w:r>
          </w:p>
          <w:p w14:paraId="377C1D51" w14:textId="5EBB406F" w:rsidR="00D110F8" w:rsidRPr="002D5E1D" w:rsidRDefault="00D110F8" w:rsidP="00D110F8">
            <w:pPr>
              <w:jc w:val="both"/>
              <w:rPr>
                <w:rFonts w:ascii="Times New Roman" w:eastAsia="Times New Roman" w:hAnsi="Times New Roman" w:cs="Times New Roman"/>
                <w:b/>
                <w:bCs/>
                <w:sz w:val="24"/>
                <w:szCs w:val="24"/>
              </w:rPr>
            </w:pPr>
            <w:r w:rsidRPr="002D5E1D">
              <w:rPr>
                <w:rFonts w:ascii="Times New Roman" w:eastAsia="Times New Roman" w:hAnsi="Times New Roman" w:cs="Times New Roman"/>
                <w:b/>
                <w:bCs/>
                <w:sz w:val="24"/>
                <w:szCs w:val="24"/>
              </w:rPr>
              <w:t>Jätta eelnõust välja tsiviilseadustiku üldosa seaduse §-i 33 täiendamine lõikega 1</w:t>
            </w:r>
            <w:r w:rsidRPr="002D5E1D">
              <w:rPr>
                <w:rFonts w:ascii="Times New Roman" w:eastAsia="Times New Roman" w:hAnsi="Times New Roman" w:cs="Times New Roman"/>
                <w:b/>
                <w:bCs/>
                <w:sz w:val="24"/>
                <w:szCs w:val="24"/>
                <w:vertAlign w:val="superscript"/>
              </w:rPr>
              <w:t>1</w:t>
            </w:r>
            <w:r w:rsidRPr="002D5E1D">
              <w:rPr>
                <w:rFonts w:ascii="Times New Roman" w:eastAsia="Times New Roman" w:hAnsi="Times New Roman" w:cs="Times New Roman"/>
                <w:b/>
                <w:bCs/>
                <w:sz w:val="24"/>
                <w:szCs w:val="24"/>
              </w:rPr>
              <w:t>.</w:t>
            </w:r>
          </w:p>
        </w:tc>
        <w:tc>
          <w:tcPr>
            <w:tcW w:w="4479" w:type="dxa"/>
            <w:tcBorders>
              <w:top w:val="nil"/>
              <w:left w:val="nil"/>
              <w:bottom w:val="single" w:sz="4" w:space="0" w:color="auto"/>
              <w:right w:val="single" w:sz="4" w:space="0" w:color="auto"/>
            </w:tcBorders>
          </w:tcPr>
          <w:p w14:paraId="2751BD8E" w14:textId="26958690" w:rsidR="00D110F8" w:rsidRPr="002D5E1D" w:rsidRDefault="00D110F8" w:rsidP="00D110F8">
            <w:pPr>
              <w:spacing w:line="259" w:lineRule="auto"/>
              <w:jc w:val="both"/>
              <w:rPr>
                <w:rFonts w:ascii="Times New Roman" w:eastAsia="Times New Roman" w:hAnsi="Times New Roman" w:cs="Times New Roman"/>
                <w:b/>
                <w:bCs/>
                <w:sz w:val="24"/>
                <w:szCs w:val="24"/>
                <w:lang w:eastAsia="et-EE"/>
              </w:rPr>
            </w:pPr>
            <w:r w:rsidRPr="002D5E1D">
              <w:rPr>
                <w:rFonts w:ascii="Times New Roman" w:eastAsia="Times New Roman" w:hAnsi="Times New Roman" w:cs="Times New Roman"/>
                <w:b/>
                <w:bCs/>
                <w:sz w:val="24"/>
                <w:szCs w:val="24"/>
                <w:lang w:eastAsia="et-EE"/>
              </w:rPr>
              <w:lastRenderedPageBreak/>
              <w:t>Arvestatud</w:t>
            </w:r>
          </w:p>
          <w:p w14:paraId="29DE1A0F" w14:textId="0EB6770D" w:rsidR="00D110F8" w:rsidRPr="002D5E1D" w:rsidRDefault="00D110F8" w:rsidP="00D110F8">
            <w:pPr>
              <w:spacing w:line="259" w:lineRule="auto"/>
              <w:jc w:val="both"/>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 xml:space="preserve">Muudatus eelnõust välja jäetud. </w:t>
            </w:r>
          </w:p>
        </w:tc>
      </w:tr>
      <w:tr w:rsidR="00D110F8" w:rsidRPr="002D5E1D" w14:paraId="16AF45BF" w14:textId="77777777" w:rsidTr="00CC323B">
        <w:trPr>
          <w:gridAfter w:val="1"/>
          <w:wAfter w:w="15" w:type="dxa"/>
          <w:trHeight w:val="300"/>
        </w:trPr>
        <w:tc>
          <w:tcPr>
            <w:tcW w:w="562" w:type="dxa"/>
            <w:tcBorders>
              <w:top w:val="nil"/>
              <w:left w:val="single" w:sz="4" w:space="0" w:color="auto"/>
              <w:bottom w:val="single" w:sz="4" w:space="0" w:color="auto"/>
              <w:right w:val="single" w:sz="4" w:space="0" w:color="auto"/>
            </w:tcBorders>
            <w:noWrap/>
            <w:hideMark/>
          </w:tcPr>
          <w:p w14:paraId="0D049D21" w14:textId="70F05047" w:rsidR="00D110F8" w:rsidRPr="002D5E1D" w:rsidRDefault="00D110F8" w:rsidP="00D110F8">
            <w:pPr>
              <w:jc w:val="right"/>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3.</w:t>
            </w:r>
          </w:p>
        </w:tc>
        <w:tc>
          <w:tcPr>
            <w:tcW w:w="5060" w:type="dxa"/>
            <w:tcBorders>
              <w:top w:val="nil"/>
              <w:left w:val="nil"/>
              <w:bottom w:val="single" w:sz="4" w:space="0" w:color="auto"/>
              <w:right w:val="single" w:sz="4" w:space="0" w:color="auto"/>
            </w:tcBorders>
          </w:tcPr>
          <w:p w14:paraId="123930EE" w14:textId="18B4EDA7" w:rsidR="00D110F8" w:rsidRPr="002D5E1D" w:rsidRDefault="00D110F8" w:rsidP="00D110F8">
            <w:pPr>
              <w:jc w:val="both"/>
              <w:rPr>
                <w:rFonts w:ascii="Times New Roman" w:eastAsia="Times New Roman" w:hAnsi="Times New Roman" w:cs="Times New Roman"/>
                <w:b/>
                <w:bCs/>
                <w:sz w:val="24"/>
                <w:szCs w:val="24"/>
              </w:rPr>
            </w:pPr>
            <w:r w:rsidRPr="002D5E1D">
              <w:rPr>
                <w:rFonts w:ascii="Times New Roman" w:eastAsia="Times New Roman" w:hAnsi="Times New Roman" w:cs="Times New Roman"/>
                <w:b/>
                <w:bCs/>
                <w:sz w:val="24"/>
                <w:szCs w:val="24"/>
              </w:rPr>
              <w:t>Osa võõrandamine ilma notariaalselt tõestatud käsutustehinguta</w:t>
            </w:r>
          </w:p>
          <w:p w14:paraId="60EDFBA6" w14:textId="21502139" w:rsidR="00D110F8" w:rsidRPr="002D5E1D" w:rsidRDefault="00D110F8" w:rsidP="00D110F8">
            <w:pPr>
              <w:jc w:val="both"/>
              <w:rPr>
                <w:rFonts w:ascii="Times New Roman" w:eastAsia="Times New Roman" w:hAnsi="Times New Roman" w:cs="Times New Roman"/>
                <w:sz w:val="24"/>
                <w:szCs w:val="24"/>
              </w:rPr>
            </w:pPr>
            <w:r w:rsidRPr="002D5E1D">
              <w:rPr>
                <w:rFonts w:ascii="Times New Roman" w:eastAsia="Times New Roman" w:hAnsi="Times New Roman" w:cs="Times New Roman"/>
                <w:sz w:val="24"/>
                <w:szCs w:val="24"/>
              </w:rPr>
              <w:t>Äriseadustiku § 149 lg 6 näeb ette, et kui osaühingu osakapital on vähemalt 10 000 eurot ja täielikult sisse makstud, võib põhikirjaga loobuda notariaalselt tõestatud käsutustehingu vorminõudest ja näha ette, et osa võõrandamise käsutustehing tehakse vähemalt kirjalikku taasesitamist võimaldavas vormis. Põhikirja sellise kinnitamise või muutmise otsuse poolt peavad olema kõik osaühingu osanikud.</w:t>
            </w:r>
          </w:p>
          <w:p w14:paraId="6CED36BF" w14:textId="3CCE0761" w:rsidR="00D110F8" w:rsidRPr="002D5E1D" w:rsidRDefault="00D110F8" w:rsidP="00D110F8">
            <w:pPr>
              <w:spacing w:before="120"/>
              <w:jc w:val="both"/>
              <w:rPr>
                <w:rFonts w:ascii="Times New Roman" w:eastAsia="Times New Roman" w:hAnsi="Times New Roman" w:cs="Times New Roman"/>
                <w:sz w:val="24"/>
                <w:szCs w:val="24"/>
              </w:rPr>
            </w:pPr>
            <w:r w:rsidRPr="002D5E1D">
              <w:rPr>
                <w:rFonts w:ascii="Times New Roman" w:eastAsia="Times New Roman" w:hAnsi="Times New Roman" w:cs="Times New Roman"/>
                <w:sz w:val="24"/>
                <w:szCs w:val="24"/>
              </w:rPr>
              <w:t>Oleme saanud ettevõtjatelt tagasisidet, et hetkel kehtiv nõue, et vorminõude leevendamiseks peab osakapital olema vähemalt 10 000 eurot, on liiga range ja takistab osadel osaühingutel vorminõude leevendamist. Seetõttu leiame, et seadusest tuleb kaotada nõue, et osakapital peab olema vähemalt 10 000 eurot. See võimaldab osanikel põhikirjas paindlikumalt kokku leppida osa võõrandamise vorminõuet. Me ei näe, et selline muudatus kahjustaks osanike huvisid, sest endiselt jääb kehtima põhimõte, et põhikirja muutmise poolt peavad olema kõik osaühingu osanikud.</w:t>
            </w:r>
          </w:p>
          <w:p w14:paraId="4D0A665B" w14:textId="519C4A12" w:rsidR="00D110F8" w:rsidRPr="002D5E1D" w:rsidRDefault="00D110F8" w:rsidP="00D110F8">
            <w:pPr>
              <w:spacing w:before="120"/>
              <w:jc w:val="both"/>
              <w:rPr>
                <w:rFonts w:ascii="Times New Roman" w:eastAsia="Times New Roman" w:hAnsi="Times New Roman" w:cs="Times New Roman"/>
                <w:sz w:val="24"/>
                <w:szCs w:val="24"/>
              </w:rPr>
            </w:pPr>
            <w:r w:rsidRPr="002D5E1D">
              <w:rPr>
                <w:rFonts w:ascii="Times New Roman" w:eastAsia="Times New Roman" w:hAnsi="Times New Roman" w:cs="Times New Roman"/>
                <w:b/>
                <w:bCs/>
                <w:sz w:val="24"/>
                <w:szCs w:val="24"/>
                <w:u w:val="single"/>
              </w:rPr>
              <w:t>Kaubanduskoja ettepanek</w:t>
            </w:r>
            <w:r w:rsidRPr="002D5E1D">
              <w:rPr>
                <w:rFonts w:ascii="Times New Roman" w:eastAsia="Times New Roman" w:hAnsi="Times New Roman" w:cs="Times New Roman"/>
                <w:sz w:val="24"/>
                <w:szCs w:val="24"/>
              </w:rPr>
              <w:t>:</w:t>
            </w:r>
          </w:p>
          <w:p w14:paraId="6DF934F2" w14:textId="51C89365" w:rsidR="00D110F8" w:rsidRPr="002D5E1D" w:rsidRDefault="00D110F8" w:rsidP="00D110F8">
            <w:pPr>
              <w:jc w:val="both"/>
              <w:rPr>
                <w:rFonts w:ascii="Times New Roman" w:eastAsia="Times New Roman" w:hAnsi="Times New Roman" w:cs="Times New Roman"/>
                <w:b/>
                <w:bCs/>
                <w:sz w:val="24"/>
                <w:szCs w:val="24"/>
              </w:rPr>
            </w:pPr>
            <w:r w:rsidRPr="002D5E1D">
              <w:rPr>
                <w:rFonts w:ascii="Times New Roman" w:eastAsia="Times New Roman" w:hAnsi="Times New Roman" w:cs="Times New Roman"/>
                <w:b/>
                <w:bCs/>
                <w:sz w:val="24"/>
                <w:szCs w:val="24"/>
              </w:rPr>
              <w:t>Muuta äriseadustiku § 149 lg 6 sõnastust ja sõnastada see järgmiselt:</w:t>
            </w:r>
          </w:p>
          <w:p w14:paraId="2F14EE3B" w14:textId="2AB7CB95" w:rsidR="00D110F8" w:rsidRPr="002D5E1D" w:rsidRDefault="00D110F8" w:rsidP="00D110F8">
            <w:pPr>
              <w:jc w:val="both"/>
              <w:rPr>
                <w:rFonts w:ascii="Times New Roman" w:eastAsia="Times New Roman" w:hAnsi="Times New Roman" w:cs="Times New Roman"/>
                <w:b/>
                <w:bCs/>
                <w:sz w:val="24"/>
                <w:szCs w:val="24"/>
              </w:rPr>
            </w:pPr>
            <w:r w:rsidRPr="002D5E1D">
              <w:rPr>
                <w:rFonts w:ascii="Times New Roman" w:eastAsia="Times New Roman" w:hAnsi="Times New Roman" w:cs="Times New Roman"/>
                <w:b/>
                <w:bCs/>
                <w:sz w:val="24"/>
                <w:szCs w:val="24"/>
              </w:rPr>
              <w:t>„(6) Põhikirjaga võib loobuda käesoleva paragrahvi 4. lõikes sätestatud vorminõudest ja näha ette, et osa võõrandamise käsutustehing tehakse vähemalt kirjalikku taasesitamist võimaldavas vormis. Põhikirja sellise kinnitamise või muutmise otsuse poolt, millega loobutakse käesoleva paragrahvi 4. lõikes sätestatud vorminõudest või see taastatakse, peavad olema kõik osaühingu osanikud.“</w:t>
            </w:r>
          </w:p>
        </w:tc>
        <w:tc>
          <w:tcPr>
            <w:tcW w:w="4479" w:type="dxa"/>
            <w:tcBorders>
              <w:top w:val="nil"/>
              <w:left w:val="nil"/>
              <w:bottom w:val="single" w:sz="4" w:space="0" w:color="auto"/>
              <w:right w:val="single" w:sz="4" w:space="0" w:color="auto"/>
            </w:tcBorders>
          </w:tcPr>
          <w:p w14:paraId="0E46CB82" w14:textId="7D986632" w:rsidR="008168CA" w:rsidRPr="002D5E1D" w:rsidRDefault="008168CA" w:rsidP="00182335">
            <w:pPr>
              <w:jc w:val="both"/>
              <w:rPr>
                <w:rFonts w:ascii="Times New Roman" w:eastAsia="Times New Roman" w:hAnsi="Times New Roman" w:cs="Times New Roman"/>
                <w:b/>
                <w:bCs/>
                <w:sz w:val="24"/>
                <w:szCs w:val="24"/>
                <w:lang w:eastAsia="et-EE"/>
              </w:rPr>
            </w:pPr>
            <w:r w:rsidRPr="002D5E1D">
              <w:rPr>
                <w:rFonts w:ascii="Times New Roman" w:eastAsia="Times New Roman" w:hAnsi="Times New Roman" w:cs="Times New Roman"/>
                <w:b/>
                <w:bCs/>
                <w:sz w:val="24"/>
                <w:szCs w:val="24"/>
                <w:lang w:eastAsia="et-EE"/>
              </w:rPr>
              <w:t>Mitte arvestatud</w:t>
            </w:r>
          </w:p>
          <w:p w14:paraId="22992DDC" w14:textId="1F02CE47" w:rsidR="00D110F8" w:rsidRPr="002D5E1D" w:rsidRDefault="00D110F8" w:rsidP="00D110F8">
            <w:pPr>
              <w:jc w:val="both"/>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Rahalise piiri seadmine oli omal ajal põhimõtteline otsus. Kui rahaline piir kaotada, võib juhtuda, et teadmatusest loobutakse notariaalsuse nõudest, mis on tegelikult ülimalt riskantne ja problemaatiline, sest võõrandamine on võimalik kasvõi sotsiaalmeedia vestluse kaudu. Osakapitali nõue on sel režiimil seetõttu, et suurema osakapitaliga osaühingud saavad lubada endale õigusnõustamist, et teha teadlik otsus selle kasuks või siis probleemide korral neid lahendada.</w:t>
            </w:r>
            <w:r w:rsidR="002628B9" w:rsidRPr="002D5E1D">
              <w:rPr>
                <w:rFonts w:ascii="Times New Roman" w:eastAsia="Times New Roman" w:hAnsi="Times New Roman" w:cs="Times New Roman"/>
                <w:sz w:val="24"/>
                <w:szCs w:val="24"/>
                <w:lang w:eastAsia="et-EE"/>
              </w:rPr>
              <w:t xml:space="preserve"> Väiksemate osaühingute jaoks on see mõnevõrra keerulisem. </w:t>
            </w:r>
            <w:r w:rsidRPr="002D5E1D">
              <w:rPr>
                <w:rFonts w:ascii="Times New Roman" w:eastAsia="Times New Roman" w:hAnsi="Times New Roman" w:cs="Times New Roman"/>
                <w:sz w:val="24"/>
                <w:szCs w:val="24"/>
                <w:lang w:eastAsia="et-EE"/>
              </w:rPr>
              <w:t>Pigem võiks osade võõrandamisel notariaalsuse nõudest loobumise võimalust piirata või üldse ära kaotada, arvestades, et on notariaalse kaugtõestamise võimalus ja aina enam ka välismaa id-kaartidega võimalik e-notarit kasutada.</w:t>
            </w:r>
          </w:p>
        </w:tc>
      </w:tr>
      <w:tr w:rsidR="00D110F8" w:rsidRPr="002D5E1D" w14:paraId="3D8ECBD9" w14:textId="77777777" w:rsidTr="00CC323B">
        <w:trPr>
          <w:gridAfter w:val="1"/>
          <w:wAfter w:w="15" w:type="dxa"/>
          <w:trHeight w:val="300"/>
        </w:trPr>
        <w:tc>
          <w:tcPr>
            <w:tcW w:w="562" w:type="dxa"/>
            <w:tcBorders>
              <w:top w:val="nil"/>
              <w:left w:val="single" w:sz="4" w:space="0" w:color="auto"/>
              <w:bottom w:val="single" w:sz="4" w:space="0" w:color="auto"/>
              <w:right w:val="single" w:sz="4" w:space="0" w:color="auto"/>
            </w:tcBorders>
            <w:noWrap/>
            <w:hideMark/>
          </w:tcPr>
          <w:p w14:paraId="4BB545C5" w14:textId="196C6046" w:rsidR="00D110F8" w:rsidRPr="002D5E1D" w:rsidRDefault="00D110F8" w:rsidP="00D110F8">
            <w:pPr>
              <w:jc w:val="right"/>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4.</w:t>
            </w:r>
          </w:p>
        </w:tc>
        <w:tc>
          <w:tcPr>
            <w:tcW w:w="5060" w:type="dxa"/>
            <w:tcBorders>
              <w:top w:val="nil"/>
              <w:left w:val="nil"/>
              <w:bottom w:val="single" w:sz="4" w:space="0" w:color="auto"/>
              <w:right w:val="single" w:sz="4" w:space="0" w:color="auto"/>
            </w:tcBorders>
          </w:tcPr>
          <w:p w14:paraId="1D782235" w14:textId="631D0D16" w:rsidR="00D110F8" w:rsidRPr="002D5E1D" w:rsidRDefault="00D110F8" w:rsidP="00D110F8">
            <w:pPr>
              <w:jc w:val="both"/>
              <w:rPr>
                <w:rFonts w:ascii="Times New Roman" w:eastAsia="Times New Roman" w:hAnsi="Times New Roman" w:cs="Times New Roman"/>
                <w:b/>
                <w:bCs/>
                <w:sz w:val="24"/>
                <w:szCs w:val="24"/>
              </w:rPr>
            </w:pPr>
            <w:r w:rsidRPr="002D5E1D">
              <w:rPr>
                <w:rFonts w:ascii="Times New Roman" w:eastAsia="Times New Roman" w:hAnsi="Times New Roman" w:cs="Times New Roman"/>
                <w:b/>
                <w:bCs/>
                <w:sz w:val="24"/>
                <w:szCs w:val="24"/>
              </w:rPr>
              <w:t>Kandeavalduse esitamine ja kande tegemine osanike nimekirjas</w:t>
            </w:r>
          </w:p>
          <w:p w14:paraId="357FFCCE" w14:textId="492DD0A7" w:rsidR="00D110F8" w:rsidRPr="002D5E1D" w:rsidRDefault="00D110F8" w:rsidP="00D110F8">
            <w:pPr>
              <w:jc w:val="both"/>
              <w:rPr>
                <w:rFonts w:ascii="Times New Roman" w:eastAsia="Times New Roman" w:hAnsi="Times New Roman" w:cs="Times New Roman"/>
                <w:sz w:val="24"/>
                <w:szCs w:val="24"/>
              </w:rPr>
            </w:pPr>
            <w:r w:rsidRPr="002D5E1D">
              <w:rPr>
                <w:rFonts w:ascii="Times New Roman" w:eastAsia="Times New Roman" w:hAnsi="Times New Roman" w:cs="Times New Roman"/>
                <w:sz w:val="24"/>
                <w:szCs w:val="24"/>
              </w:rPr>
              <w:t xml:space="preserve">Kehtiva äriseadustiku § 149 lg 4 teise lause kohaselt peab osa võõrandamise käsutustehingu tõestanud </w:t>
            </w:r>
            <w:r w:rsidRPr="002D5E1D">
              <w:rPr>
                <w:rFonts w:ascii="Times New Roman" w:eastAsia="Times New Roman" w:hAnsi="Times New Roman" w:cs="Times New Roman"/>
                <w:sz w:val="24"/>
                <w:szCs w:val="24"/>
              </w:rPr>
              <w:lastRenderedPageBreak/>
              <w:t>notar saatma lepingu tõestamisest alates kahe päeva jooksul äriregistri pidajale valdkonna eest vastutava ministri kehtestatud vormis teate osa võõrandamise kohta. Eelnõu § 1 punktiga 13 tunnistatakse see lause kehtetuks, sest sellise kande tegemiseks ei piisa üksnes notari teatest, vaid tuleb esitada ka õigustatud isiku tahteavaldus registrikandeks ehk omandi üleminekut väljendavaks õigusmuudatuseks. Lisaks täiendatakse eelnõu § 13 punktiga 6 äriregistri seadust §-ga 37</w:t>
            </w:r>
            <w:r w:rsidRPr="002D5E1D">
              <w:rPr>
                <w:rFonts w:ascii="Times New Roman" w:eastAsia="Times New Roman" w:hAnsi="Times New Roman" w:cs="Times New Roman"/>
                <w:sz w:val="24"/>
                <w:szCs w:val="24"/>
                <w:vertAlign w:val="superscript"/>
              </w:rPr>
              <w:t>1</w:t>
            </w:r>
            <w:r w:rsidRPr="002D5E1D">
              <w:rPr>
                <w:rFonts w:ascii="Times New Roman" w:eastAsia="Times New Roman" w:hAnsi="Times New Roman" w:cs="Times New Roman"/>
                <w:sz w:val="24"/>
                <w:szCs w:val="24"/>
              </w:rPr>
              <w:t>, mis sätestab kandeavalduse esitamise ja kande tegemise osanike nimekirjas. Näiteks näeb eelnõu ette, et osanike nimekirjas kande tegemise avalduse võib esitada kandest puudutatud isik.</w:t>
            </w:r>
          </w:p>
          <w:p w14:paraId="09A8AC7A" w14:textId="748150C1" w:rsidR="00D110F8" w:rsidRPr="002D5E1D" w:rsidRDefault="00D110F8" w:rsidP="00D110F8">
            <w:pPr>
              <w:spacing w:before="120"/>
              <w:jc w:val="both"/>
              <w:rPr>
                <w:rFonts w:ascii="Times New Roman" w:eastAsia="Times New Roman" w:hAnsi="Times New Roman" w:cs="Times New Roman"/>
                <w:sz w:val="24"/>
                <w:szCs w:val="24"/>
              </w:rPr>
            </w:pPr>
            <w:r w:rsidRPr="002D5E1D">
              <w:rPr>
                <w:rFonts w:ascii="Times New Roman" w:eastAsia="Times New Roman" w:hAnsi="Times New Roman" w:cs="Times New Roman"/>
                <w:sz w:val="24"/>
                <w:szCs w:val="24"/>
              </w:rPr>
              <w:t>Kaubanduskoda ei toeta eelnõuga valitud lahendust, sest selle kohaselt võib pikeneda osanike vahetamise protsess. See võib võtta rohkem aega, sest edaspidi teostaks osa võõrandamise tehingu osas kontrolli nii notar kui ka Tartu Maakohtu registriosakond.</w:t>
            </w:r>
          </w:p>
          <w:p w14:paraId="7E8570C8" w14:textId="21D0DAE7" w:rsidR="00D110F8" w:rsidRPr="002D5E1D" w:rsidRDefault="00D110F8" w:rsidP="00D110F8">
            <w:pPr>
              <w:spacing w:before="120"/>
              <w:jc w:val="both"/>
              <w:rPr>
                <w:rFonts w:ascii="Times New Roman" w:eastAsia="Times New Roman" w:hAnsi="Times New Roman" w:cs="Times New Roman"/>
                <w:sz w:val="24"/>
                <w:szCs w:val="24"/>
              </w:rPr>
            </w:pPr>
            <w:r w:rsidRPr="002D5E1D">
              <w:rPr>
                <w:rFonts w:ascii="Times New Roman" w:eastAsia="Times New Roman" w:hAnsi="Times New Roman" w:cs="Times New Roman"/>
                <w:b/>
                <w:bCs/>
                <w:sz w:val="24"/>
                <w:szCs w:val="24"/>
                <w:u w:val="single"/>
              </w:rPr>
              <w:t>Kaubanduskoja ettepanek</w:t>
            </w:r>
            <w:r w:rsidRPr="002D5E1D">
              <w:rPr>
                <w:rFonts w:ascii="Times New Roman" w:eastAsia="Times New Roman" w:hAnsi="Times New Roman" w:cs="Times New Roman"/>
                <w:sz w:val="24"/>
                <w:szCs w:val="24"/>
              </w:rPr>
              <w:t>:</w:t>
            </w:r>
          </w:p>
          <w:p w14:paraId="454805F9" w14:textId="03D248DB" w:rsidR="00D110F8" w:rsidRPr="002D5E1D" w:rsidRDefault="00D110F8" w:rsidP="00D110F8">
            <w:pPr>
              <w:jc w:val="both"/>
              <w:rPr>
                <w:rFonts w:ascii="Times New Roman" w:eastAsia="Times New Roman" w:hAnsi="Times New Roman" w:cs="Times New Roman"/>
                <w:b/>
                <w:bCs/>
                <w:sz w:val="24"/>
                <w:szCs w:val="24"/>
              </w:rPr>
            </w:pPr>
            <w:r w:rsidRPr="002D5E1D">
              <w:rPr>
                <w:rFonts w:ascii="Times New Roman" w:eastAsia="Times New Roman" w:hAnsi="Times New Roman" w:cs="Times New Roman"/>
                <w:b/>
                <w:bCs/>
                <w:sz w:val="24"/>
                <w:szCs w:val="24"/>
              </w:rPr>
              <w:t>Palume leida lahendus, mille tulemusena ei pikeneks osanike vahetamise protsess ega suureneks erinevate osapoolte koormus. Toetame lahendust, et kanne tehakse notari saadetud teate alusel ning Tartu Maakohtu registriosakond ei teeks tehingu osas topeltkontrolli.</w:t>
            </w:r>
          </w:p>
        </w:tc>
        <w:tc>
          <w:tcPr>
            <w:tcW w:w="4479" w:type="dxa"/>
            <w:tcBorders>
              <w:top w:val="nil"/>
              <w:left w:val="nil"/>
              <w:bottom w:val="single" w:sz="4" w:space="0" w:color="auto"/>
              <w:right w:val="single" w:sz="4" w:space="0" w:color="auto"/>
            </w:tcBorders>
          </w:tcPr>
          <w:p w14:paraId="3CD00268" w14:textId="77777777" w:rsidR="00462C59" w:rsidRPr="002D5E1D" w:rsidRDefault="00462C59" w:rsidP="00462C59">
            <w:pPr>
              <w:jc w:val="both"/>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lastRenderedPageBreak/>
              <w:t xml:space="preserve">Osanike nimekirjaga seonduv lahendatakse eelnõus selliselt, et osanike nimekirja peetakse avalikus toimikus, see muutub deklaratiivseks (lisaks heauskne omandamine </w:t>
            </w:r>
            <w:r w:rsidRPr="002D5E1D">
              <w:rPr>
                <w:rFonts w:ascii="Times New Roman" w:eastAsia="Times New Roman" w:hAnsi="Times New Roman" w:cs="Times New Roman"/>
                <w:sz w:val="24"/>
                <w:szCs w:val="24"/>
                <w:lang w:eastAsia="et-EE"/>
              </w:rPr>
              <w:lastRenderedPageBreak/>
              <w:t>läbi avaliku usaldatavuse kehtestamise), osa ülemineku tehingud muutuvad seeläbi paindlikumaks, sest pooled saavad ise kokku leppida, millal osa üle läheb. Samuti nähakse ette süsteem, mille kohaselt osa võõrandamise või pantimise järel muudetakse osanike nimekirja andmeid automatiseeritult pärast notariaalset käsutustehingut, mis peaks osade käibe paindlikkust, aga ka sealjuures usaldusväärsust veelgi tõstma (andmed muutuvad osanike nimekirjas võimalikult kiiresti).</w:t>
            </w:r>
          </w:p>
          <w:p w14:paraId="513467AE" w14:textId="63E493BD" w:rsidR="00D110F8" w:rsidRPr="002D5E1D" w:rsidRDefault="00D110F8" w:rsidP="00D110F8">
            <w:pPr>
              <w:jc w:val="both"/>
              <w:rPr>
                <w:rFonts w:ascii="Times New Roman" w:eastAsia="Times New Roman" w:hAnsi="Times New Roman" w:cs="Times New Roman"/>
                <w:sz w:val="24"/>
                <w:szCs w:val="24"/>
                <w:lang w:eastAsia="et-EE"/>
              </w:rPr>
            </w:pPr>
          </w:p>
        </w:tc>
      </w:tr>
      <w:tr w:rsidR="00D110F8" w:rsidRPr="002D5E1D" w14:paraId="2E7ACD88" w14:textId="77777777" w:rsidTr="00CC323B">
        <w:trPr>
          <w:gridAfter w:val="1"/>
          <w:wAfter w:w="15" w:type="dxa"/>
          <w:trHeight w:val="300"/>
        </w:trPr>
        <w:tc>
          <w:tcPr>
            <w:tcW w:w="562" w:type="dxa"/>
            <w:tcBorders>
              <w:top w:val="nil"/>
              <w:left w:val="single" w:sz="4" w:space="0" w:color="auto"/>
              <w:bottom w:val="single" w:sz="4" w:space="0" w:color="auto"/>
              <w:right w:val="single" w:sz="4" w:space="0" w:color="auto"/>
            </w:tcBorders>
            <w:noWrap/>
            <w:hideMark/>
          </w:tcPr>
          <w:p w14:paraId="0B339C3A" w14:textId="3E1DFDDB" w:rsidR="00D110F8" w:rsidRPr="002D5E1D" w:rsidRDefault="00D110F8" w:rsidP="00D110F8">
            <w:pPr>
              <w:jc w:val="right"/>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lastRenderedPageBreak/>
              <w:t>5.</w:t>
            </w:r>
          </w:p>
        </w:tc>
        <w:tc>
          <w:tcPr>
            <w:tcW w:w="5060" w:type="dxa"/>
            <w:tcBorders>
              <w:top w:val="nil"/>
              <w:left w:val="nil"/>
              <w:bottom w:val="single" w:sz="4" w:space="0" w:color="auto"/>
              <w:right w:val="single" w:sz="4" w:space="0" w:color="auto"/>
            </w:tcBorders>
          </w:tcPr>
          <w:p w14:paraId="08A6579D" w14:textId="04CAD5BB" w:rsidR="00D110F8" w:rsidRPr="002D5E1D" w:rsidRDefault="00D110F8" w:rsidP="00D110F8">
            <w:pPr>
              <w:jc w:val="both"/>
              <w:rPr>
                <w:rFonts w:ascii="Times New Roman" w:eastAsia="Times New Roman" w:hAnsi="Times New Roman" w:cs="Times New Roman"/>
                <w:b/>
                <w:bCs/>
                <w:sz w:val="24"/>
                <w:szCs w:val="24"/>
              </w:rPr>
            </w:pPr>
            <w:r w:rsidRPr="002D5E1D">
              <w:rPr>
                <w:rFonts w:ascii="Times New Roman" w:eastAsia="Times New Roman" w:hAnsi="Times New Roman" w:cs="Times New Roman"/>
                <w:b/>
                <w:bCs/>
                <w:sz w:val="24"/>
                <w:szCs w:val="24"/>
              </w:rPr>
              <w:t>Osaühingu tähtaeg</w:t>
            </w:r>
          </w:p>
          <w:p w14:paraId="17E4C668" w14:textId="460C07C2" w:rsidR="00D110F8" w:rsidRPr="002D5E1D" w:rsidRDefault="00D110F8" w:rsidP="00D110F8">
            <w:pPr>
              <w:jc w:val="both"/>
              <w:rPr>
                <w:rFonts w:ascii="Times New Roman" w:eastAsia="Times New Roman" w:hAnsi="Times New Roman" w:cs="Times New Roman"/>
                <w:sz w:val="24"/>
                <w:szCs w:val="24"/>
              </w:rPr>
            </w:pPr>
            <w:r w:rsidRPr="002D5E1D">
              <w:rPr>
                <w:rFonts w:ascii="Times New Roman" w:eastAsia="Times New Roman" w:hAnsi="Times New Roman" w:cs="Times New Roman"/>
                <w:sz w:val="24"/>
                <w:szCs w:val="24"/>
              </w:rPr>
              <w:t>Eelnõu § 1 punktiga 7 täiendatakse äriseadustiku §-i 139 muu hulgas lõikega 1</w:t>
            </w:r>
            <w:r w:rsidRPr="002D5E1D">
              <w:rPr>
                <w:rFonts w:ascii="Times New Roman" w:eastAsia="Times New Roman" w:hAnsi="Times New Roman" w:cs="Times New Roman"/>
                <w:sz w:val="24"/>
                <w:szCs w:val="24"/>
                <w:vertAlign w:val="superscript"/>
              </w:rPr>
              <w:t>2</w:t>
            </w:r>
            <w:r w:rsidRPr="002D5E1D">
              <w:rPr>
                <w:rFonts w:ascii="Times New Roman" w:eastAsia="Times New Roman" w:hAnsi="Times New Roman" w:cs="Times New Roman"/>
                <w:sz w:val="24"/>
                <w:szCs w:val="24"/>
              </w:rPr>
              <w:t xml:space="preserve"> järgmises sõnastuses: „Põhikirjas võib ette näha osaühingu tähtaja. Tähtaja möödumise korral osaühing likvideeritakse.“ Seletuskirjas (lk 10) on toodud välja, sel juhul puudub vajadus tähtaja möödumisel otsustada osaühingu lõpetamine, vaid ühing satub automaatselt likvideerimise faasi. Likvideerimine tehakse osaühingu likvideerimise sätete kohaselt. Osaühingu tähtaeg kantakse osaühingu registrikaardile.</w:t>
            </w:r>
          </w:p>
          <w:p w14:paraId="72769FF2" w14:textId="5B35635B" w:rsidR="00D110F8" w:rsidRPr="002D5E1D" w:rsidRDefault="00D110F8" w:rsidP="00D110F8">
            <w:pPr>
              <w:spacing w:before="120"/>
              <w:jc w:val="both"/>
              <w:rPr>
                <w:rFonts w:ascii="Times New Roman" w:eastAsia="Times New Roman" w:hAnsi="Times New Roman" w:cs="Times New Roman"/>
                <w:sz w:val="24"/>
                <w:szCs w:val="24"/>
              </w:rPr>
            </w:pPr>
            <w:r w:rsidRPr="002D5E1D">
              <w:rPr>
                <w:rFonts w:ascii="Times New Roman" w:eastAsia="Times New Roman" w:hAnsi="Times New Roman" w:cs="Times New Roman"/>
                <w:sz w:val="24"/>
                <w:szCs w:val="24"/>
              </w:rPr>
              <w:t>Kaubanduskoja hinnangul võiks vähemalt seletuskirjas uut regulatsiooni detailsemalt selgitada. Näiteks tekib küsimus, kas ja kuidas on võimalik osaühingu tähtaega muuta. Kas tähtaja muutmiseks tuleb muuta põhikirja või asutamislepingut? Lisaks ei ole üheselt selge ka see, kas on lubatud algselt tähtajaliselt asutatud osaühingut muuta hiljem nö tähtajatuks osaühinguks. Rohkem tuleks lahti selgitada ka tähtajalise osaühingu likvideerimise protsessi.</w:t>
            </w:r>
          </w:p>
          <w:p w14:paraId="0706DDB9" w14:textId="0838618D" w:rsidR="00D110F8" w:rsidRPr="002D5E1D" w:rsidRDefault="00D110F8" w:rsidP="00D110F8">
            <w:pPr>
              <w:spacing w:before="120"/>
              <w:jc w:val="both"/>
              <w:rPr>
                <w:rFonts w:ascii="Times New Roman" w:eastAsia="Times New Roman" w:hAnsi="Times New Roman" w:cs="Times New Roman"/>
                <w:sz w:val="24"/>
                <w:szCs w:val="24"/>
              </w:rPr>
            </w:pPr>
            <w:r w:rsidRPr="002D5E1D">
              <w:rPr>
                <w:rFonts w:ascii="Times New Roman" w:eastAsia="Times New Roman" w:hAnsi="Times New Roman" w:cs="Times New Roman"/>
                <w:b/>
                <w:bCs/>
                <w:sz w:val="24"/>
                <w:szCs w:val="24"/>
                <w:u w:val="single"/>
              </w:rPr>
              <w:lastRenderedPageBreak/>
              <w:t>Kaubanduskoja ettepanek</w:t>
            </w:r>
            <w:r w:rsidRPr="002D5E1D">
              <w:rPr>
                <w:rFonts w:ascii="Times New Roman" w:eastAsia="Times New Roman" w:hAnsi="Times New Roman" w:cs="Times New Roman"/>
                <w:sz w:val="24"/>
                <w:szCs w:val="24"/>
              </w:rPr>
              <w:t>:</w:t>
            </w:r>
          </w:p>
          <w:p w14:paraId="4014D390" w14:textId="6EB394D2" w:rsidR="00D110F8" w:rsidRPr="002D5E1D" w:rsidRDefault="00D110F8" w:rsidP="00D110F8">
            <w:pPr>
              <w:jc w:val="both"/>
              <w:rPr>
                <w:rFonts w:ascii="Times New Roman" w:eastAsia="Times New Roman" w:hAnsi="Times New Roman" w:cs="Times New Roman"/>
                <w:b/>
                <w:bCs/>
                <w:sz w:val="24"/>
                <w:szCs w:val="24"/>
              </w:rPr>
            </w:pPr>
            <w:r w:rsidRPr="002D5E1D">
              <w:rPr>
                <w:rFonts w:ascii="Times New Roman" w:eastAsia="Times New Roman" w:hAnsi="Times New Roman" w:cs="Times New Roman"/>
                <w:b/>
                <w:bCs/>
                <w:sz w:val="24"/>
                <w:szCs w:val="24"/>
              </w:rPr>
              <w:t>Tuua vähemalt seletuskirjas detailsemalt välja, kuidas toimub osaühingu tähtaja muutmine ning osaühingu likvideerimine tähtaja möödumisel.</w:t>
            </w:r>
          </w:p>
        </w:tc>
        <w:tc>
          <w:tcPr>
            <w:tcW w:w="4479" w:type="dxa"/>
            <w:tcBorders>
              <w:top w:val="nil"/>
              <w:left w:val="nil"/>
              <w:bottom w:val="single" w:sz="4" w:space="0" w:color="auto"/>
              <w:right w:val="single" w:sz="4" w:space="0" w:color="auto"/>
            </w:tcBorders>
          </w:tcPr>
          <w:p w14:paraId="5705DAE2" w14:textId="0E66BBE7" w:rsidR="00D110F8" w:rsidRPr="002D5E1D" w:rsidRDefault="00D110F8" w:rsidP="00D110F8">
            <w:pPr>
              <w:spacing w:line="259" w:lineRule="auto"/>
              <w:jc w:val="both"/>
              <w:rPr>
                <w:rFonts w:ascii="Times New Roman" w:eastAsia="Times New Roman" w:hAnsi="Times New Roman" w:cs="Times New Roman"/>
                <w:b/>
                <w:bCs/>
                <w:sz w:val="24"/>
                <w:szCs w:val="24"/>
                <w:lang w:eastAsia="et-EE"/>
              </w:rPr>
            </w:pPr>
            <w:r w:rsidRPr="002D5E1D">
              <w:rPr>
                <w:rFonts w:ascii="Times New Roman" w:eastAsia="Times New Roman" w:hAnsi="Times New Roman" w:cs="Times New Roman"/>
                <w:b/>
                <w:bCs/>
                <w:sz w:val="24"/>
                <w:szCs w:val="24"/>
                <w:lang w:eastAsia="et-EE"/>
              </w:rPr>
              <w:lastRenderedPageBreak/>
              <w:t>Arvestatud</w:t>
            </w:r>
          </w:p>
          <w:p w14:paraId="1AA54723" w14:textId="65EDF8BE" w:rsidR="00D110F8" w:rsidRPr="002D5E1D" w:rsidRDefault="00D110F8" w:rsidP="00D110F8">
            <w:pPr>
              <w:spacing w:line="259" w:lineRule="auto"/>
              <w:jc w:val="both"/>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 xml:space="preserve">Vajab täiendavat analüüsi ja regulatsiooni, jääb sellest eelnõust välja.  </w:t>
            </w:r>
          </w:p>
        </w:tc>
      </w:tr>
      <w:tr w:rsidR="00D110F8" w:rsidRPr="002D5E1D" w14:paraId="6473E0A9" w14:textId="77777777" w:rsidTr="00CC323B">
        <w:trPr>
          <w:gridAfter w:val="1"/>
          <w:wAfter w:w="15" w:type="dxa"/>
          <w:trHeight w:val="300"/>
        </w:trPr>
        <w:tc>
          <w:tcPr>
            <w:tcW w:w="562" w:type="dxa"/>
            <w:tcBorders>
              <w:top w:val="nil"/>
              <w:left w:val="single" w:sz="4" w:space="0" w:color="auto"/>
              <w:bottom w:val="single" w:sz="4" w:space="0" w:color="auto"/>
              <w:right w:val="single" w:sz="4" w:space="0" w:color="auto"/>
            </w:tcBorders>
            <w:noWrap/>
            <w:hideMark/>
          </w:tcPr>
          <w:p w14:paraId="44D118CC" w14:textId="7AF3705C" w:rsidR="00D110F8" w:rsidRPr="002D5E1D" w:rsidRDefault="00D110F8" w:rsidP="00D110F8">
            <w:pPr>
              <w:jc w:val="right"/>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6.</w:t>
            </w:r>
          </w:p>
        </w:tc>
        <w:tc>
          <w:tcPr>
            <w:tcW w:w="5060" w:type="dxa"/>
            <w:tcBorders>
              <w:top w:val="nil"/>
              <w:left w:val="nil"/>
              <w:bottom w:val="single" w:sz="4" w:space="0" w:color="auto"/>
              <w:right w:val="single" w:sz="4" w:space="0" w:color="auto"/>
            </w:tcBorders>
          </w:tcPr>
          <w:p w14:paraId="4399D790" w14:textId="54E670F9" w:rsidR="00D110F8" w:rsidRPr="002D5E1D" w:rsidRDefault="00D110F8" w:rsidP="00D110F8">
            <w:pPr>
              <w:jc w:val="both"/>
              <w:rPr>
                <w:rFonts w:ascii="Times New Roman" w:eastAsia="Times New Roman" w:hAnsi="Times New Roman" w:cs="Times New Roman"/>
                <w:b/>
                <w:bCs/>
                <w:sz w:val="24"/>
                <w:szCs w:val="24"/>
              </w:rPr>
            </w:pPr>
            <w:r w:rsidRPr="002D5E1D">
              <w:rPr>
                <w:rFonts w:ascii="Times New Roman" w:eastAsia="Times New Roman" w:hAnsi="Times New Roman" w:cs="Times New Roman"/>
                <w:b/>
                <w:bCs/>
                <w:sz w:val="24"/>
                <w:szCs w:val="24"/>
              </w:rPr>
              <w:t>Kontaktaadress</w:t>
            </w:r>
          </w:p>
          <w:p w14:paraId="19874982" w14:textId="0E0A8CA0" w:rsidR="00D110F8" w:rsidRPr="002D5E1D" w:rsidRDefault="00D110F8" w:rsidP="00D110F8">
            <w:pPr>
              <w:jc w:val="both"/>
              <w:rPr>
                <w:rFonts w:ascii="Times New Roman" w:eastAsia="Times New Roman" w:hAnsi="Times New Roman" w:cs="Times New Roman"/>
                <w:sz w:val="24"/>
                <w:szCs w:val="24"/>
              </w:rPr>
            </w:pPr>
            <w:r w:rsidRPr="002D5E1D">
              <w:rPr>
                <w:rFonts w:ascii="Times New Roman" w:eastAsia="Times New Roman" w:hAnsi="Times New Roman" w:cs="Times New Roman"/>
                <w:sz w:val="24"/>
                <w:szCs w:val="24"/>
              </w:rPr>
              <w:t xml:space="preserve">Eelnõu § 1 punktiga 29 muudetakse ja sõnastatakse äriseadustiku § 172 lg 1 järgmiselt: „(1) Koosoleku kokkukutsuja saadab osanike koosoleku toimumise teate kõigile osanikele. Teade saadetakse kontaktaadressile, mille on osanik teatanud ühingule. Kui koosoleku kokkukutsuja teab või peab teadma, et osaniku aadress erineb ühingule teatatud aadressist, tuleb teade saata ka sellel aadressil. Teade peab olema saadetud selliselt, et see tavalise edastamise korral jõuaks adressaadini vähemalt üks nädal enne koosoleku toimumist.“ </w:t>
            </w:r>
          </w:p>
          <w:p w14:paraId="16B78A8E" w14:textId="120EA434" w:rsidR="00D110F8" w:rsidRPr="002D5E1D" w:rsidRDefault="00D110F8" w:rsidP="00D110F8">
            <w:pPr>
              <w:spacing w:before="120"/>
              <w:jc w:val="both"/>
              <w:rPr>
                <w:rFonts w:ascii="Times New Roman" w:eastAsia="Times New Roman" w:hAnsi="Times New Roman" w:cs="Times New Roman"/>
                <w:sz w:val="24"/>
                <w:szCs w:val="24"/>
              </w:rPr>
            </w:pPr>
            <w:r w:rsidRPr="002D5E1D">
              <w:rPr>
                <w:rFonts w:ascii="Times New Roman" w:eastAsia="Times New Roman" w:hAnsi="Times New Roman" w:cs="Times New Roman"/>
                <w:sz w:val="24"/>
                <w:szCs w:val="24"/>
              </w:rPr>
              <w:t>Praegu näeb äriseadustik ette, et teade saadetakse osanike nimekirja kantud aadressil või elektronposti aadressil. Hetkel jääb ebaselgeks, kas edaspidi tuleb teave saata osaniku aadressile või elektronposti aadressile. Toetame lahendust, et teavet võib jätkuvalt saata nii füüsilisele aadressile kui ka elektronpostiaadressile.</w:t>
            </w:r>
          </w:p>
          <w:p w14:paraId="235EA2F4" w14:textId="755DA645" w:rsidR="00D110F8" w:rsidRPr="002D5E1D" w:rsidRDefault="00D110F8" w:rsidP="00D110F8">
            <w:pPr>
              <w:spacing w:before="120"/>
              <w:jc w:val="both"/>
              <w:rPr>
                <w:rFonts w:ascii="Times New Roman" w:eastAsia="Times New Roman" w:hAnsi="Times New Roman" w:cs="Times New Roman"/>
                <w:sz w:val="24"/>
                <w:szCs w:val="24"/>
              </w:rPr>
            </w:pPr>
            <w:r w:rsidRPr="002D5E1D">
              <w:rPr>
                <w:rFonts w:ascii="Times New Roman" w:eastAsia="Times New Roman" w:hAnsi="Times New Roman" w:cs="Times New Roman"/>
                <w:sz w:val="24"/>
                <w:szCs w:val="24"/>
              </w:rPr>
              <w:t>Sama kommentaar on meil ka eelnõu § 1 punkti 51 (äriseadustiku § 181 lg 1) kohta ,mille kohaselt on osanik kohustatud teatama ühingule oma kontaktaadressi.</w:t>
            </w:r>
          </w:p>
          <w:p w14:paraId="20649893" w14:textId="5D5B1DA0" w:rsidR="00D110F8" w:rsidRPr="002D5E1D" w:rsidRDefault="00D110F8" w:rsidP="00D110F8">
            <w:pPr>
              <w:spacing w:before="120"/>
              <w:jc w:val="both"/>
              <w:rPr>
                <w:rFonts w:ascii="Times New Roman" w:eastAsia="Times New Roman" w:hAnsi="Times New Roman" w:cs="Times New Roman"/>
                <w:sz w:val="24"/>
                <w:szCs w:val="24"/>
              </w:rPr>
            </w:pPr>
            <w:r w:rsidRPr="002D5E1D">
              <w:rPr>
                <w:rFonts w:ascii="Times New Roman" w:eastAsia="Times New Roman" w:hAnsi="Times New Roman" w:cs="Times New Roman"/>
                <w:b/>
                <w:bCs/>
                <w:sz w:val="24"/>
                <w:szCs w:val="24"/>
                <w:u w:val="single"/>
              </w:rPr>
              <w:t>Kaubanduskoja ettepanek</w:t>
            </w:r>
            <w:r w:rsidRPr="002D5E1D">
              <w:rPr>
                <w:rFonts w:ascii="Times New Roman" w:eastAsia="Times New Roman" w:hAnsi="Times New Roman" w:cs="Times New Roman"/>
                <w:sz w:val="24"/>
                <w:szCs w:val="24"/>
              </w:rPr>
              <w:t>:</w:t>
            </w:r>
          </w:p>
          <w:p w14:paraId="2ADB1D39" w14:textId="386CD0A3" w:rsidR="00D110F8" w:rsidRPr="002D5E1D" w:rsidRDefault="00D110F8" w:rsidP="00D110F8">
            <w:pPr>
              <w:jc w:val="both"/>
              <w:rPr>
                <w:rFonts w:ascii="Times New Roman" w:eastAsia="Times New Roman" w:hAnsi="Times New Roman" w:cs="Times New Roman"/>
                <w:b/>
                <w:bCs/>
                <w:sz w:val="24"/>
                <w:szCs w:val="24"/>
              </w:rPr>
            </w:pPr>
            <w:r w:rsidRPr="002D5E1D">
              <w:rPr>
                <w:rFonts w:ascii="Times New Roman" w:eastAsia="Times New Roman" w:hAnsi="Times New Roman" w:cs="Times New Roman"/>
                <w:b/>
                <w:bCs/>
                <w:sz w:val="24"/>
                <w:szCs w:val="24"/>
              </w:rPr>
              <w:t>Muuta eelnõu sõnastust selliselt, et teade saadetakse aadressile või elektronposti aadressile, mille on osanik teatanud ühingule. Õigusselguse tagamiseks sobib ka lahendus, et seletuskirjas on selgelt välja toodud, et teate võib edastada nii füüsilisele aadressile kui ka elektronposti aadressile.</w:t>
            </w:r>
          </w:p>
        </w:tc>
        <w:tc>
          <w:tcPr>
            <w:tcW w:w="4479" w:type="dxa"/>
            <w:tcBorders>
              <w:top w:val="nil"/>
              <w:left w:val="nil"/>
              <w:bottom w:val="single" w:sz="4" w:space="0" w:color="auto"/>
              <w:right w:val="single" w:sz="4" w:space="0" w:color="auto"/>
            </w:tcBorders>
          </w:tcPr>
          <w:p w14:paraId="7E52570D" w14:textId="0CC80D87" w:rsidR="00D110F8" w:rsidRPr="002D5E1D" w:rsidRDefault="00D110F8" w:rsidP="00D110F8">
            <w:pPr>
              <w:spacing w:line="259" w:lineRule="auto"/>
              <w:jc w:val="both"/>
              <w:rPr>
                <w:rFonts w:ascii="Times New Roman" w:eastAsia="Times New Roman" w:hAnsi="Times New Roman" w:cs="Times New Roman"/>
                <w:b/>
                <w:bCs/>
                <w:sz w:val="24"/>
                <w:szCs w:val="24"/>
                <w:lang w:eastAsia="et-EE"/>
              </w:rPr>
            </w:pPr>
            <w:r w:rsidRPr="002D5E1D">
              <w:rPr>
                <w:rFonts w:ascii="Times New Roman" w:eastAsia="Times New Roman" w:hAnsi="Times New Roman" w:cs="Times New Roman"/>
                <w:b/>
                <w:bCs/>
                <w:sz w:val="24"/>
                <w:szCs w:val="24"/>
                <w:lang w:eastAsia="et-EE"/>
              </w:rPr>
              <w:t>Arvestatud</w:t>
            </w:r>
          </w:p>
          <w:p w14:paraId="1700CA39" w14:textId="23489A5F" w:rsidR="00D110F8" w:rsidRPr="002D5E1D" w:rsidRDefault="00D110F8" w:rsidP="00D110F8">
            <w:pPr>
              <w:spacing w:line="259" w:lineRule="auto"/>
              <w:jc w:val="both"/>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 xml:space="preserve">Eelnõus küsimus lahendatud selliselt, et koosoleku kokkukutsumise teade tuleb saata elektronposti aadressile, mille osanik on teatanud ühingule. Üksnes juhul, kui osanik on eraldi soovi avaldanud, et soovib koosoleku teadet postiaadressile, saadetakse kutse sinna. </w:t>
            </w:r>
          </w:p>
        </w:tc>
      </w:tr>
      <w:tr w:rsidR="00D110F8" w:rsidRPr="002D5E1D" w14:paraId="32496E4B" w14:textId="77777777" w:rsidTr="00CC323B">
        <w:trPr>
          <w:gridAfter w:val="1"/>
          <w:wAfter w:w="15" w:type="dxa"/>
          <w:trHeight w:val="300"/>
        </w:trPr>
        <w:tc>
          <w:tcPr>
            <w:tcW w:w="562" w:type="dxa"/>
            <w:tcBorders>
              <w:top w:val="nil"/>
              <w:left w:val="single" w:sz="4" w:space="0" w:color="auto"/>
              <w:bottom w:val="single" w:sz="4" w:space="0" w:color="auto"/>
              <w:right w:val="single" w:sz="4" w:space="0" w:color="auto"/>
            </w:tcBorders>
            <w:noWrap/>
            <w:hideMark/>
          </w:tcPr>
          <w:p w14:paraId="170BCA17" w14:textId="42096993" w:rsidR="00D110F8" w:rsidRPr="002D5E1D" w:rsidRDefault="00D110F8" w:rsidP="00D110F8">
            <w:pPr>
              <w:jc w:val="right"/>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7.</w:t>
            </w:r>
          </w:p>
        </w:tc>
        <w:tc>
          <w:tcPr>
            <w:tcW w:w="5060" w:type="dxa"/>
            <w:tcBorders>
              <w:top w:val="nil"/>
              <w:left w:val="nil"/>
              <w:bottom w:val="single" w:sz="4" w:space="0" w:color="auto"/>
              <w:right w:val="single" w:sz="4" w:space="0" w:color="auto"/>
            </w:tcBorders>
          </w:tcPr>
          <w:p w14:paraId="4EEE0592" w14:textId="2ADA5250" w:rsidR="00D110F8" w:rsidRPr="002D5E1D" w:rsidRDefault="00D110F8" w:rsidP="00D110F8">
            <w:pPr>
              <w:jc w:val="both"/>
              <w:rPr>
                <w:rFonts w:ascii="Times New Roman" w:eastAsia="Times New Roman" w:hAnsi="Times New Roman" w:cs="Times New Roman"/>
                <w:b/>
                <w:bCs/>
                <w:sz w:val="24"/>
                <w:szCs w:val="24"/>
              </w:rPr>
            </w:pPr>
            <w:r w:rsidRPr="002D5E1D">
              <w:rPr>
                <w:rFonts w:ascii="Times New Roman" w:eastAsia="Times New Roman" w:hAnsi="Times New Roman" w:cs="Times New Roman"/>
                <w:b/>
                <w:bCs/>
                <w:sz w:val="24"/>
                <w:szCs w:val="24"/>
              </w:rPr>
              <w:t>Väärtpaberite registris ajutistel kontodel olevate aktsiate tühistamine ilma puudutatud aktsionäride nõusolekuta</w:t>
            </w:r>
          </w:p>
          <w:p w14:paraId="18F42B9E" w14:textId="12CE80A1" w:rsidR="00D110F8" w:rsidRPr="002D5E1D" w:rsidRDefault="00D110F8" w:rsidP="00D110F8">
            <w:pPr>
              <w:jc w:val="both"/>
              <w:rPr>
                <w:rFonts w:ascii="Times New Roman" w:eastAsia="Times New Roman" w:hAnsi="Times New Roman" w:cs="Times New Roman"/>
                <w:sz w:val="24"/>
                <w:szCs w:val="24"/>
              </w:rPr>
            </w:pPr>
            <w:r w:rsidRPr="002D5E1D">
              <w:rPr>
                <w:rFonts w:ascii="Times New Roman" w:eastAsia="Times New Roman" w:hAnsi="Times New Roman" w:cs="Times New Roman"/>
                <w:sz w:val="24"/>
                <w:szCs w:val="24"/>
              </w:rPr>
              <w:t>Toetame äriseadustiku § 356 täiendamist lõikega 2</w:t>
            </w:r>
            <w:r w:rsidRPr="002D5E1D">
              <w:rPr>
                <w:rFonts w:ascii="Times New Roman" w:eastAsia="Times New Roman" w:hAnsi="Times New Roman" w:cs="Times New Roman"/>
                <w:sz w:val="24"/>
                <w:szCs w:val="24"/>
                <w:vertAlign w:val="superscript"/>
              </w:rPr>
              <w:t>2</w:t>
            </w:r>
            <w:r w:rsidRPr="002D5E1D">
              <w:rPr>
                <w:rFonts w:ascii="Times New Roman" w:eastAsia="Times New Roman" w:hAnsi="Times New Roman" w:cs="Times New Roman"/>
                <w:sz w:val="24"/>
                <w:szCs w:val="24"/>
              </w:rPr>
              <w:t xml:space="preserve"> (eelnõu § 1 p 116) ning väärtpaberite registri pidamise seaduse § 18 täiendamist lõikega 4</w:t>
            </w:r>
            <w:r w:rsidRPr="002D5E1D">
              <w:rPr>
                <w:rFonts w:ascii="Times New Roman" w:eastAsia="Times New Roman" w:hAnsi="Times New Roman" w:cs="Times New Roman"/>
                <w:sz w:val="24"/>
                <w:szCs w:val="24"/>
                <w:vertAlign w:val="superscript"/>
              </w:rPr>
              <w:t>1</w:t>
            </w:r>
            <w:r w:rsidRPr="002D5E1D">
              <w:rPr>
                <w:rFonts w:ascii="Times New Roman" w:eastAsia="Times New Roman" w:hAnsi="Times New Roman" w:cs="Times New Roman"/>
                <w:sz w:val="24"/>
                <w:szCs w:val="24"/>
              </w:rPr>
              <w:t xml:space="preserve"> (eelnõu § 12) muutmist, mille tulemusena on edaspidi võimalik aktsiaseltsi üldkoosolekul otsustada aktsiate tühistamine ilma puudutatud aktsionäride nõusolekuta olukorras, kus need aktsionärid ei ole väärtpaberite registris oma aktsiaid ajutiselt kontolt enda isiklikule väärtpaberikontole üle kandnud.</w:t>
            </w:r>
          </w:p>
        </w:tc>
        <w:tc>
          <w:tcPr>
            <w:tcW w:w="4479" w:type="dxa"/>
            <w:tcBorders>
              <w:top w:val="nil"/>
              <w:left w:val="nil"/>
              <w:bottom w:val="single" w:sz="4" w:space="0" w:color="auto"/>
              <w:right w:val="single" w:sz="4" w:space="0" w:color="auto"/>
            </w:tcBorders>
          </w:tcPr>
          <w:p w14:paraId="11D07EFA" w14:textId="43FA9917" w:rsidR="00D110F8" w:rsidRPr="002D5E1D" w:rsidRDefault="00D110F8" w:rsidP="00D110F8">
            <w:pPr>
              <w:jc w:val="both"/>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Teadmiseks võetud</w:t>
            </w:r>
          </w:p>
        </w:tc>
      </w:tr>
      <w:tr w:rsidR="00D110F8" w:rsidRPr="002D5E1D" w14:paraId="036E9F05" w14:textId="77777777" w:rsidTr="00CC323B">
        <w:trPr>
          <w:gridAfter w:val="1"/>
          <w:wAfter w:w="15" w:type="dxa"/>
          <w:trHeight w:val="300"/>
        </w:trPr>
        <w:tc>
          <w:tcPr>
            <w:tcW w:w="562" w:type="dxa"/>
            <w:tcBorders>
              <w:top w:val="nil"/>
              <w:left w:val="single" w:sz="4" w:space="0" w:color="auto"/>
              <w:bottom w:val="single" w:sz="4" w:space="0" w:color="auto"/>
              <w:right w:val="single" w:sz="4" w:space="0" w:color="auto"/>
            </w:tcBorders>
            <w:noWrap/>
            <w:hideMark/>
          </w:tcPr>
          <w:p w14:paraId="65B38985" w14:textId="1CA2A380" w:rsidR="00D110F8" w:rsidRPr="002D5E1D" w:rsidRDefault="00D110F8" w:rsidP="00D110F8">
            <w:pPr>
              <w:jc w:val="right"/>
              <w:rPr>
                <w:rFonts w:ascii="Times New Roman" w:eastAsia="Times New Roman" w:hAnsi="Times New Roman" w:cs="Times New Roman"/>
                <w:sz w:val="24"/>
                <w:szCs w:val="24"/>
                <w:lang w:eastAsia="et-EE"/>
              </w:rPr>
            </w:pPr>
          </w:p>
        </w:tc>
        <w:tc>
          <w:tcPr>
            <w:tcW w:w="5060" w:type="dxa"/>
            <w:tcBorders>
              <w:top w:val="nil"/>
              <w:left w:val="nil"/>
              <w:bottom w:val="single" w:sz="4" w:space="0" w:color="auto"/>
              <w:right w:val="single" w:sz="4" w:space="0" w:color="auto"/>
            </w:tcBorders>
          </w:tcPr>
          <w:p w14:paraId="0E98C306" w14:textId="25937205" w:rsidR="00D110F8" w:rsidRPr="002D5E1D" w:rsidRDefault="00D110F8" w:rsidP="00D110F8">
            <w:pPr>
              <w:jc w:val="both"/>
              <w:rPr>
                <w:rFonts w:ascii="Times New Roman" w:eastAsia="Times New Roman" w:hAnsi="Times New Roman" w:cs="Times New Roman"/>
                <w:b/>
                <w:bCs/>
                <w:sz w:val="24"/>
                <w:szCs w:val="24"/>
              </w:rPr>
            </w:pPr>
          </w:p>
        </w:tc>
        <w:tc>
          <w:tcPr>
            <w:tcW w:w="4479" w:type="dxa"/>
            <w:tcBorders>
              <w:top w:val="nil"/>
              <w:left w:val="nil"/>
              <w:bottom w:val="single" w:sz="4" w:space="0" w:color="auto"/>
              <w:right w:val="single" w:sz="4" w:space="0" w:color="auto"/>
            </w:tcBorders>
          </w:tcPr>
          <w:p w14:paraId="41FF6971" w14:textId="66702BF7" w:rsidR="00D110F8" w:rsidRPr="002D5E1D" w:rsidRDefault="00D110F8" w:rsidP="00D110F8">
            <w:pPr>
              <w:jc w:val="both"/>
              <w:rPr>
                <w:rFonts w:ascii="Times New Roman" w:eastAsia="Times New Roman" w:hAnsi="Times New Roman" w:cs="Times New Roman"/>
                <w:sz w:val="24"/>
                <w:szCs w:val="24"/>
                <w:lang w:eastAsia="et-EE"/>
              </w:rPr>
            </w:pPr>
          </w:p>
        </w:tc>
      </w:tr>
      <w:tr w:rsidR="00D110F8" w:rsidRPr="002D5E1D" w14:paraId="3B48E861" w14:textId="77777777" w:rsidTr="00CC323B">
        <w:trPr>
          <w:gridAfter w:val="1"/>
          <w:wAfter w:w="15" w:type="dxa"/>
          <w:trHeight w:val="300"/>
        </w:trPr>
        <w:tc>
          <w:tcPr>
            <w:tcW w:w="562" w:type="dxa"/>
            <w:tcBorders>
              <w:top w:val="nil"/>
              <w:left w:val="single" w:sz="4" w:space="0" w:color="auto"/>
              <w:bottom w:val="single" w:sz="4" w:space="0" w:color="auto"/>
              <w:right w:val="single" w:sz="4" w:space="0" w:color="auto"/>
            </w:tcBorders>
            <w:noWrap/>
            <w:hideMark/>
          </w:tcPr>
          <w:p w14:paraId="25B00F4F" w14:textId="2609D272" w:rsidR="00D110F8" w:rsidRPr="002D5E1D" w:rsidRDefault="00D110F8" w:rsidP="00D110F8">
            <w:pPr>
              <w:jc w:val="right"/>
              <w:rPr>
                <w:rFonts w:ascii="Times New Roman" w:eastAsia="Times New Roman" w:hAnsi="Times New Roman" w:cs="Times New Roman"/>
                <w:sz w:val="24"/>
                <w:szCs w:val="24"/>
                <w:lang w:eastAsia="et-EE"/>
              </w:rPr>
            </w:pPr>
          </w:p>
        </w:tc>
        <w:tc>
          <w:tcPr>
            <w:tcW w:w="5060" w:type="dxa"/>
            <w:tcBorders>
              <w:top w:val="nil"/>
              <w:left w:val="nil"/>
              <w:bottom w:val="single" w:sz="4" w:space="0" w:color="auto"/>
              <w:right w:val="single" w:sz="4" w:space="0" w:color="auto"/>
            </w:tcBorders>
          </w:tcPr>
          <w:p w14:paraId="7ABD3701" w14:textId="31ACA11A" w:rsidR="00D110F8" w:rsidRPr="002D5E1D" w:rsidRDefault="00D110F8" w:rsidP="00D110F8">
            <w:pPr>
              <w:jc w:val="both"/>
              <w:rPr>
                <w:rFonts w:ascii="Times New Roman" w:eastAsia="Times New Roman" w:hAnsi="Times New Roman" w:cs="Times New Roman"/>
                <w:b/>
                <w:bCs/>
                <w:sz w:val="24"/>
                <w:szCs w:val="24"/>
              </w:rPr>
            </w:pPr>
            <w:r w:rsidRPr="002D5E1D">
              <w:rPr>
                <w:rFonts w:ascii="Times New Roman" w:eastAsia="Times New Roman" w:hAnsi="Times New Roman" w:cs="Times New Roman"/>
                <w:b/>
                <w:bCs/>
                <w:sz w:val="24"/>
                <w:szCs w:val="24"/>
              </w:rPr>
              <w:t>Eesti Kindlustusseltside Liit</w:t>
            </w:r>
          </w:p>
        </w:tc>
        <w:tc>
          <w:tcPr>
            <w:tcW w:w="4479" w:type="dxa"/>
            <w:tcBorders>
              <w:top w:val="nil"/>
              <w:left w:val="nil"/>
              <w:bottom w:val="single" w:sz="4" w:space="0" w:color="auto"/>
              <w:right w:val="single" w:sz="4" w:space="0" w:color="auto"/>
            </w:tcBorders>
          </w:tcPr>
          <w:p w14:paraId="76E505CC" w14:textId="1023E452" w:rsidR="00D110F8" w:rsidRPr="002D5E1D" w:rsidRDefault="00D110F8" w:rsidP="00D110F8">
            <w:pPr>
              <w:jc w:val="both"/>
              <w:rPr>
                <w:rFonts w:ascii="Times New Roman" w:eastAsia="Times New Roman" w:hAnsi="Times New Roman" w:cs="Times New Roman"/>
                <w:sz w:val="24"/>
                <w:szCs w:val="24"/>
                <w:lang w:eastAsia="et-EE"/>
              </w:rPr>
            </w:pPr>
          </w:p>
        </w:tc>
      </w:tr>
      <w:tr w:rsidR="00D110F8" w:rsidRPr="002D5E1D" w14:paraId="54B1219E" w14:textId="77777777" w:rsidTr="00CC323B">
        <w:trPr>
          <w:gridAfter w:val="1"/>
          <w:wAfter w:w="15" w:type="dxa"/>
          <w:trHeight w:val="300"/>
        </w:trPr>
        <w:tc>
          <w:tcPr>
            <w:tcW w:w="562" w:type="dxa"/>
            <w:tcBorders>
              <w:top w:val="nil"/>
              <w:left w:val="single" w:sz="4" w:space="0" w:color="auto"/>
              <w:bottom w:val="single" w:sz="4" w:space="0" w:color="auto"/>
              <w:right w:val="single" w:sz="4" w:space="0" w:color="auto"/>
            </w:tcBorders>
            <w:noWrap/>
            <w:hideMark/>
          </w:tcPr>
          <w:p w14:paraId="19BB2B0F" w14:textId="1C0CF7A2" w:rsidR="00D110F8" w:rsidRPr="002D5E1D" w:rsidRDefault="00D110F8" w:rsidP="00D110F8">
            <w:pPr>
              <w:jc w:val="right"/>
              <w:rPr>
                <w:rFonts w:ascii="Times New Roman" w:eastAsia="Times New Roman" w:hAnsi="Times New Roman" w:cs="Times New Roman"/>
                <w:sz w:val="24"/>
                <w:szCs w:val="24"/>
                <w:lang w:eastAsia="et-EE"/>
              </w:rPr>
            </w:pPr>
          </w:p>
        </w:tc>
        <w:tc>
          <w:tcPr>
            <w:tcW w:w="5060" w:type="dxa"/>
            <w:tcBorders>
              <w:top w:val="nil"/>
              <w:left w:val="nil"/>
              <w:bottom w:val="single" w:sz="4" w:space="0" w:color="auto"/>
              <w:right w:val="single" w:sz="4" w:space="0" w:color="auto"/>
            </w:tcBorders>
          </w:tcPr>
          <w:p w14:paraId="0BCD9648" w14:textId="0D251129" w:rsidR="00D110F8" w:rsidRPr="002D5E1D" w:rsidRDefault="00D110F8" w:rsidP="00D110F8">
            <w:pPr>
              <w:jc w:val="both"/>
              <w:rPr>
                <w:rFonts w:ascii="Times New Roman" w:eastAsia="Times New Roman" w:hAnsi="Times New Roman" w:cs="Times New Roman"/>
                <w:sz w:val="24"/>
                <w:szCs w:val="24"/>
              </w:rPr>
            </w:pPr>
            <w:r w:rsidRPr="002D5E1D">
              <w:rPr>
                <w:rFonts w:ascii="Times New Roman" w:eastAsia="Times New Roman" w:hAnsi="Times New Roman" w:cs="Times New Roman"/>
                <w:sz w:val="24"/>
                <w:szCs w:val="24"/>
              </w:rPr>
              <w:t>Seada näiteks väärtpaberikonto halduritele kohustus (mõistagi eranditega, sh rahapesu risk jm) avada konto välismaa isikule, et viimasel oleks võimalik Eesti ettevõtte aktsiaid omandada. Praegu ei pruugi välismaa isikul olla võimalik aktsiaseltsi asutada või aktsiaid osta, sest aktsiaid hoitakse aktsia omaniku väärtpaberikontol, mille pidajaks saab olla üksnes keskdepositooriumis registreeritud väärtpaberikonto haldur (ÄS § 32), aga välismaisele isikule keeldutakse kontot avamast.</w:t>
            </w:r>
          </w:p>
        </w:tc>
        <w:tc>
          <w:tcPr>
            <w:tcW w:w="4479" w:type="dxa"/>
            <w:tcBorders>
              <w:top w:val="nil"/>
              <w:left w:val="nil"/>
              <w:bottom w:val="single" w:sz="4" w:space="0" w:color="auto"/>
              <w:right w:val="single" w:sz="4" w:space="0" w:color="auto"/>
            </w:tcBorders>
          </w:tcPr>
          <w:p w14:paraId="2D02F469" w14:textId="3139DBF1" w:rsidR="00D110F8" w:rsidRPr="002D5E1D" w:rsidRDefault="00D110F8" w:rsidP="00D110F8">
            <w:pPr>
              <w:jc w:val="both"/>
              <w:rPr>
                <w:rFonts w:ascii="Times New Roman" w:eastAsia="Times New Roman" w:hAnsi="Times New Roman" w:cs="Times New Roman"/>
                <w:b/>
                <w:bCs/>
                <w:sz w:val="24"/>
                <w:szCs w:val="24"/>
                <w:lang w:eastAsia="et-EE"/>
              </w:rPr>
            </w:pPr>
            <w:r w:rsidRPr="002D5E1D">
              <w:rPr>
                <w:rFonts w:ascii="Times New Roman" w:eastAsia="Times New Roman" w:hAnsi="Times New Roman" w:cs="Times New Roman"/>
                <w:b/>
                <w:bCs/>
                <w:sz w:val="24"/>
                <w:szCs w:val="24"/>
                <w:lang w:eastAsia="et-EE"/>
              </w:rPr>
              <w:t>Mitte arvestatud</w:t>
            </w:r>
          </w:p>
          <w:p w14:paraId="2506A3F9" w14:textId="3F4156A8" w:rsidR="00D110F8" w:rsidRPr="002D5E1D" w:rsidRDefault="00D110F8" w:rsidP="00D110F8">
            <w:pPr>
              <w:jc w:val="both"/>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 xml:space="preserve">Äriseadustiku muudatustega ei saa </w:t>
            </w:r>
            <w:r w:rsidR="009524A0" w:rsidRPr="002D5E1D">
              <w:rPr>
                <w:rFonts w:ascii="Times New Roman" w:eastAsia="Times New Roman" w:hAnsi="Times New Roman" w:cs="Times New Roman"/>
                <w:sz w:val="24"/>
                <w:szCs w:val="24"/>
                <w:lang w:eastAsia="et-EE"/>
              </w:rPr>
              <w:t>krediidiasutust</w:t>
            </w:r>
            <w:r w:rsidRPr="002D5E1D">
              <w:rPr>
                <w:rFonts w:ascii="Times New Roman" w:eastAsia="Times New Roman" w:hAnsi="Times New Roman" w:cs="Times New Roman"/>
                <w:sz w:val="24"/>
                <w:szCs w:val="24"/>
                <w:lang w:eastAsia="et-EE"/>
              </w:rPr>
              <w:t xml:space="preserve"> ega kedagi muud kohustada välismaalastele kontot (väärtpaberikontot) avama. </w:t>
            </w:r>
          </w:p>
        </w:tc>
      </w:tr>
      <w:tr w:rsidR="00D110F8" w:rsidRPr="002D5E1D" w14:paraId="4A36DB6F" w14:textId="77777777" w:rsidTr="00CC323B">
        <w:trPr>
          <w:gridAfter w:val="1"/>
          <w:wAfter w:w="15" w:type="dxa"/>
          <w:trHeight w:val="300"/>
        </w:trPr>
        <w:tc>
          <w:tcPr>
            <w:tcW w:w="562" w:type="dxa"/>
            <w:tcBorders>
              <w:top w:val="nil"/>
              <w:left w:val="single" w:sz="4" w:space="0" w:color="auto"/>
              <w:bottom w:val="single" w:sz="4" w:space="0" w:color="auto"/>
              <w:right w:val="single" w:sz="4" w:space="0" w:color="auto"/>
            </w:tcBorders>
            <w:noWrap/>
            <w:hideMark/>
          </w:tcPr>
          <w:p w14:paraId="0A7ED2DA" w14:textId="75D24F6B" w:rsidR="00D110F8" w:rsidRPr="002D5E1D" w:rsidRDefault="00D110F8" w:rsidP="00D110F8">
            <w:pPr>
              <w:jc w:val="right"/>
              <w:rPr>
                <w:rFonts w:ascii="Times New Roman" w:eastAsia="Times New Roman" w:hAnsi="Times New Roman" w:cs="Times New Roman"/>
                <w:sz w:val="24"/>
                <w:szCs w:val="24"/>
                <w:lang w:eastAsia="et-EE"/>
              </w:rPr>
            </w:pPr>
          </w:p>
        </w:tc>
        <w:tc>
          <w:tcPr>
            <w:tcW w:w="5060" w:type="dxa"/>
            <w:tcBorders>
              <w:top w:val="nil"/>
              <w:left w:val="nil"/>
              <w:bottom w:val="single" w:sz="4" w:space="0" w:color="auto"/>
              <w:right w:val="single" w:sz="4" w:space="0" w:color="auto"/>
            </w:tcBorders>
          </w:tcPr>
          <w:p w14:paraId="2F65CDA6" w14:textId="21EEA50F" w:rsidR="00D110F8" w:rsidRPr="002D5E1D" w:rsidRDefault="00D110F8" w:rsidP="00D110F8">
            <w:pPr>
              <w:jc w:val="both"/>
              <w:rPr>
                <w:rFonts w:ascii="Times New Roman" w:eastAsia="Times New Roman" w:hAnsi="Times New Roman" w:cs="Times New Roman"/>
                <w:b/>
                <w:bCs/>
                <w:sz w:val="24"/>
                <w:szCs w:val="24"/>
              </w:rPr>
            </w:pPr>
          </w:p>
        </w:tc>
        <w:tc>
          <w:tcPr>
            <w:tcW w:w="4479" w:type="dxa"/>
            <w:tcBorders>
              <w:top w:val="nil"/>
              <w:left w:val="nil"/>
              <w:bottom w:val="single" w:sz="4" w:space="0" w:color="auto"/>
              <w:right w:val="single" w:sz="4" w:space="0" w:color="auto"/>
            </w:tcBorders>
          </w:tcPr>
          <w:p w14:paraId="4C5889D8" w14:textId="43A4A61D" w:rsidR="00D110F8" w:rsidRPr="002D5E1D" w:rsidRDefault="00D110F8" w:rsidP="00D110F8">
            <w:pPr>
              <w:jc w:val="both"/>
              <w:rPr>
                <w:rFonts w:ascii="Times New Roman" w:eastAsia="Times New Roman" w:hAnsi="Times New Roman" w:cs="Times New Roman"/>
                <w:sz w:val="24"/>
                <w:szCs w:val="24"/>
                <w:lang w:eastAsia="et-EE"/>
              </w:rPr>
            </w:pPr>
          </w:p>
        </w:tc>
      </w:tr>
      <w:tr w:rsidR="00D110F8" w:rsidRPr="002D5E1D" w14:paraId="4D5ECD9A" w14:textId="77777777" w:rsidTr="00CC323B">
        <w:trPr>
          <w:gridAfter w:val="1"/>
          <w:wAfter w:w="15" w:type="dxa"/>
          <w:trHeight w:val="300"/>
        </w:trPr>
        <w:tc>
          <w:tcPr>
            <w:tcW w:w="562" w:type="dxa"/>
            <w:tcBorders>
              <w:top w:val="nil"/>
              <w:left w:val="single" w:sz="4" w:space="0" w:color="auto"/>
              <w:bottom w:val="single" w:sz="4" w:space="0" w:color="auto"/>
              <w:right w:val="single" w:sz="4" w:space="0" w:color="auto"/>
            </w:tcBorders>
            <w:noWrap/>
            <w:hideMark/>
          </w:tcPr>
          <w:p w14:paraId="0F3AF7AC" w14:textId="3E50FFF8" w:rsidR="00D110F8" w:rsidRPr="002D5E1D" w:rsidRDefault="00D110F8" w:rsidP="00D110F8">
            <w:pPr>
              <w:jc w:val="right"/>
              <w:rPr>
                <w:rFonts w:ascii="Times New Roman" w:eastAsia="Times New Roman" w:hAnsi="Times New Roman" w:cs="Times New Roman"/>
                <w:sz w:val="24"/>
                <w:szCs w:val="24"/>
                <w:lang w:eastAsia="et-EE"/>
              </w:rPr>
            </w:pPr>
          </w:p>
        </w:tc>
        <w:tc>
          <w:tcPr>
            <w:tcW w:w="5060" w:type="dxa"/>
            <w:tcBorders>
              <w:top w:val="nil"/>
              <w:left w:val="nil"/>
              <w:bottom w:val="single" w:sz="4" w:space="0" w:color="auto"/>
              <w:right w:val="single" w:sz="4" w:space="0" w:color="auto"/>
            </w:tcBorders>
          </w:tcPr>
          <w:p w14:paraId="1078BA00" w14:textId="324B1D6C" w:rsidR="00D110F8" w:rsidRPr="002D5E1D" w:rsidRDefault="00D110F8" w:rsidP="00D110F8">
            <w:pPr>
              <w:jc w:val="both"/>
              <w:rPr>
                <w:rFonts w:ascii="Times New Roman" w:eastAsia="Times New Roman" w:hAnsi="Times New Roman" w:cs="Times New Roman"/>
                <w:b/>
                <w:bCs/>
                <w:sz w:val="24"/>
                <w:szCs w:val="24"/>
              </w:rPr>
            </w:pPr>
            <w:r w:rsidRPr="002D5E1D">
              <w:rPr>
                <w:rFonts w:ascii="Times New Roman" w:eastAsia="Times New Roman" w:hAnsi="Times New Roman" w:cs="Times New Roman"/>
                <w:b/>
                <w:bCs/>
                <w:sz w:val="24"/>
                <w:szCs w:val="24"/>
              </w:rPr>
              <w:t xml:space="preserve">Eesti Korteriühistute Liit </w:t>
            </w:r>
          </w:p>
        </w:tc>
        <w:tc>
          <w:tcPr>
            <w:tcW w:w="4479" w:type="dxa"/>
            <w:tcBorders>
              <w:top w:val="nil"/>
              <w:left w:val="nil"/>
              <w:bottom w:val="single" w:sz="4" w:space="0" w:color="auto"/>
              <w:right w:val="single" w:sz="4" w:space="0" w:color="auto"/>
            </w:tcBorders>
          </w:tcPr>
          <w:p w14:paraId="5471BAE5" w14:textId="7A547857" w:rsidR="00D110F8" w:rsidRPr="002D5E1D" w:rsidRDefault="00D110F8" w:rsidP="00D110F8">
            <w:pPr>
              <w:jc w:val="both"/>
              <w:rPr>
                <w:rFonts w:ascii="Times New Roman" w:eastAsia="Times New Roman" w:hAnsi="Times New Roman" w:cs="Times New Roman"/>
                <w:sz w:val="24"/>
                <w:szCs w:val="24"/>
                <w:lang w:eastAsia="et-EE"/>
              </w:rPr>
            </w:pPr>
          </w:p>
        </w:tc>
      </w:tr>
      <w:tr w:rsidR="00D110F8" w:rsidRPr="002D5E1D" w14:paraId="66CDA1EF" w14:textId="77777777" w:rsidTr="00CC323B">
        <w:trPr>
          <w:gridAfter w:val="1"/>
          <w:wAfter w:w="15" w:type="dxa"/>
          <w:trHeight w:val="300"/>
        </w:trPr>
        <w:tc>
          <w:tcPr>
            <w:tcW w:w="562" w:type="dxa"/>
            <w:tcBorders>
              <w:top w:val="nil"/>
              <w:left w:val="single" w:sz="4" w:space="0" w:color="auto"/>
              <w:bottom w:val="single" w:sz="4" w:space="0" w:color="auto"/>
              <w:right w:val="single" w:sz="4" w:space="0" w:color="auto"/>
            </w:tcBorders>
            <w:noWrap/>
            <w:hideMark/>
          </w:tcPr>
          <w:p w14:paraId="05027739" w14:textId="7D512A05" w:rsidR="00D110F8" w:rsidRPr="002D5E1D" w:rsidRDefault="00D110F8" w:rsidP="00D110F8">
            <w:pPr>
              <w:jc w:val="right"/>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1.</w:t>
            </w:r>
          </w:p>
        </w:tc>
        <w:tc>
          <w:tcPr>
            <w:tcW w:w="5060" w:type="dxa"/>
            <w:tcBorders>
              <w:top w:val="nil"/>
              <w:left w:val="nil"/>
              <w:bottom w:val="single" w:sz="4" w:space="0" w:color="auto"/>
              <w:right w:val="single" w:sz="4" w:space="0" w:color="auto"/>
            </w:tcBorders>
          </w:tcPr>
          <w:p w14:paraId="2FB43E49" w14:textId="4286ADB2" w:rsidR="00D110F8" w:rsidRPr="002D5E1D" w:rsidRDefault="00D110F8" w:rsidP="00D110F8">
            <w:pPr>
              <w:jc w:val="both"/>
              <w:rPr>
                <w:rFonts w:ascii="Times New Roman" w:eastAsia="Times New Roman" w:hAnsi="Times New Roman" w:cs="Times New Roman"/>
                <w:sz w:val="24"/>
                <w:szCs w:val="24"/>
              </w:rPr>
            </w:pPr>
            <w:r w:rsidRPr="002D5E1D">
              <w:rPr>
                <w:rFonts w:ascii="Times New Roman" w:eastAsia="Times New Roman" w:hAnsi="Times New Roman" w:cs="Times New Roman"/>
                <w:sz w:val="24"/>
                <w:szCs w:val="24"/>
              </w:rPr>
              <w:t>Ettepanek KrtS paragrahvi 21 muutmiseks Kehtiva KrtS § 21 lg 2 järgi kohaldatakse seaduses või korteriühistu põhikirjas sätestatud üldkoosoleku kvooruminõudeid ka otsuste tegemisel ilma koosolekut kokku kutsumata. Klassikalisel koosolekul tähendab kvoorumi puudumine seda, et KrtS § 23 lg 1 kohaselt tuleb kokku kutsuda uus koosolek, mis on otsustusvõimeline sõltumata osalejate arvust. See mehhanism tagab, et otsuseid on võimalik siiski vastu võtta ega jääda püsiva otsustusvõimetuse tõttu n-ö halvatud olukorda. KrtS § 21 ei sätesta analoogset võimalust olukorras, kus otsuseid tehakse koosolekut kokku kutsumata vormil põhineval otsustusprotsessil. Praegu ei ole võimalik korraldada nn kordusmenetlust, mille puhul ei oleks otsuste vastuvõtmine sõltuv osalejate arvust. Seetõttu võib juhtuda, et kirjalikus vormis otsustamise protsess ebaõnnestub üksnes vähese osalusaktiivsuse tõttu, kuigi samas olukorras oleks klassikalisel koosolekul võimalik teha otsuseid korduskoosolekul (seaduse terminoloogias uuel koosolekul) sõltumata osalejate arvust. Seadusandja poolt tagatud alternatiivne otsustamisvorm on paraku paljudes ühistutes kasutuks osutunud, kuna vähese osalusaktiivsuse korral ei ole ühistul võimalik KrtS § 21 alusel otsuseid vastu võtta ega juhtimist tõhusalt korraldada. Samas on meie hinnangul ebamõistlik suunata ühistuid eelistama klassikalist otsustusvormi pelgalt seetõttu, et kirjalikus vormis otsuste vastuvõtmisele ei ole ette nähtud teistkordset otsustusprotsessi kvooruminõudest vabastatuna.</w:t>
            </w:r>
          </w:p>
          <w:p w14:paraId="13A8C463" w14:textId="349C5116" w:rsidR="00D110F8" w:rsidRPr="002D5E1D" w:rsidRDefault="00D110F8" w:rsidP="00D110F8">
            <w:pPr>
              <w:jc w:val="both"/>
              <w:rPr>
                <w:rFonts w:ascii="Times New Roman" w:hAnsi="Times New Roman" w:cs="Times New Roman"/>
                <w:sz w:val="24"/>
                <w:szCs w:val="24"/>
              </w:rPr>
            </w:pPr>
            <w:r w:rsidRPr="002D5E1D">
              <w:rPr>
                <w:rFonts w:ascii="Times New Roman" w:eastAsia="Times New Roman" w:hAnsi="Times New Roman" w:cs="Times New Roman"/>
                <w:sz w:val="24"/>
                <w:szCs w:val="24"/>
              </w:rPr>
              <w:t xml:space="preserve">Täiendavalt juhime tähelepanu järgmisele: • Otsustusprotsessi võrdsus: Kuigi seadus näeb ette kaks paralleelset otsustamisviisi, tagab korduskoosoleku regulatsioon otsustusvõime ainult </w:t>
            </w:r>
            <w:r w:rsidRPr="002D5E1D">
              <w:rPr>
                <w:rFonts w:ascii="Times New Roman" w:eastAsia="Times New Roman" w:hAnsi="Times New Roman" w:cs="Times New Roman"/>
                <w:sz w:val="24"/>
                <w:szCs w:val="24"/>
              </w:rPr>
              <w:lastRenderedPageBreak/>
              <w:t>klassikalisele koosolekule. Selline erinev kohtlemine ei tulene otsustamisvormi sisulisest loogikast ning tekitab põhjendamatut ebavõrdsust. • Juhtimise tõhusus: Kui kirjaliku menetluse kaudu otsuseid teha ei õnnestu, tuleb ühistutel sageli pöörduda tagasi klassikalise koosoleku mudeli juurde, mis pikendab protsessi ja suurendab halduskoormust. See ei ole kooskõlas eesmärgiga võimaldada ühistutel paindlikku ja ajasäästlikku otsustamist. • Praktilised vajadused: Kirjalik menetlus on paljudes ühistutes eelistatud vorm, kuna liikmetel ei ole võimalik füüsiliselt koosolekutel osaleda. Ilma kordusmenetluse võimaluseta kaotab seadusandja loodud paindlik lahendus oma tegeliku väärtuse.</w:t>
            </w:r>
          </w:p>
        </w:tc>
        <w:tc>
          <w:tcPr>
            <w:tcW w:w="4479" w:type="dxa"/>
            <w:tcBorders>
              <w:top w:val="nil"/>
              <w:left w:val="nil"/>
              <w:bottom w:val="single" w:sz="4" w:space="0" w:color="auto"/>
              <w:right w:val="single" w:sz="4" w:space="0" w:color="auto"/>
            </w:tcBorders>
          </w:tcPr>
          <w:p w14:paraId="5C61FB4C" w14:textId="41D176C2" w:rsidR="00D110F8" w:rsidRPr="002D5E1D" w:rsidRDefault="00D110F8" w:rsidP="00D110F8">
            <w:pPr>
              <w:spacing w:line="259" w:lineRule="auto"/>
              <w:jc w:val="both"/>
              <w:rPr>
                <w:rFonts w:ascii="Times New Roman" w:eastAsia="Times New Roman" w:hAnsi="Times New Roman" w:cs="Times New Roman"/>
                <w:b/>
                <w:bCs/>
                <w:sz w:val="24"/>
                <w:szCs w:val="24"/>
                <w:lang w:eastAsia="et-EE"/>
              </w:rPr>
            </w:pPr>
            <w:r w:rsidRPr="002D5E1D">
              <w:rPr>
                <w:rFonts w:ascii="Times New Roman" w:eastAsia="Times New Roman" w:hAnsi="Times New Roman" w:cs="Times New Roman"/>
                <w:b/>
                <w:bCs/>
                <w:sz w:val="24"/>
                <w:szCs w:val="24"/>
                <w:lang w:eastAsia="et-EE"/>
              </w:rPr>
              <w:lastRenderedPageBreak/>
              <w:t xml:space="preserve">Mitte arvestatud </w:t>
            </w:r>
          </w:p>
          <w:p w14:paraId="396B8CA9" w14:textId="37D3AEDC" w:rsidR="00D110F8" w:rsidRPr="002D5E1D" w:rsidRDefault="00D110F8" w:rsidP="00D110F8">
            <w:pPr>
              <w:jc w:val="both"/>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 xml:space="preserve">Täiendav ettepanek mis vajab analüüsi, sellega tegeletakse järgmises eelnõus.  </w:t>
            </w:r>
          </w:p>
          <w:p w14:paraId="3D0B806C" w14:textId="04E35F48" w:rsidR="00D110F8" w:rsidRPr="002D5E1D" w:rsidRDefault="00D110F8" w:rsidP="00D110F8">
            <w:pPr>
              <w:jc w:val="both"/>
              <w:rPr>
                <w:rFonts w:ascii="Times New Roman" w:eastAsia="Times New Roman" w:hAnsi="Times New Roman" w:cs="Times New Roman"/>
                <w:sz w:val="24"/>
                <w:szCs w:val="24"/>
                <w:lang w:eastAsia="et-EE"/>
              </w:rPr>
            </w:pPr>
          </w:p>
        </w:tc>
      </w:tr>
      <w:tr w:rsidR="00D110F8" w:rsidRPr="002D5E1D" w14:paraId="1DF37759" w14:textId="77777777" w:rsidTr="00CC323B">
        <w:trPr>
          <w:gridAfter w:val="1"/>
          <w:wAfter w:w="15" w:type="dxa"/>
          <w:trHeight w:val="300"/>
        </w:trPr>
        <w:tc>
          <w:tcPr>
            <w:tcW w:w="562" w:type="dxa"/>
            <w:tcBorders>
              <w:top w:val="nil"/>
              <w:left w:val="single" w:sz="4" w:space="0" w:color="auto"/>
              <w:bottom w:val="single" w:sz="4" w:space="0" w:color="auto"/>
              <w:right w:val="single" w:sz="4" w:space="0" w:color="auto"/>
            </w:tcBorders>
            <w:noWrap/>
            <w:hideMark/>
          </w:tcPr>
          <w:p w14:paraId="73177C01" w14:textId="212E85A0" w:rsidR="00D110F8" w:rsidRPr="002D5E1D" w:rsidRDefault="00D110F8" w:rsidP="00D110F8">
            <w:pPr>
              <w:jc w:val="right"/>
              <w:rPr>
                <w:rFonts w:ascii="Times New Roman" w:eastAsia="Times New Roman" w:hAnsi="Times New Roman" w:cs="Times New Roman"/>
                <w:sz w:val="24"/>
                <w:szCs w:val="24"/>
                <w:lang w:eastAsia="et-EE"/>
              </w:rPr>
            </w:pPr>
          </w:p>
        </w:tc>
        <w:tc>
          <w:tcPr>
            <w:tcW w:w="5060" w:type="dxa"/>
            <w:tcBorders>
              <w:top w:val="nil"/>
              <w:left w:val="nil"/>
              <w:bottom w:val="single" w:sz="4" w:space="0" w:color="auto"/>
              <w:right w:val="single" w:sz="4" w:space="0" w:color="auto"/>
            </w:tcBorders>
          </w:tcPr>
          <w:p w14:paraId="0EE6D66B" w14:textId="3C9E0952" w:rsidR="00D110F8" w:rsidRPr="002D5E1D" w:rsidRDefault="00D110F8" w:rsidP="00D110F8">
            <w:pPr>
              <w:jc w:val="both"/>
              <w:rPr>
                <w:rFonts w:ascii="Times New Roman" w:eastAsia="Times New Roman" w:hAnsi="Times New Roman" w:cs="Times New Roman"/>
                <w:b/>
                <w:bCs/>
                <w:sz w:val="24"/>
                <w:szCs w:val="24"/>
              </w:rPr>
            </w:pPr>
          </w:p>
        </w:tc>
        <w:tc>
          <w:tcPr>
            <w:tcW w:w="4479" w:type="dxa"/>
            <w:tcBorders>
              <w:top w:val="nil"/>
              <w:left w:val="nil"/>
              <w:bottom w:val="single" w:sz="4" w:space="0" w:color="auto"/>
              <w:right w:val="single" w:sz="4" w:space="0" w:color="auto"/>
            </w:tcBorders>
          </w:tcPr>
          <w:p w14:paraId="3FE87466" w14:textId="5160F1BD" w:rsidR="00D110F8" w:rsidRPr="002D5E1D" w:rsidRDefault="00D110F8" w:rsidP="00D110F8">
            <w:pPr>
              <w:jc w:val="both"/>
              <w:rPr>
                <w:rFonts w:ascii="Times New Roman" w:eastAsia="Times New Roman" w:hAnsi="Times New Roman" w:cs="Times New Roman"/>
                <w:sz w:val="24"/>
                <w:szCs w:val="24"/>
                <w:lang w:eastAsia="et-EE"/>
              </w:rPr>
            </w:pPr>
          </w:p>
        </w:tc>
      </w:tr>
      <w:tr w:rsidR="00D110F8" w:rsidRPr="002D5E1D" w14:paraId="34520BA2" w14:textId="77777777" w:rsidTr="00CC323B">
        <w:trPr>
          <w:gridAfter w:val="1"/>
          <w:wAfter w:w="15" w:type="dxa"/>
          <w:trHeight w:val="300"/>
        </w:trPr>
        <w:tc>
          <w:tcPr>
            <w:tcW w:w="562" w:type="dxa"/>
            <w:tcBorders>
              <w:top w:val="nil"/>
              <w:left w:val="single" w:sz="4" w:space="0" w:color="auto"/>
              <w:bottom w:val="single" w:sz="4" w:space="0" w:color="auto"/>
              <w:right w:val="single" w:sz="4" w:space="0" w:color="auto"/>
            </w:tcBorders>
            <w:noWrap/>
            <w:hideMark/>
          </w:tcPr>
          <w:p w14:paraId="6298423C" w14:textId="3B999CDB" w:rsidR="00D110F8" w:rsidRPr="002D5E1D" w:rsidRDefault="00D110F8" w:rsidP="00D110F8">
            <w:pPr>
              <w:jc w:val="right"/>
              <w:rPr>
                <w:rFonts w:ascii="Times New Roman" w:eastAsia="Times New Roman" w:hAnsi="Times New Roman" w:cs="Times New Roman"/>
                <w:sz w:val="24"/>
                <w:szCs w:val="24"/>
                <w:lang w:eastAsia="et-EE"/>
              </w:rPr>
            </w:pPr>
          </w:p>
        </w:tc>
        <w:tc>
          <w:tcPr>
            <w:tcW w:w="5060" w:type="dxa"/>
            <w:tcBorders>
              <w:top w:val="nil"/>
              <w:left w:val="nil"/>
              <w:bottom w:val="single" w:sz="4" w:space="0" w:color="auto"/>
              <w:right w:val="single" w:sz="4" w:space="0" w:color="auto"/>
            </w:tcBorders>
          </w:tcPr>
          <w:p w14:paraId="35C710F4" w14:textId="368F4F66" w:rsidR="00D110F8" w:rsidRPr="002D5E1D" w:rsidRDefault="00D110F8" w:rsidP="00D110F8">
            <w:pPr>
              <w:jc w:val="both"/>
              <w:rPr>
                <w:rFonts w:ascii="Times New Roman" w:eastAsia="Times New Roman" w:hAnsi="Times New Roman" w:cs="Times New Roman"/>
                <w:b/>
                <w:bCs/>
                <w:sz w:val="24"/>
                <w:szCs w:val="24"/>
              </w:rPr>
            </w:pPr>
            <w:r w:rsidRPr="002D5E1D">
              <w:rPr>
                <w:rFonts w:ascii="Times New Roman" w:eastAsia="Times New Roman" w:hAnsi="Times New Roman" w:cs="Times New Roman"/>
                <w:b/>
                <w:bCs/>
                <w:sz w:val="24"/>
                <w:szCs w:val="24"/>
              </w:rPr>
              <w:t>Eesti Linnade ja Valdade Liit</w:t>
            </w:r>
          </w:p>
        </w:tc>
        <w:tc>
          <w:tcPr>
            <w:tcW w:w="4479" w:type="dxa"/>
            <w:tcBorders>
              <w:top w:val="nil"/>
              <w:left w:val="nil"/>
              <w:bottom w:val="single" w:sz="4" w:space="0" w:color="auto"/>
              <w:right w:val="single" w:sz="4" w:space="0" w:color="auto"/>
            </w:tcBorders>
          </w:tcPr>
          <w:p w14:paraId="094C16A6" w14:textId="77646818" w:rsidR="00D110F8" w:rsidRPr="002D5E1D" w:rsidRDefault="00D110F8" w:rsidP="00D110F8">
            <w:pPr>
              <w:jc w:val="both"/>
              <w:rPr>
                <w:rFonts w:ascii="Times New Roman" w:eastAsia="Times New Roman" w:hAnsi="Times New Roman" w:cs="Times New Roman"/>
                <w:sz w:val="24"/>
                <w:szCs w:val="24"/>
                <w:lang w:eastAsia="et-EE"/>
              </w:rPr>
            </w:pPr>
          </w:p>
        </w:tc>
      </w:tr>
      <w:tr w:rsidR="00D110F8" w:rsidRPr="002D5E1D" w14:paraId="7AC4E8D5" w14:textId="77777777" w:rsidTr="00CC323B">
        <w:trPr>
          <w:gridAfter w:val="1"/>
          <w:wAfter w:w="15" w:type="dxa"/>
          <w:trHeight w:val="300"/>
        </w:trPr>
        <w:tc>
          <w:tcPr>
            <w:tcW w:w="562" w:type="dxa"/>
            <w:tcBorders>
              <w:top w:val="nil"/>
              <w:left w:val="single" w:sz="4" w:space="0" w:color="auto"/>
              <w:bottom w:val="single" w:sz="4" w:space="0" w:color="auto"/>
              <w:right w:val="single" w:sz="4" w:space="0" w:color="auto"/>
            </w:tcBorders>
            <w:noWrap/>
            <w:hideMark/>
          </w:tcPr>
          <w:p w14:paraId="40E3F02F" w14:textId="53F013D4" w:rsidR="00D110F8" w:rsidRPr="002D5E1D" w:rsidRDefault="00D110F8" w:rsidP="00D110F8">
            <w:pPr>
              <w:jc w:val="right"/>
              <w:rPr>
                <w:rFonts w:ascii="Times New Roman" w:eastAsia="Times New Roman" w:hAnsi="Times New Roman" w:cs="Times New Roman"/>
                <w:sz w:val="24"/>
                <w:szCs w:val="24"/>
                <w:lang w:eastAsia="et-EE"/>
              </w:rPr>
            </w:pPr>
          </w:p>
        </w:tc>
        <w:tc>
          <w:tcPr>
            <w:tcW w:w="5060" w:type="dxa"/>
            <w:tcBorders>
              <w:top w:val="nil"/>
              <w:left w:val="nil"/>
              <w:bottom w:val="single" w:sz="4" w:space="0" w:color="auto"/>
              <w:right w:val="single" w:sz="4" w:space="0" w:color="auto"/>
            </w:tcBorders>
          </w:tcPr>
          <w:p w14:paraId="5739F752" w14:textId="3C40F6D2" w:rsidR="00D110F8" w:rsidRPr="002D5E1D" w:rsidRDefault="00D110F8" w:rsidP="00D110F8">
            <w:pPr>
              <w:jc w:val="both"/>
              <w:rPr>
                <w:rFonts w:ascii="Times New Roman" w:eastAsia="Times New Roman" w:hAnsi="Times New Roman" w:cs="Times New Roman"/>
                <w:sz w:val="24"/>
                <w:szCs w:val="24"/>
              </w:rPr>
            </w:pPr>
            <w:r w:rsidRPr="002D5E1D">
              <w:rPr>
                <w:rFonts w:ascii="Times New Roman" w:eastAsia="Times New Roman" w:hAnsi="Times New Roman" w:cs="Times New Roman"/>
                <w:sz w:val="24"/>
                <w:szCs w:val="24"/>
              </w:rPr>
              <w:t>Lisada ÄS § 9 lg 3 loetellu tulundusühistu lühendina lühend „TÜH“ või „ÜH“.</w:t>
            </w:r>
          </w:p>
        </w:tc>
        <w:tc>
          <w:tcPr>
            <w:tcW w:w="4479" w:type="dxa"/>
            <w:tcBorders>
              <w:top w:val="nil"/>
              <w:left w:val="nil"/>
              <w:bottom w:val="single" w:sz="4" w:space="0" w:color="auto"/>
              <w:right w:val="single" w:sz="4" w:space="0" w:color="auto"/>
            </w:tcBorders>
          </w:tcPr>
          <w:p w14:paraId="0E3121FF" w14:textId="77777777" w:rsidR="00D110F8" w:rsidRPr="002D5E1D" w:rsidRDefault="00481250" w:rsidP="00D110F8">
            <w:pPr>
              <w:jc w:val="both"/>
              <w:rPr>
                <w:rFonts w:ascii="Times New Roman" w:eastAsia="Times New Roman" w:hAnsi="Times New Roman" w:cs="Times New Roman"/>
                <w:b/>
                <w:bCs/>
                <w:sz w:val="24"/>
                <w:szCs w:val="24"/>
                <w:lang w:eastAsia="et-EE"/>
              </w:rPr>
            </w:pPr>
            <w:r w:rsidRPr="002D5E1D">
              <w:rPr>
                <w:rFonts w:ascii="Times New Roman" w:eastAsia="Times New Roman" w:hAnsi="Times New Roman" w:cs="Times New Roman"/>
                <w:b/>
                <w:bCs/>
                <w:sz w:val="24"/>
                <w:szCs w:val="24"/>
                <w:lang w:eastAsia="et-EE"/>
              </w:rPr>
              <w:t>Mitte arvestatud</w:t>
            </w:r>
          </w:p>
          <w:p w14:paraId="23B60B08" w14:textId="7ED759AD" w:rsidR="00481250" w:rsidRPr="002D5E1D" w:rsidRDefault="00481250" w:rsidP="00D110F8">
            <w:pPr>
              <w:jc w:val="both"/>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 xml:space="preserve">Ei ole käibes välja kujunenud lühendid, vajab täiendavat analüüsi. </w:t>
            </w:r>
          </w:p>
        </w:tc>
      </w:tr>
      <w:tr w:rsidR="00D110F8" w:rsidRPr="002D5E1D" w14:paraId="3B2A0D40" w14:textId="77777777" w:rsidTr="00CC323B">
        <w:trPr>
          <w:gridAfter w:val="1"/>
          <w:wAfter w:w="15" w:type="dxa"/>
          <w:trHeight w:val="300"/>
        </w:trPr>
        <w:tc>
          <w:tcPr>
            <w:tcW w:w="562" w:type="dxa"/>
            <w:tcBorders>
              <w:top w:val="nil"/>
              <w:left w:val="single" w:sz="4" w:space="0" w:color="auto"/>
              <w:bottom w:val="single" w:sz="4" w:space="0" w:color="auto"/>
              <w:right w:val="single" w:sz="4" w:space="0" w:color="auto"/>
            </w:tcBorders>
            <w:noWrap/>
            <w:hideMark/>
          </w:tcPr>
          <w:p w14:paraId="7608F49E" w14:textId="4B18850C" w:rsidR="00D110F8" w:rsidRPr="002D5E1D" w:rsidRDefault="00D110F8" w:rsidP="00D110F8">
            <w:pPr>
              <w:jc w:val="right"/>
              <w:rPr>
                <w:rFonts w:ascii="Times New Roman" w:eastAsia="Times New Roman" w:hAnsi="Times New Roman" w:cs="Times New Roman"/>
                <w:sz w:val="24"/>
                <w:szCs w:val="24"/>
                <w:lang w:eastAsia="et-EE"/>
              </w:rPr>
            </w:pPr>
          </w:p>
        </w:tc>
        <w:tc>
          <w:tcPr>
            <w:tcW w:w="5060" w:type="dxa"/>
            <w:tcBorders>
              <w:top w:val="nil"/>
              <w:left w:val="nil"/>
              <w:bottom w:val="single" w:sz="4" w:space="0" w:color="auto"/>
              <w:right w:val="single" w:sz="4" w:space="0" w:color="auto"/>
            </w:tcBorders>
          </w:tcPr>
          <w:p w14:paraId="2420E24D" w14:textId="4815A24B" w:rsidR="00D110F8" w:rsidRPr="002D5E1D" w:rsidRDefault="00D110F8" w:rsidP="00D110F8">
            <w:pPr>
              <w:jc w:val="both"/>
              <w:rPr>
                <w:rFonts w:ascii="Times New Roman" w:eastAsia="Times New Roman" w:hAnsi="Times New Roman" w:cs="Times New Roman"/>
                <w:b/>
                <w:bCs/>
                <w:sz w:val="24"/>
                <w:szCs w:val="24"/>
              </w:rPr>
            </w:pPr>
          </w:p>
        </w:tc>
        <w:tc>
          <w:tcPr>
            <w:tcW w:w="4479" w:type="dxa"/>
            <w:tcBorders>
              <w:top w:val="nil"/>
              <w:left w:val="nil"/>
              <w:bottom w:val="single" w:sz="4" w:space="0" w:color="auto"/>
              <w:right w:val="single" w:sz="4" w:space="0" w:color="auto"/>
            </w:tcBorders>
          </w:tcPr>
          <w:p w14:paraId="15D2B74D" w14:textId="481BC94D" w:rsidR="00D110F8" w:rsidRPr="002D5E1D" w:rsidRDefault="00D110F8" w:rsidP="00D110F8">
            <w:pPr>
              <w:jc w:val="both"/>
              <w:rPr>
                <w:rFonts w:ascii="Times New Roman" w:eastAsia="Times New Roman" w:hAnsi="Times New Roman" w:cs="Times New Roman"/>
                <w:sz w:val="24"/>
                <w:szCs w:val="24"/>
                <w:lang w:eastAsia="et-EE"/>
              </w:rPr>
            </w:pPr>
          </w:p>
        </w:tc>
      </w:tr>
      <w:tr w:rsidR="00D110F8" w:rsidRPr="002D5E1D" w14:paraId="1CE45C85" w14:textId="77777777" w:rsidTr="00CC323B">
        <w:trPr>
          <w:gridAfter w:val="1"/>
          <w:wAfter w:w="15" w:type="dxa"/>
          <w:trHeight w:val="300"/>
        </w:trPr>
        <w:tc>
          <w:tcPr>
            <w:tcW w:w="562" w:type="dxa"/>
            <w:tcBorders>
              <w:top w:val="nil"/>
              <w:left w:val="single" w:sz="4" w:space="0" w:color="auto"/>
              <w:bottom w:val="single" w:sz="4" w:space="0" w:color="auto"/>
              <w:right w:val="single" w:sz="4" w:space="0" w:color="auto"/>
            </w:tcBorders>
            <w:noWrap/>
            <w:hideMark/>
          </w:tcPr>
          <w:p w14:paraId="53E5E014" w14:textId="436DF919" w:rsidR="00D110F8" w:rsidRPr="002D5E1D" w:rsidRDefault="00D110F8" w:rsidP="00D110F8">
            <w:pPr>
              <w:jc w:val="right"/>
              <w:rPr>
                <w:rFonts w:ascii="Times New Roman" w:eastAsia="Times New Roman" w:hAnsi="Times New Roman" w:cs="Times New Roman"/>
                <w:sz w:val="24"/>
                <w:szCs w:val="24"/>
                <w:lang w:eastAsia="et-EE"/>
              </w:rPr>
            </w:pPr>
          </w:p>
        </w:tc>
        <w:tc>
          <w:tcPr>
            <w:tcW w:w="5060" w:type="dxa"/>
            <w:tcBorders>
              <w:top w:val="nil"/>
              <w:left w:val="nil"/>
              <w:bottom w:val="single" w:sz="4" w:space="0" w:color="auto"/>
              <w:right w:val="single" w:sz="4" w:space="0" w:color="auto"/>
            </w:tcBorders>
          </w:tcPr>
          <w:p w14:paraId="6018ADAA" w14:textId="356F76A2" w:rsidR="00D110F8" w:rsidRPr="002D5E1D" w:rsidRDefault="00D110F8" w:rsidP="00D110F8">
            <w:pPr>
              <w:jc w:val="both"/>
              <w:rPr>
                <w:rFonts w:ascii="Times New Roman" w:eastAsia="Times New Roman" w:hAnsi="Times New Roman" w:cs="Times New Roman"/>
                <w:b/>
                <w:bCs/>
                <w:sz w:val="24"/>
                <w:szCs w:val="24"/>
              </w:rPr>
            </w:pPr>
            <w:r w:rsidRPr="002D5E1D">
              <w:rPr>
                <w:rFonts w:ascii="Times New Roman" w:eastAsia="Times New Roman" w:hAnsi="Times New Roman" w:cs="Times New Roman"/>
                <w:b/>
                <w:bCs/>
                <w:sz w:val="24"/>
                <w:szCs w:val="24"/>
              </w:rPr>
              <w:t>Eesti Pangaliit</w:t>
            </w:r>
          </w:p>
        </w:tc>
        <w:tc>
          <w:tcPr>
            <w:tcW w:w="4479" w:type="dxa"/>
            <w:tcBorders>
              <w:top w:val="nil"/>
              <w:left w:val="nil"/>
              <w:bottom w:val="single" w:sz="4" w:space="0" w:color="auto"/>
              <w:right w:val="single" w:sz="4" w:space="0" w:color="auto"/>
            </w:tcBorders>
          </w:tcPr>
          <w:p w14:paraId="12AE3085" w14:textId="328DC08E" w:rsidR="00D110F8" w:rsidRPr="002D5E1D" w:rsidRDefault="00D110F8" w:rsidP="00D110F8">
            <w:pPr>
              <w:jc w:val="both"/>
              <w:rPr>
                <w:rFonts w:ascii="Times New Roman" w:eastAsia="Times New Roman" w:hAnsi="Times New Roman" w:cs="Times New Roman"/>
                <w:sz w:val="24"/>
                <w:szCs w:val="24"/>
                <w:lang w:eastAsia="et-EE"/>
              </w:rPr>
            </w:pPr>
          </w:p>
        </w:tc>
      </w:tr>
      <w:tr w:rsidR="00D110F8" w:rsidRPr="002D5E1D" w14:paraId="48D76CE1" w14:textId="77777777" w:rsidTr="00CC323B">
        <w:trPr>
          <w:gridAfter w:val="1"/>
          <w:wAfter w:w="15" w:type="dxa"/>
          <w:trHeight w:val="300"/>
        </w:trPr>
        <w:tc>
          <w:tcPr>
            <w:tcW w:w="562" w:type="dxa"/>
            <w:tcBorders>
              <w:top w:val="nil"/>
              <w:left w:val="single" w:sz="4" w:space="0" w:color="auto"/>
              <w:bottom w:val="single" w:sz="4" w:space="0" w:color="auto"/>
              <w:right w:val="single" w:sz="4" w:space="0" w:color="auto"/>
            </w:tcBorders>
            <w:noWrap/>
            <w:hideMark/>
          </w:tcPr>
          <w:p w14:paraId="10AAB2F2" w14:textId="72AAAB48" w:rsidR="00D110F8" w:rsidRPr="002D5E1D" w:rsidRDefault="00D110F8" w:rsidP="00D110F8">
            <w:pPr>
              <w:jc w:val="right"/>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1.</w:t>
            </w:r>
          </w:p>
        </w:tc>
        <w:tc>
          <w:tcPr>
            <w:tcW w:w="5060" w:type="dxa"/>
            <w:tcBorders>
              <w:top w:val="nil"/>
              <w:left w:val="nil"/>
              <w:bottom w:val="single" w:sz="4" w:space="0" w:color="auto"/>
              <w:right w:val="single" w:sz="4" w:space="0" w:color="auto"/>
            </w:tcBorders>
          </w:tcPr>
          <w:p w14:paraId="6BE6FC6D" w14:textId="77D17178" w:rsidR="00D110F8" w:rsidRPr="002D5E1D" w:rsidRDefault="00D110F8" w:rsidP="00D110F8">
            <w:pPr>
              <w:jc w:val="both"/>
              <w:rPr>
                <w:rFonts w:ascii="Times New Roman" w:eastAsia="Times New Roman" w:hAnsi="Times New Roman" w:cs="Times New Roman"/>
                <w:sz w:val="24"/>
                <w:szCs w:val="24"/>
              </w:rPr>
            </w:pPr>
            <w:r w:rsidRPr="002D5E1D">
              <w:rPr>
                <w:rFonts w:ascii="Times New Roman" w:eastAsia="Times New Roman" w:hAnsi="Times New Roman" w:cs="Times New Roman"/>
                <w:sz w:val="24"/>
                <w:szCs w:val="24"/>
              </w:rPr>
              <w:t>ÄS § 185 lg 1 p 4. Eelnõu seletuskirjast ei selgu, kuidas sisustada mõistet „samal tegevusalal tegutsev“, mistõttu palume seda võimalusel teha.</w:t>
            </w:r>
          </w:p>
        </w:tc>
        <w:tc>
          <w:tcPr>
            <w:tcW w:w="4479" w:type="dxa"/>
            <w:tcBorders>
              <w:top w:val="nil"/>
              <w:left w:val="nil"/>
              <w:bottom w:val="single" w:sz="4" w:space="0" w:color="auto"/>
              <w:right w:val="single" w:sz="4" w:space="0" w:color="auto"/>
            </w:tcBorders>
          </w:tcPr>
          <w:p w14:paraId="0E68223E" w14:textId="2E0C4847" w:rsidR="00D110F8" w:rsidRPr="002D5E1D" w:rsidRDefault="00D110F8" w:rsidP="00D110F8">
            <w:pPr>
              <w:spacing w:line="259" w:lineRule="auto"/>
              <w:jc w:val="both"/>
              <w:rPr>
                <w:rFonts w:ascii="Times New Roman" w:eastAsia="Times New Roman" w:hAnsi="Times New Roman" w:cs="Times New Roman"/>
                <w:b/>
                <w:bCs/>
                <w:sz w:val="24"/>
                <w:szCs w:val="24"/>
                <w:lang w:eastAsia="et-EE"/>
              </w:rPr>
            </w:pPr>
            <w:r w:rsidRPr="002D5E1D">
              <w:rPr>
                <w:rFonts w:ascii="Times New Roman" w:eastAsia="Times New Roman" w:hAnsi="Times New Roman" w:cs="Times New Roman"/>
                <w:b/>
                <w:bCs/>
                <w:sz w:val="24"/>
                <w:szCs w:val="24"/>
                <w:lang w:eastAsia="et-EE"/>
              </w:rPr>
              <w:t>Arvestatud</w:t>
            </w:r>
          </w:p>
          <w:p w14:paraId="06AF37BF" w14:textId="4D96A09A" w:rsidR="00D110F8" w:rsidRPr="002D5E1D" w:rsidRDefault="00D110F8" w:rsidP="00D110F8">
            <w:pPr>
              <w:spacing w:line="259" w:lineRule="auto"/>
              <w:jc w:val="both"/>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 xml:space="preserve">Muudatus eelnõust välja jäetud. </w:t>
            </w:r>
          </w:p>
        </w:tc>
      </w:tr>
      <w:tr w:rsidR="00D110F8" w:rsidRPr="002D5E1D" w14:paraId="43477261" w14:textId="77777777" w:rsidTr="00CC323B">
        <w:trPr>
          <w:gridAfter w:val="1"/>
          <w:wAfter w:w="15" w:type="dxa"/>
          <w:trHeight w:val="300"/>
        </w:trPr>
        <w:tc>
          <w:tcPr>
            <w:tcW w:w="562" w:type="dxa"/>
            <w:tcBorders>
              <w:top w:val="nil"/>
              <w:left w:val="single" w:sz="4" w:space="0" w:color="auto"/>
              <w:bottom w:val="single" w:sz="4" w:space="0" w:color="auto"/>
              <w:right w:val="single" w:sz="4" w:space="0" w:color="auto"/>
            </w:tcBorders>
            <w:noWrap/>
            <w:hideMark/>
          </w:tcPr>
          <w:p w14:paraId="467A5FA9" w14:textId="4591DBFC" w:rsidR="00D110F8" w:rsidRPr="002D5E1D" w:rsidRDefault="00D110F8" w:rsidP="00D110F8">
            <w:pPr>
              <w:jc w:val="right"/>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2.</w:t>
            </w:r>
          </w:p>
        </w:tc>
        <w:tc>
          <w:tcPr>
            <w:tcW w:w="5060" w:type="dxa"/>
            <w:tcBorders>
              <w:top w:val="nil"/>
              <w:left w:val="nil"/>
              <w:bottom w:val="single" w:sz="4" w:space="0" w:color="auto"/>
              <w:right w:val="single" w:sz="4" w:space="0" w:color="auto"/>
            </w:tcBorders>
          </w:tcPr>
          <w:p w14:paraId="69B6C037" w14:textId="3DE79B4C" w:rsidR="00D110F8" w:rsidRPr="002D5E1D" w:rsidRDefault="00D110F8" w:rsidP="00D110F8">
            <w:pPr>
              <w:jc w:val="both"/>
              <w:rPr>
                <w:rFonts w:ascii="Times New Roman" w:eastAsia="Times New Roman" w:hAnsi="Times New Roman" w:cs="Times New Roman"/>
                <w:sz w:val="24"/>
                <w:szCs w:val="24"/>
              </w:rPr>
            </w:pPr>
            <w:r w:rsidRPr="002D5E1D">
              <w:rPr>
                <w:rFonts w:ascii="Times New Roman" w:eastAsia="Times New Roman" w:hAnsi="Times New Roman" w:cs="Times New Roman"/>
                <w:sz w:val="24"/>
                <w:szCs w:val="24"/>
              </w:rPr>
              <w:t>ÄS § 520 lg 4. Palume korrigeerida vastavalt osaühingu ja aktsiaseltsi asutamist puudutavad muudatused, arvestades kehtivat seadust ja/või teha täiendavad muudatused ÄS §-s 247.</w:t>
            </w:r>
          </w:p>
        </w:tc>
        <w:tc>
          <w:tcPr>
            <w:tcW w:w="4479" w:type="dxa"/>
            <w:tcBorders>
              <w:top w:val="nil"/>
              <w:left w:val="nil"/>
              <w:bottom w:val="single" w:sz="4" w:space="0" w:color="auto"/>
              <w:right w:val="single" w:sz="4" w:space="0" w:color="auto"/>
            </w:tcBorders>
          </w:tcPr>
          <w:p w14:paraId="08AA2638" w14:textId="36B74DF5" w:rsidR="00D110F8" w:rsidRPr="002D5E1D" w:rsidRDefault="00D110F8" w:rsidP="00D110F8">
            <w:pPr>
              <w:jc w:val="both"/>
              <w:rPr>
                <w:rFonts w:ascii="Times New Roman" w:eastAsia="Times New Roman" w:hAnsi="Times New Roman" w:cs="Times New Roman"/>
                <w:b/>
                <w:bCs/>
                <w:sz w:val="24"/>
                <w:szCs w:val="24"/>
                <w:lang w:eastAsia="et-EE"/>
              </w:rPr>
            </w:pPr>
            <w:r w:rsidRPr="002D5E1D">
              <w:rPr>
                <w:rFonts w:ascii="Times New Roman" w:eastAsia="Times New Roman" w:hAnsi="Times New Roman" w:cs="Times New Roman"/>
                <w:b/>
                <w:bCs/>
                <w:sz w:val="24"/>
                <w:szCs w:val="24"/>
                <w:lang w:eastAsia="et-EE"/>
              </w:rPr>
              <w:t>Arvestatud</w:t>
            </w:r>
          </w:p>
        </w:tc>
      </w:tr>
      <w:tr w:rsidR="00D110F8" w:rsidRPr="002D5E1D" w14:paraId="72E974A1" w14:textId="77777777" w:rsidTr="00CC323B">
        <w:trPr>
          <w:gridAfter w:val="1"/>
          <w:wAfter w:w="15" w:type="dxa"/>
          <w:trHeight w:val="300"/>
        </w:trPr>
        <w:tc>
          <w:tcPr>
            <w:tcW w:w="562" w:type="dxa"/>
            <w:tcBorders>
              <w:top w:val="nil"/>
              <w:left w:val="single" w:sz="4" w:space="0" w:color="auto"/>
              <w:bottom w:val="single" w:sz="4" w:space="0" w:color="auto"/>
              <w:right w:val="single" w:sz="4" w:space="0" w:color="auto"/>
            </w:tcBorders>
            <w:noWrap/>
            <w:hideMark/>
          </w:tcPr>
          <w:p w14:paraId="50830728" w14:textId="12D4C9C3" w:rsidR="00D110F8" w:rsidRPr="002D5E1D" w:rsidRDefault="00D110F8" w:rsidP="00D110F8">
            <w:pPr>
              <w:jc w:val="right"/>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3.</w:t>
            </w:r>
          </w:p>
        </w:tc>
        <w:tc>
          <w:tcPr>
            <w:tcW w:w="5060" w:type="dxa"/>
            <w:tcBorders>
              <w:top w:val="nil"/>
              <w:left w:val="nil"/>
              <w:bottom w:val="single" w:sz="4" w:space="0" w:color="auto"/>
              <w:right w:val="single" w:sz="4" w:space="0" w:color="auto"/>
            </w:tcBorders>
          </w:tcPr>
          <w:p w14:paraId="713F86FB" w14:textId="4B04BAD5" w:rsidR="00D110F8" w:rsidRPr="002D5E1D" w:rsidRDefault="00D110F8" w:rsidP="00D110F8">
            <w:pPr>
              <w:jc w:val="both"/>
              <w:rPr>
                <w:rFonts w:ascii="Times New Roman" w:eastAsia="Times New Roman" w:hAnsi="Times New Roman" w:cs="Times New Roman"/>
                <w:sz w:val="24"/>
                <w:szCs w:val="24"/>
              </w:rPr>
            </w:pPr>
            <w:r w:rsidRPr="002D5E1D">
              <w:rPr>
                <w:rFonts w:ascii="Times New Roman" w:eastAsia="Times New Roman" w:hAnsi="Times New Roman" w:cs="Times New Roman"/>
                <w:sz w:val="24"/>
                <w:szCs w:val="24"/>
              </w:rPr>
              <w:t xml:space="preserve">ÄS § 520 lg 5. Ettepanek mitte piiritleda osa- või aktsiakapitali tagastamise võimalust vaid maksekontoga, kust algne makse tehti, vaid tagasimakse saamiseks õigustatud isiku(te) kaudu (asutajad, asutajate poolt volitatud isik vms). </w:t>
            </w:r>
          </w:p>
        </w:tc>
        <w:tc>
          <w:tcPr>
            <w:tcW w:w="4479" w:type="dxa"/>
            <w:tcBorders>
              <w:top w:val="nil"/>
              <w:left w:val="nil"/>
              <w:bottom w:val="single" w:sz="4" w:space="0" w:color="auto"/>
              <w:right w:val="single" w:sz="4" w:space="0" w:color="auto"/>
            </w:tcBorders>
          </w:tcPr>
          <w:p w14:paraId="48BE332D" w14:textId="40DA1507" w:rsidR="007E5F89" w:rsidRPr="002D5E1D" w:rsidRDefault="007E5F89" w:rsidP="00D110F8">
            <w:pPr>
              <w:spacing w:line="259" w:lineRule="auto"/>
              <w:jc w:val="both"/>
              <w:rPr>
                <w:rFonts w:ascii="Times New Roman" w:eastAsia="Times New Roman" w:hAnsi="Times New Roman" w:cs="Times New Roman"/>
                <w:sz w:val="24"/>
                <w:szCs w:val="24"/>
                <w:lang w:eastAsia="et-EE"/>
              </w:rPr>
            </w:pPr>
            <w:r w:rsidRPr="002D5E1D">
              <w:rPr>
                <w:rFonts w:ascii="Times New Roman" w:eastAsia="Times New Roman" w:hAnsi="Times New Roman" w:cs="Times New Roman"/>
                <w:b/>
                <w:bCs/>
                <w:sz w:val="24"/>
                <w:szCs w:val="24"/>
                <w:lang w:eastAsia="et-EE"/>
              </w:rPr>
              <w:t>Arvestatud</w:t>
            </w:r>
          </w:p>
          <w:p w14:paraId="3867AE80" w14:textId="347A0929" w:rsidR="00D110F8" w:rsidRPr="002D5E1D" w:rsidRDefault="00D110F8" w:rsidP="00D110F8">
            <w:pPr>
              <w:spacing w:line="259" w:lineRule="auto"/>
              <w:jc w:val="both"/>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Muudatus on eelnõust välja jäetud.</w:t>
            </w:r>
          </w:p>
        </w:tc>
      </w:tr>
      <w:tr w:rsidR="00D110F8" w:rsidRPr="002D5E1D" w14:paraId="6C5CB1DD" w14:textId="77777777" w:rsidTr="00CC323B">
        <w:trPr>
          <w:gridAfter w:val="1"/>
          <w:wAfter w:w="15" w:type="dxa"/>
          <w:trHeight w:val="300"/>
        </w:trPr>
        <w:tc>
          <w:tcPr>
            <w:tcW w:w="562" w:type="dxa"/>
            <w:tcBorders>
              <w:top w:val="nil"/>
              <w:left w:val="single" w:sz="4" w:space="0" w:color="auto"/>
              <w:bottom w:val="single" w:sz="4" w:space="0" w:color="auto"/>
              <w:right w:val="single" w:sz="4" w:space="0" w:color="auto"/>
            </w:tcBorders>
            <w:noWrap/>
            <w:hideMark/>
          </w:tcPr>
          <w:p w14:paraId="326233D2" w14:textId="136186B0" w:rsidR="00D110F8" w:rsidRPr="002D5E1D" w:rsidRDefault="00D110F8" w:rsidP="00D110F8">
            <w:pPr>
              <w:jc w:val="right"/>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4.</w:t>
            </w:r>
          </w:p>
        </w:tc>
        <w:tc>
          <w:tcPr>
            <w:tcW w:w="5060" w:type="dxa"/>
            <w:tcBorders>
              <w:top w:val="nil"/>
              <w:left w:val="nil"/>
              <w:bottom w:val="single" w:sz="4" w:space="0" w:color="auto"/>
              <w:right w:val="single" w:sz="4" w:space="0" w:color="auto"/>
            </w:tcBorders>
          </w:tcPr>
          <w:p w14:paraId="0DE6F9C3" w14:textId="096BAEE0" w:rsidR="00D110F8" w:rsidRPr="002D5E1D" w:rsidRDefault="00D110F8" w:rsidP="00D110F8">
            <w:pPr>
              <w:jc w:val="both"/>
              <w:rPr>
                <w:rFonts w:ascii="Times New Roman" w:hAnsi="Times New Roman" w:cs="Times New Roman"/>
                <w:sz w:val="24"/>
                <w:szCs w:val="24"/>
              </w:rPr>
            </w:pPr>
            <w:r w:rsidRPr="002D5E1D">
              <w:rPr>
                <w:rFonts w:ascii="Times New Roman" w:eastAsia="Times New Roman" w:hAnsi="Times New Roman" w:cs="Times New Roman"/>
                <w:sz w:val="24"/>
                <w:szCs w:val="24"/>
              </w:rPr>
              <w:t>ÄS § 520 lg 5</w:t>
            </w:r>
            <w:r w:rsidRPr="002D5E1D">
              <w:rPr>
                <w:rFonts w:ascii="Times New Roman" w:eastAsia="Times New Roman" w:hAnsi="Times New Roman" w:cs="Times New Roman"/>
                <w:sz w:val="24"/>
                <w:szCs w:val="24"/>
                <w:vertAlign w:val="superscript"/>
              </w:rPr>
              <w:t>1</w:t>
            </w:r>
            <w:r w:rsidRPr="002D5E1D">
              <w:rPr>
                <w:rFonts w:ascii="Times New Roman" w:eastAsia="Times New Roman" w:hAnsi="Times New Roman" w:cs="Times New Roman"/>
                <w:sz w:val="24"/>
                <w:szCs w:val="24"/>
              </w:rPr>
              <w:t xml:space="preserve"> . Seletuskiri ei selgita, mis saab nendest äriühingutest, kelle sissemakse on tagastatud, aga registripidajale teavitamise kohustust ei ole. Leiame, et selles osas peab nii eelnõu tekst kui seletuskiri olema konkreetsem, et tagada õigusselgus.</w:t>
            </w:r>
          </w:p>
        </w:tc>
        <w:tc>
          <w:tcPr>
            <w:tcW w:w="4479" w:type="dxa"/>
            <w:tcBorders>
              <w:top w:val="nil"/>
              <w:left w:val="nil"/>
              <w:bottom w:val="single" w:sz="4" w:space="0" w:color="auto"/>
              <w:right w:val="single" w:sz="4" w:space="0" w:color="auto"/>
            </w:tcBorders>
          </w:tcPr>
          <w:p w14:paraId="5A6C7F34" w14:textId="0F58D692" w:rsidR="007E5F89" w:rsidRPr="002D5E1D" w:rsidRDefault="007E5F89" w:rsidP="00D110F8">
            <w:pPr>
              <w:spacing w:line="259" w:lineRule="auto"/>
              <w:jc w:val="both"/>
              <w:rPr>
                <w:rFonts w:ascii="Times New Roman" w:eastAsia="Times New Roman" w:hAnsi="Times New Roman" w:cs="Times New Roman"/>
                <w:sz w:val="24"/>
                <w:szCs w:val="24"/>
                <w:lang w:eastAsia="et-EE"/>
              </w:rPr>
            </w:pPr>
            <w:r w:rsidRPr="002D5E1D">
              <w:rPr>
                <w:rFonts w:ascii="Times New Roman" w:eastAsia="Times New Roman" w:hAnsi="Times New Roman" w:cs="Times New Roman"/>
                <w:b/>
                <w:bCs/>
                <w:sz w:val="24"/>
                <w:szCs w:val="24"/>
                <w:lang w:eastAsia="et-EE"/>
              </w:rPr>
              <w:t>Arvestatud</w:t>
            </w:r>
          </w:p>
          <w:p w14:paraId="0A3125EB" w14:textId="61537997" w:rsidR="00D110F8" w:rsidRPr="002D5E1D" w:rsidRDefault="00D110F8" w:rsidP="00D110F8">
            <w:pPr>
              <w:spacing w:line="259" w:lineRule="auto"/>
              <w:jc w:val="both"/>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Muudatus on eelnõust välja jäetud.</w:t>
            </w:r>
          </w:p>
          <w:p w14:paraId="64545812" w14:textId="0BE55071" w:rsidR="00D110F8" w:rsidRPr="002D5E1D" w:rsidRDefault="00D110F8" w:rsidP="00D110F8">
            <w:pPr>
              <w:jc w:val="both"/>
              <w:rPr>
                <w:rFonts w:ascii="Times New Roman" w:eastAsia="Times New Roman" w:hAnsi="Times New Roman" w:cs="Times New Roman"/>
                <w:sz w:val="24"/>
                <w:szCs w:val="24"/>
                <w:lang w:eastAsia="et-EE"/>
              </w:rPr>
            </w:pPr>
          </w:p>
          <w:p w14:paraId="6DFFF85B" w14:textId="4915DCDA" w:rsidR="00D110F8" w:rsidRPr="002D5E1D" w:rsidRDefault="00D110F8" w:rsidP="00D110F8">
            <w:pPr>
              <w:jc w:val="both"/>
              <w:rPr>
                <w:rFonts w:ascii="Times New Roman" w:eastAsia="Times New Roman" w:hAnsi="Times New Roman" w:cs="Times New Roman"/>
                <w:sz w:val="24"/>
                <w:szCs w:val="24"/>
                <w:lang w:eastAsia="et-EE"/>
              </w:rPr>
            </w:pPr>
          </w:p>
        </w:tc>
      </w:tr>
      <w:tr w:rsidR="00D110F8" w:rsidRPr="002D5E1D" w14:paraId="141542B3" w14:textId="77777777" w:rsidTr="00CC323B">
        <w:trPr>
          <w:gridAfter w:val="1"/>
          <w:wAfter w:w="15" w:type="dxa"/>
          <w:trHeight w:val="300"/>
        </w:trPr>
        <w:tc>
          <w:tcPr>
            <w:tcW w:w="562" w:type="dxa"/>
            <w:tcBorders>
              <w:top w:val="nil"/>
              <w:left w:val="single" w:sz="4" w:space="0" w:color="auto"/>
              <w:bottom w:val="single" w:sz="4" w:space="0" w:color="auto"/>
              <w:right w:val="single" w:sz="4" w:space="0" w:color="auto"/>
            </w:tcBorders>
            <w:noWrap/>
            <w:hideMark/>
          </w:tcPr>
          <w:p w14:paraId="6381B62B" w14:textId="1F7487AC" w:rsidR="00D110F8" w:rsidRPr="002D5E1D" w:rsidRDefault="00D110F8" w:rsidP="00D110F8">
            <w:pPr>
              <w:jc w:val="right"/>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5.</w:t>
            </w:r>
          </w:p>
        </w:tc>
        <w:tc>
          <w:tcPr>
            <w:tcW w:w="5060" w:type="dxa"/>
            <w:tcBorders>
              <w:top w:val="nil"/>
              <w:left w:val="nil"/>
              <w:bottom w:val="single" w:sz="4" w:space="0" w:color="auto"/>
              <w:right w:val="single" w:sz="4" w:space="0" w:color="auto"/>
            </w:tcBorders>
          </w:tcPr>
          <w:p w14:paraId="666B75A2" w14:textId="77BD0E42" w:rsidR="00D110F8" w:rsidRPr="002D5E1D" w:rsidRDefault="00D110F8" w:rsidP="00D110F8">
            <w:pPr>
              <w:jc w:val="both"/>
              <w:rPr>
                <w:rFonts w:ascii="Times New Roman" w:hAnsi="Times New Roman" w:cs="Times New Roman"/>
                <w:sz w:val="24"/>
                <w:szCs w:val="24"/>
              </w:rPr>
            </w:pPr>
            <w:r w:rsidRPr="002D5E1D">
              <w:rPr>
                <w:rFonts w:ascii="Times New Roman" w:eastAsia="Times New Roman" w:hAnsi="Times New Roman" w:cs="Times New Roman"/>
                <w:sz w:val="24"/>
                <w:szCs w:val="24"/>
              </w:rPr>
              <w:t>RahaPTS § 27 lg 2. Muuta seletuskirja sõnastust seoses maksekonto avamise võimalusega e-äriregistris.</w:t>
            </w:r>
          </w:p>
        </w:tc>
        <w:tc>
          <w:tcPr>
            <w:tcW w:w="4479" w:type="dxa"/>
            <w:tcBorders>
              <w:top w:val="nil"/>
              <w:left w:val="nil"/>
              <w:bottom w:val="single" w:sz="4" w:space="0" w:color="auto"/>
              <w:right w:val="single" w:sz="4" w:space="0" w:color="auto"/>
            </w:tcBorders>
          </w:tcPr>
          <w:p w14:paraId="291C215C" w14:textId="498FCA16" w:rsidR="00D110F8" w:rsidRPr="002D5E1D" w:rsidRDefault="00D110F8" w:rsidP="00D110F8">
            <w:pPr>
              <w:jc w:val="both"/>
              <w:rPr>
                <w:rFonts w:ascii="Times New Roman" w:eastAsia="Times New Roman" w:hAnsi="Times New Roman" w:cs="Times New Roman"/>
                <w:b/>
                <w:bCs/>
                <w:sz w:val="24"/>
                <w:szCs w:val="24"/>
                <w:lang w:eastAsia="et-EE"/>
              </w:rPr>
            </w:pPr>
            <w:r w:rsidRPr="002D5E1D">
              <w:rPr>
                <w:rFonts w:ascii="Times New Roman" w:eastAsia="Times New Roman" w:hAnsi="Times New Roman" w:cs="Times New Roman"/>
                <w:b/>
                <w:bCs/>
                <w:sz w:val="24"/>
                <w:szCs w:val="24"/>
                <w:lang w:eastAsia="et-EE"/>
              </w:rPr>
              <w:t>Arvestatud</w:t>
            </w:r>
          </w:p>
        </w:tc>
      </w:tr>
      <w:tr w:rsidR="00D110F8" w:rsidRPr="002D5E1D" w14:paraId="0F73B71D" w14:textId="77777777" w:rsidTr="00CC323B">
        <w:trPr>
          <w:gridAfter w:val="1"/>
          <w:wAfter w:w="15" w:type="dxa"/>
          <w:trHeight w:val="300"/>
        </w:trPr>
        <w:tc>
          <w:tcPr>
            <w:tcW w:w="562" w:type="dxa"/>
            <w:tcBorders>
              <w:top w:val="nil"/>
              <w:left w:val="single" w:sz="4" w:space="0" w:color="auto"/>
              <w:bottom w:val="single" w:sz="4" w:space="0" w:color="auto"/>
              <w:right w:val="single" w:sz="4" w:space="0" w:color="auto"/>
            </w:tcBorders>
            <w:noWrap/>
            <w:hideMark/>
          </w:tcPr>
          <w:p w14:paraId="117066B1" w14:textId="1105F77A" w:rsidR="00D110F8" w:rsidRPr="002D5E1D" w:rsidRDefault="00D110F8" w:rsidP="00D110F8">
            <w:pPr>
              <w:jc w:val="right"/>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6.</w:t>
            </w:r>
          </w:p>
        </w:tc>
        <w:tc>
          <w:tcPr>
            <w:tcW w:w="5060" w:type="dxa"/>
            <w:tcBorders>
              <w:top w:val="nil"/>
              <w:left w:val="nil"/>
              <w:bottom w:val="single" w:sz="4" w:space="0" w:color="auto"/>
              <w:right w:val="single" w:sz="4" w:space="0" w:color="auto"/>
            </w:tcBorders>
          </w:tcPr>
          <w:p w14:paraId="6B9CBA2B" w14:textId="504BF530" w:rsidR="00D110F8" w:rsidRPr="002D5E1D" w:rsidRDefault="00D110F8" w:rsidP="00D110F8">
            <w:pPr>
              <w:jc w:val="both"/>
              <w:rPr>
                <w:rFonts w:ascii="Times New Roman" w:eastAsia="Times New Roman" w:hAnsi="Times New Roman" w:cs="Times New Roman"/>
                <w:sz w:val="24"/>
                <w:szCs w:val="24"/>
              </w:rPr>
            </w:pPr>
            <w:r w:rsidRPr="002D5E1D">
              <w:rPr>
                <w:rFonts w:ascii="Times New Roman" w:eastAsia="Times New Roman" w:hAnsi="Times New Roman" w:cs="Times New Roman"/>
                <w:sz w:val="24"/>
                <w:szCs w:val="24"/>
              </w:rPr>
              <w:t>RahaPTS § 27 lg 2. Palume selgitust, milline on seaduseandja tegelik tahe: kas võimaldada kandeid teha ainult EEA lepinguriigi krediidiasutustes avatud maksekontodele või ka makseasutustes avatud maksekontodele.</w:t>
            </w:r>
          </w:p>
        </w:tc>
        <w:tc>
          <w:tcPr>
            <w:tcW w:w="4479" w:type="dxa"/>
            <w:tcBorders>
              <w:top w:val="nil"/>
              <w:left w:val="nil"/>
              <w:bottom w:val="single" w:sz="4" w:space="0" w:color="auto"/>
              <w:right w:val="single" w:sz="4" w:space="0" w:color="auto"/>
            </w:tcBorders>
          </w:tcPr>
          <w:p w14:paraId="3BFB6C52" w14:textId="75F0637C" w:rsidR="00D110F8" w:rsidRPr="002D5E1D" w:rsidRDefault="00D110F8" w:rsidP="00D110F8">
            <w:pPr>
              <w:jc w:val="both"/>
              <w:rPr>
                <w:rFonts w:ascii="Times New Roman" w:eastAsia="Times New Roman" w:hAnsi="Times New Roman" w:cs="Times New Roman"/>
                <w:b/>
                <w:bCs/>
                <w:sz w:val="24"/>
                <w:szCs w:val="24"/>
                <w:lang w:eastAsia="et-EE"/>
              </w:rPr>
            </w:pPr>
            <w:r w:rsidRPr="002D5E1D">
              <w:rPr>
                <w:rFonts w:ascii="Times New Roman" w:eastAsia="Times New Roman" w:hAnsi="Times New Roman" w:cs="Times New Roman"/>
                <w:b/>
                <w:bCs/>
                <w:sz w:val="24"/>
                <w:szCs w:val="24"/>
                <w:lang w:eastAsia="et-EE"/>
              </w:rPr>
              <w:t>Arvestatud</w:t>
            </w:r>
          </w:p>
          <w:p w14:paraId="18E1165E" w14:textId="0B5256DD" w:rsidR="00D110F8" w:rsidRPr="002D5E1D" w:rsidRDefault="00D110F8" w:rsidP="00D110F8">
            <w:pPr>
              <w:jc w:val="both"/>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Eelnõu ja seletuskirja sõnastust on muudetud.</w:t>
            </w:r>
          </w:p>
        </w:tc>
      </w:tr>
      <w:tr w:rsidR="00D110F8" w:rsidRPr="002D5E1D" w14:paraId="038CC8E9" w14:textId="77777777" w:rsidTr="00CC323B">
        <w:trPr>
          <w:gridAfter w:val="1"/>
          <w:wAfter w:w="15" w:type="dxa"/>
          <w:trHeight w:val="300"/>
        </w:trPr>
        <w:tc>
          <w:tcPr>
            <w:tcW w:w="562" w:type="dxa"/>
            <w:tcBorders>
              <w:top w:val="nil"/>
              <w:left w:val="single" w:sz="4" w:space="0" w:color="auto"/>
              <w:bottom w:val="single" w:sz="4" w:space="0" w:color="auto"/>
              <w:right w:val="single" w:sz="4" w:space="0" w:color="auto"/>
            </w:tcBorders>
            <w:noWrap/>
            <w:hideMark/>
          </w:tcPr>
          <w:p w14:paraId="3532788D" w14:textId="59710F8B" w:rsidR="00D110F8" w:rsidRPr="002D5E1D" w:rsidRDefault="00D110F8" w:rsidP="00D110F8">
            <w:pPr>
              <w:jc w:val="right"/>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7.</w:t>
            </w:r>
          </w:p>
        </w:tc>
        <w:tc>
          <w:tcPr>
            <w:tcW w:w="5060" w:type="dxa"/>
            <w:tcBorders>
              <w:top w:val="nil"/>
              <w:left w:val="nil"/>
              <w:bottom w:val="single" w:sz="4" w:space="0" w:color="auto"/>
              <w:right w:val="single" w:sz="4" w:space="0" w:color="auto"/>
            </w:tcBorders>
          </w:tcPr>
          <w:p w14:paraId="601EAAB4" w14:textId="4E99098B" w:rsidR="00D110F8" w:rsidRPr="002D5E1D" w:rsidRDefault="00D110F8" w:rsidP="00D110F8">
            <w:pPr>
              <w:jc w:val="both"/>
              <w:rPr>
                <w:rFonts w:ascii="Times New Roman" w:hAnsi="Times New Roman" w:cs="Times New Roman"/>
                <w:sz w:val="24"/>
                <w:szCs w:val="24"/>
              </w:rPr>
            </w:pPr>
            <w:r w:rsidRPr="002D5E1D">
              <w:rPr>
                <w:rFonts w:ascii="Times New Roman" w:eastAsia="Times New Roman" w:hAnsi="Times New Roman" w:cs="Times New Roman"/>
                <w:sz w:val="24"/>
                <w:szCs w:val="24"/>
              </w:rPr>
              <w:t xml:space="preserve">ÄS § 140 lg 2 kehtiv sõnastus on järgnev: Asutajad peavad tasuma osa eest täielikult enne osaühingu </w:t>
            </w:r>
            <w:r w:rsidRPr="002D5E1D">
              <w:rPr>
                <w:rFonts w:ascii="Times New Roman" w:eastAsia="Times New Roman" w:hAnsi="Times New Roman" w:cs="Times New Roman"/>
                <w:sz w:val="24"/>
                <w:szCs w:val="24"/>
              </w:rPr>
              <w:lastRenderedPageBreak/>
              <w:t xml:space="preserve">äriregistrisse kandmise avalduse esitamist. Ettepanek muuta sõnastust järgnevalt: „asutajad võivad tasuda osa eest täielikult enne osaühingu äriregistrisse kandmise avalduse esitamist.“ </w:t>
            </w:r>
          </w:p>
        </w:tc>
        <w:tc>
          <w:tcPr>
            <w:tcW w:w="4479" w:type="dxa"/>
            <w:tcBorders>
              <w:top w:val="nil"/>
              <w:left w:val="nil"/>
              <w:bottom w:val="single" w:sz="4" w:space="0" w:color="auto"/>
              <w:right w:val="single" w:sz="4" w:space="0" w:color="auto"/>
            </w:tcBorders>
          </w:tcPr>
          <w:p w14:paraId="6B8091EE" w14:textId="0CD4F007" w:rsidR="00D110F8" w:rsidRPr="002D5E1D" w:rsidRDefault="00D110F8" w:rsidP="00D110F8">
            <w:pPr>
              <w:jc w:val="both"/>
              <w:rPr>
                <w:rFonts w:ascii="Times New Roman" w:eastAsia="Times New Roman" w:hAnsi="Times New Roman" w:cs="Times New Roman"/>
                <w:b/>
                <w:bCs/>
                <w:sz w:val="24"/>
                <w:szCs w:val="24"/>
                <w:lang w:eastAsia="et-EE"/>
              </w:rPr>
            </w:pPr>
            <w:r w:rsidRPr="002D5E1D">
              <w:rPr>
                <w:rFonts w:ascii="Times New Roman" w:eastAsia="Times New Roman" w:hAnsi="Times New Roman" w:cs="Times New Roman"/>
                <w:b/>
                <w:bCs/>
                <w:sz w:val="24"/>
                <w:szCs w:val="24"/>
                <w:lang w:eastAsia="et-EE"/>
              </w:rPr>
              <w:lastRenderedPageBreak/>
              <w:t>Mitte arvestatud</w:t>
            </w:r>
          </w:p>
          <w:p w14:paraId="26553C8D" w14:textId="4DFA1905" w:rsidR="00D110F8" w:rsidRPr="002D5E1D" w:rsidRDefault="00D110F8" w:rsidP="00D110F8">
            <w:pPr>
              <w:jc w:val="both"/>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 xml:space="preserve">Osa eest peab tasuma täielikult enne </w:t>
            </w:r>
            <w:r w:rsidRPr="002D5E1D">
              <w:rPr>
                <w:rFonts w:ascii="Times New Roman" w:eastAsia="Times New Roman" w:hAnsi="Times New Roman" w:cs="Times New Roman"/>
                <w:sz w:val="24"/>
                <w:szCs w:val="24"/>
                <w:lang w:eastAsia="et-EE"/>
              </w:rPr>
              <w:lastRenderedPageBreak/>
              <w:t>osaühingu äriregistrisse kandmist, kuid seda ei pea tegema maksekontole ega deposiidina registripidaja kontole. Sätte sõnastus ei takista ühingu asutamist e-äriregistris.</w:t>
            </w:r>
          </w:p>
        </w:tc>
      </w:tr>
      <w:tr w:rsidR="00D110F8" w:rsidRPr="002D5E1D" w14:paraId="72CB7130" w14:textId="77777777" w:rsidTr="00CC323B">
        <w:trPr>
          <w:gridAfter w:val="1"/>
          <w:wAfter w:w="15" w:type="dxa"/>
          <w:trHeight w:val="5280"/>
        </w:trPr>
        <w:tc>
          <w:tcPr>
            <w:tcW w:w="562" w:type="dxa"/>
            <w:tcBorders>
              <w:top w:val="nil"/>
              <w:left w:val="single" w:sz="4" w:space="0" w:color="auto"/>
              <w:bottom w:val="single" w:sz="4" w:space="0" w:color="auto"/>
              <w:right w:val="single" w:sz="4" w:space="0" w:color="auto"/>
            </w:tcBorders>
            <w:noWrap/>
            <w:hideMark/>
          </w:tcPr>
          <w:p w14:paraId="3E7C5C07" w14:textId="65A0669F" w:rsidR="00D110F8" w:rsidRPr="002D5E1D" w:rsidRDefault="00D110F8" w:rsidP="00D110F8">
            <w:pPr>
              <w:jc w:val="right"/>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lastRenderedPageBreak/>
              <w:t>8.</w:t>
            </w:r>
          </w:p>
        </w:tc>
        <w:tc>
          <w:tcPr>
            <w:tcW w:w="5060" w:type="dxa"/>
            <w:tcBorders>
              <w:top w:val="nil"/>
              <w:left w:val="nil"/>
              <w:bottom w:val="single" w:sz="4" w:space="0" w:color="auto"/>
              <w:right w:val="single" w:sz="4" w:space="0" w:color="auto"/>
            </w:tcBorders>
          </w:tcPr>
          <w:p w14:paraId="4E561763" w14:textId="2EB1174D" w:rsidR="00D110F8" w:rsidRPr="002D5E1D" w:rsidRDefault="00D110F8" w:rsidP="00D110F8">
            <w:pPr>
              <w:jc w:val="both"/>
              <w:rPr>
                <w:rFonts w:ascii="Times New Roman" w:hAnsi="Times New Roman" w:cs="Times New Roman"/>
                <w:sz w:val="24"/>
                <w:szCs w:val="24"/>
              </w:rPr>
            </w:pPr>
            <w:r w:rsidRPr="002D5E1D">
              <w:rPr>
                <w:rFonts w:ascii="Times New Roman" w:eastAsia="Times New Roman" w:hAnsi="Times New Roman" w:cs="Times New Roman"/>
                <w:sz w:val="24"/>
                <w:szCs w:val="24"/>
              </w:rPr>
              <w:t>ÄS § 520 lg 4 käsitleb oma sõnastuses nii osaühingut kui ka aktsiaseltsi. Seletuskirjas on lisatud selgitus vaid osaühingu vaatest. Sõnastus tuleb korrigeerida, et oleks selgelt arusaadav, kas antud põhimõtte laieneb lisaks osaühingule ka aktsiaseltsile. Täiendavalt arvestada ettepanekut ÄS muutmise eelnõu § 1 p 128 juures ning korrigeerida ÄS §-s 520 läbivalt kasutatavaid termineid, st nii kehtivas ÄS-s kui ka muutmise eelnõus kasutatakse läbisegi viiteid äriühingule, eraldiseisvalt osaühingule ja aktsiaseltsile. Seaduse tekst peab olema üheselt arusaadav, st lugejale peab olema selge, kas sätestatud nõuded kehtivad laiemalt äriühingutele, vaid osaühingule või osaühingule ja aktsiaseltsile.</w:t>
            </w:r>
            <w:r w:rsidR="00327F1C" w:rsidRPr="002D5E1D">
              <w:rPr>
                <w:rFonts w:ascii="Times New Roman" w:eastAsia="Times New Roman" w:hAnsi="Times New Roman" w:cs="Times New Roman"/>
                <w:sz w:val="24"/>
                <w:szCs w:val="24"/>
              </w:rPr>
              <w:t xml:space="preserve"> </w:t>
            </w:r>
          </w:p>
        </w:tc>
        <w:tc>
          <w:tcPr>
            <w:tcW w:w="4479" w:type="dxa"/>
            <w:tcBorders>
              <w:top w:val="nil"/>
              <w:left w:val="nil"/>
              <w:bottom w:val="single" w:sz="4" w:space="0" w:color="auto"/>
              <w:right w:val="single" w:sz="4" w:space="0" w:color="auto"/>
            </w:tcBorders>
          </w:tcPr>
          <w:p w14:paraId="5B4334DE" w14:textId="77777777" w:rsidR="00D110F8" w:rsidRPr="002D5E1D" w:rsidRDefault="00D110F8" w:rsidP="00D110F8">
            <w:pPr>
              <w:jc w:val="both"/>
              <w:rPr>
                <w:rFonts w:ascii="Times New Roman" w:eastAsia="Times New Roman" w:hAnsi="Times New Roman" w:cs="Times New Roman"/>
                <w:b/>
                <w:bCs/>
                <w:sz w:val="24"/>
                <w:szCs w:val="24"/>
                <w:lang w:eastAsia="et-EE"/>
              </w:rPr>
            </w:pPr>
            <w:r w:rsidRPr="002D5E1D">
              <w:rPr>
                <w:rFonts w:ascii="Times New Roman" w:eastAsia="Times New Roman" w:hAnsi="Times New Roman" w:cs="Times New Roman"/>
                <w:b/>
                <w:bCs/>
                <w:sz w:val="24"/>
                <w:szCs w:val="24"/>
                <w:lang w:eastAsia="et-EE"/>
              </w:rPr>
              <w:t>Arvestatud</w:t>
            </w:r>
          </w:p>
          <w:p w14:paraId="0EE26448" w14:textId="1B828F33" w:rsidR="00AB3004" w:rsidRPr="002D5E1D" w:rsidRDefault="00AB3004" w:rsidP="00D110F8">
            <w:pPr>
              <w:jc w:val="both"/>
              <w:rPr>
                <w:rFonts w:ascii="Times New Roman" w:eastAsia="Times New Roman" w:hAnsi="Times New Roman" w:cs="Times New Roman"/>
                <w:sz w:val="24"/>
                <w:szCs w:val="24"/>
                <w:lang w:eastAsia="et-EE"/>
              </w:rPr>
            </w:pPr>
          </w:p>
        </w:tc>
      </w:tr>
      <w:tr w:rsidR="00D110F8" w:rsidRPr="002D5E1D" w14:paraId="225131DD" w14:textId="77777777" w:rsidTr="00CC323B">
        <w:trPr>
          <w:gridAfter w:val="1"/>
          <w:wAfter w:w="15" w:type="dxa"/>
          <w:trHeight w:val="300"/>
        </w:trPr>
        <w:tc>
          <w:tcPr>
            <w:tcW w:w="562" w:type="dxa"/>
            <w:tcBorders>
              <w:top w:val="nil"/>
              <w:left w:val="single" w:sz="4" w:space="0" w:color="auto"/>
              <w:bottom w:val="single" w:sz="4" w:space="0" w:color="auto"/>
              <w:right w:val="single" w:sz="4" w:space="0" w:color="auto"/>
            </w:tcBorders>
            <w:noWrap/>
            <w:hideMark/>
          </w:tcPr>
          <w:p w14:paraId="71F68D88" w14:textId="36A01AE5" w:rsidR="00D110F8" w:rsidRPr="002D5E1D" w:rsidRDefault="00D110F8" w:rsidP="00D110F8">
            <w:pPr>
              <w:jc w:val="right"/>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9.</w:t>
            </w:r>
          </w:p>
        </w:tc>
        <w:tc>
          <w:tcPr>
            <w:tcW w:w="5060" w:type="dxa"/>
            <w:tcBorders>
              <w:top w:val="nil"/>
              <w:left w:val="nil"/>
              <w:bottom w:val="single" w:sz="4" w:space="0" w:color="auto"/>
              <w:right w:val="single" w:sz="4" w:space="0" w:color="auto"/>
            </w:tcBorders>
          </w:tcPr>
          <w:p w14:paraId="1D5380BA" w14:textId="78636168" w:rsidR="00D110F8" w:rsidRPr="002D5E1D" w:rsidRDefault="00D110F8" w:rsidP="00D110F8">
            <w:pPr>
              <w:jc w:val="both"/>
              <w:rPr>
                <w:rFonts w:ascii="Times New Roman" w:hAnsi="Times New Roman" w:cs="Times New Roman"/>
                <w:sz w:val="24"/>
                <w:szCs w:val="24"/>
              </w:rPr>
            </w:pPr>
            <w:r w:rsidRPr="002D5E1D">
              <w:rPr>
                <w:rFonts w:ascii="Times New Roman" w:eastAsia="Times New Roman" w:hAnsi="Times New Roman" w:cs="Times New Roman"/>
                <w:sz w:val="24"/>
                <w:szCs w:val="24"/>
              </w:rPr>
              <w:t>Eelnõu § 14 Rakendussäte. Ettepanek kehtestada krediidiasutuste jaoks analoogne regulatsioon registripidaja juures avatud deposiidikontodega (kehtiva ÄS § 520 lg 5 ja ka § 520 lg 5 uue sõnastuse viimane lause).</w:t>
            </w:r>
          </w:p>
        </w:tc>
        <w:tc>
          <w:tcPr>
            <w:tcW w:w="4479" w:type="dxa"/>
            <w:tcBorders>
              <w:top w:val="nil"/>
              <w:left w:val="nil"/>
              <w:bottom w:val="single" w:sz="4" w:space="0" w:color="auto"/>
              <w:right w:val="single" w:sz="4" w:space="0" w:color="auto"/>
            </w:tcBorders>
          </w:tcPr>
          <w:p w14:paraId="7BCFAD59" w14:textId="3B84CDDD" w:rsidR="00637306" w:rsidRPr="002D5E1D" w:rsidRDefault="00637306" w:rsidP="00D110F8">
            <w:pPr>
              <w:spacing w:line="259" w:lineRule="auto"/>
              <w:jc w:val="both"/>
              <w:rPr>
                <w:rFonts w:ascii="Times New Roman" w:eastAsia="Times New Roman" w:hAnsi="Times New Roman" w:cs="Times New Roman"/>
                <w:sz w:val="24"/>
                <w:szCs w:val="24"/>
                <w:lang w:eastAsia="et-EE"/>
              </w:rPr>
            </w:pPr>
            <w:r w:rsidRPr="002D5E1D">
              <w:rPr>
                <w:rFonts w:ascii="Times New Roman" w:eastAsia="Times New Roman" w:hAnsi="Times New Roman" w:cs="Times New Roman"/>
                <w:b/>
                <w:bCs/>
                <w:sz w:val="24"/>
                <w:szCs w:val="24"/>
                <w:lang w:eastAsia="et-EE"/>
              </w:rPr>
              <w:t>Arvestatud</w:t>
            </w:r>
          </w:p>
          <w:p w14:paraId="7FD5B6EB" w14:textId="6DCD6605" w:rsidR="00D110F8" w:rsidRPr="002D5E1D" w:rsidRDefault="00D110F8" w:rsidP="00D110F8">
            <w:pPr>
              <w:spacing w:line="259" w:lineRule="auto"/>
              <w:jc w:val="both"/>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Muudatus on eelnõust välja jäetud.</w:t>
            </w:r>
          </w:p>
          <w:p w14:paraId="3B9DF2D4" w14:textId="7FA0D7C1" w:rsidR="00D110F8" w:rsidRPr="002D5E1D" w:rsidRDefault="00D110F8" w:rsidP="00D110F8">
            <w:pPr>
              <w:jc w:val="both"/>
              <w:rPr>
                <w:rFonts w:ascii="Times New Roman" w:eastAsia="Times New Roman" w:hAnsi="Times New Roman" w:cs="Times New Roman"/>
                <w:sz w:val="24"/>
                <w:szCs w:val="24"/>
                <w:lang w:eastAsia="et-EE"/>
              </w:rPr>
            </w:pPr>
          </w:p>
          <w:p w14:paraId="4D595564" w14:textId="6B990970" w:rsidR="00D110F8" w:rsidRPr="002D5E1D" w:rsidRDefault="00D110F8" w:rsidP="00D110F8">
            <w:pPr>
              <w:jc w:val="both"/>
              <w:rPr>
                <w:rFonts w:ascii="Times New Roman" w:eastAsia="Times New Roman" w:hAnsi="Times New Roman" w:cs="Times New Roman"/>
                <w:sz w:val="24"/>
                <w:szCs w:val="24"/>
                <w:lang w:eastAsia="et-EE"/>
              </w:rPr>
            </w:pPr>
          </w:p>
        </w:tc>
      </w:tr>
      <w:tr w:rsidR="00D110F8" w:rsidRPr="002D5E1D" w14:paraId="4C82FF57" w14:textId="77777777" w:rsidTr="00CC323B">
        <w:trPr>
          <w:gridAfter w:val="1"/>
          <w:wAfter w:w="15" w:type="dxa"/>
          <w:trHeight w:val="300"/>
        </w:trPr>
        <w:tc>
          <w:tcPr>
            <w:tcW w:w="562" w:type="dxa"/>
            <w:tcBorders>
              <w:top w:val="nil"/>
              <w:left w:val="single" w:sz="4" w:space="0" w:color="auto"/>
              <w:bottom w:val="single" w:sz="4" w:space="0" w:color="auto"/>
              <w:right w:val="single" w:sz="4" w:space="0" w:color="auto"/>
            </w:tcBorders>
            <w:noWrap/>
            <w:hideMark/>
          </w:tcPr>
          <w:p w14:paraId="41437F4F" w14:textId="0ED396F8" w:rsidR="00D110F8" w:rsidRPr="002D5E1D" w:rsidRDefault="00D110F8" w:rsidP="00D110F8">
            <w:pPr>
              <w:jc w:val="right"/>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10.</w:t>
            </w:r>
          </w:p>
        </w:tc>
        <w:tc>
          <w:tcPr>
            <w:tcW w:w="5060" w:type="dxa"/>
            <w:tcBorders>
              <w:top w:val="nil"/>
              <w:left w:val="nil"/>
              <w:bottom w:val="single" w:sz="4" w:space="0" w:color="auto"/>
              <w:right w:val="single" w:sz="4" w:space="0" w:color="auto"/>
            </w:tcBorders>
          </w:tcPr>
          <w:p w14:paraId="6450A51C" w14:textId="49AEDAF8" w:rsidR="00D110F8" w:rsidRPr="002D5E1D" w:rsidRDefault="00D110F8" w:rsidP="00D110F8">
            <w:pPr>
              <w:jc w:val="both"/>
              <w:rPr>
                <w:rFonts w:ascii="Times New Roman" w:eastAsia="Times New Roman" w:hAnsi="Times New Roman" w:cs="Times New Roman"/>
                <w:sz w:val="24"/>
                <w:szCs w:val="24"/>
              </w:rPr>
            </w:pPr>
            <w:r w:rsidRPr="002D5E1D">
              <w:rPr>
                <w:rFonts w:ascii="Times New Roman" w:eastAsia="Times New Roman" w:hAnsi="Times New Roman" w:cs="Times New Roman"/>
                <w:sz w:val="24"/>
                <w:szCs w:val="24"/>
              </w:rPr>
              <w:t>Ettepanek muuta eelnõu § 14 lg 1 sõnastust järgnevalt: „Käesoleva seaduse § 1 punkte 130 ja 131 ning § 7 punkti 2 kohaldatakse ka enne käesoleva seaduse jõustumist asutatava äriühingu nimele avatud kontole, sh e-äriregistri kaudu automaatselt ühingu asutamisel loodud kontole või notari kaudu avatud kontole ja deposiidina registripidaja kontole tasutud osa- või aktsiakapitali, samuti osa- või aktsiakapitali ületava summa suhtes.“ Eelnõu seletuskirjas on rakendussätte selgitamisel viidatud ainult kiirmenetluses asutatud osaühingute stardikontodele. Meie arusaamise kohaselt laieneb see kõikidele juba avatud stardikontodele, st nii osaühingute stardikontodele, sõltumata sellest kas need on avatud kiirmenetluses või ilma kui ka aktsiaseltside stardikontodele. Palume seletuskirja selles osas täiendada.</w:t>
            </w:r>
          </w:p>
        </w:tc>
        <w:tc>
          <w:tcPr>
            <w:tcW w:w="4479" w:type="dxa"/>
            <w:tcBorders>
              <w:top w:val="nil"/>
              <w:left w:val="nil"/>
              <w:bottom w:val="single" w:sz="4" w:space="0" w:color="auto"/>
              <w:right w:val="single" w:sz="4" w:space="0" w:color="auto"/>
            </w:tcBorders>
          </w:tcPr>
          <w:p w14:paraId="088D8211" w14:textId="37C377DB" w:rsidR="00637306" w:rsidRPr="002D5E1D" w:rsidRDefault="00637306" w:rsidP="00D110F8">
            <w:pPr>
              <w:spacing w:line="259" w:lineRule="auto"/>
              <w:jc w:val="both"/>
              <w:rPr>
                <w:rFonts w:ascii="Times New Roman" w:eastAsia="Times New Roman" w:hAnsi="Times New Roman" w:cs="Times New Roman"/>
                <w:sz w:val="24"/>
                <w:szCs w:val="24"/>
                <w:lang w:eastAsia="et-EE"/>
              </w:rPr>
            </w:pPr>
            <w:r w:rsidRPr="002D5E1D">
              <w:rPr>
                <w:rFonts w:ascii="Times New Roman" w:eastAsia="Times New Roman" w:hAnsi="Times New Roman" w:cs="Times New Roman"/>
                <w:b/>
                <w:bCs/>
                <w:sz w:val="24"/>
                <w:szCs w:val="24"/>
                <w:lang w:eastAsia="et-EE"/>
              </w:rPr>
              <w:t>Arvestatud</w:t>
            </w:r>
          </w:p>
          <w:p w14:paraId="5EB5E45A" w14:textId="5F6032E6" w:rsidR="00D110F8" w:rsidRPr="002D5E1D" w:rsidRDefault="00D110F8" w:rsidP="00D110F8">
            <w:pPr>
              <w:spacing w:line="259" w:lineRule="auto"/>
              <w:jc w:val="both"/>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Muudatus on eelnõust välja jäetud.</w:t>
            </w:r>
          </w:p>
          <w:p w14:paraId="2A769C40" w14:textId="2684C6D3" w:rsidR="00D110F8" w:rsidRPr="002D5E1D" w:rsidRDefault="00D110F8" w:rsidP="00D110F8">
            <w:pPr>
              <w:jc w:val="both"/>
              <w:rPr>
                <w:rFonts w:ascii="Times New Roman" w:eastAsia="Times New Roman" w:hAnsi="Times New Roman" w:cs="Times New Roman"/>
                <w:sz w:val="24"/>
                <w:szCs w:val="24"/>
                <w:lang w:eastAsia="et-EE"/>
              </w:rPr>
            </w:pPr>
          </w:p>
        </w:tc>
      </w:tr>
      <w:tr w:rsidR="00D110F8" w:rsidRPr="002D5E1D" w14:paraId="3D8DDBEF" w14:textId="77777777" w:rsidTr="00CC323B">
        <w:trPr>
          <w:gridAfter w:val="1"/>
          <w:wAfter w:w="15" w:type="dxa"/>
          <w:trHeight w:val="300"/>
        </w:trPr>
        <w:tc>
          <w:tcPr>
            <w:tcW w:w="562" w:type="dxa"/>
            <w:tcBorders>
              <w:top w:val="nil"/>
              <w:left w:val="single" w:sz="4" w:space="0" w:color="auto"/>
              <w:bottom w:val="single" w:sz="4" w:space="0" w:color="auto"/>
              <w:right w:val="single" w:sz="4" w:space="0" w:color="auto"/>
            </w:tcBorders>
            <w:noWrap/>
            <w:hideMark/>
          </w:tcPr>
          <w:p w14:paraId="03F569F5" w14:textId="338EEA22" w:rsidR="00D110F8" w:rsidRPr="002D5E1D" w:rsidRDefault="00D110F8" w:rsidP="00D110F8">
            <w:pPr>
              <w:jc w:val="right"/>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11.</w:t>
            </w:r>
          </w:p>
        </w:tc>
        <w:tc>
          <w:tcPr>
            <w:tcW w:w="5060" w:type="dxa"/>
            <w:tcBorders>
              <w:top w:val="nil"/>
              <w:left w:val="nil"/>
              <w:bottom w:val="single" w:sz="4" w:space="0" w:color="auto"/>
              <w:right w:val="single" w:sz="4" w:space="0" w:color="auto"/>
            </w:tcBorders>
          </w:tcPr>
          <w:p w14:paraId="39C28616" w14:textId="17BFC968" w:rsidR="00D110F8" w:rsidRPr="002D5E1D" w:rsidRDefault="00D110F8" w:rsidP="00D110F8">
            <w:pPr>
              <w:jc w:val="both"/>
              <w:rPr>
                <w:rFonts w:ascii="Times New Roman" w:hAnsi="Times New Roman" w:cs="Times New Roman"/>
                <w:sz w:val="24"/>
                <w:szCs w:val="24"/>
              </w:rPr>
            </w:pPr>
            <w:r w:rsidRPr="002D5E1D">
              <w:rPr>
                <w:rFonts w:ascii="Times New Roman" w:eastAsia="Times New Roman" w:hAnsi="Times New Roman" w:cs="Times New Roman"/>
                <w:sz w:val="24"/>
                <w:szCs w:val="24"/>
              </w:rPr>
              <w:t>Ettepanek ühtlustada kasutatavad terminid. Läbisegi on kehtivas Äriseadustikus kui ka Äriseadustiku muutmise eelnõus kasutatud termineid: maksekonto, pangaarve, ajutine konto, arvelduskonto, arve, stardikonto.</w:t>
            </w:r>
          </w:p>
        </w:tc>
        <w:tc>
          <w:tcPr>
            <w:tcW w:w="4479" w:type="dxa"/>
            <w:tcBorders>
              <w:top w:val="nil"/>
              <w:left w:val="nil"/>
              <w:bottom w:val="single" w:sz="4" w:space="0" w:color="auto"/>
              <w:right w:val="single" w:sz="4" w:space="0" w:color="auto"/>
            </w:tcBorders>
          </w:tcPr>
          <w:p w14:paraId="64194B15" w14:textId="7E996574" w:rsidR="00D110F8" w:rsidRPr="002D5E1D" w:rsidRDefault="00D110F8" w:rsidP="00D110F8">
            <w:pPr>
              <w:jc w:val="both"/>
              <w:rPr>
                <w:rFonts w:ascii="Times New Roman" w:eastAsia="Times New Roman" w:hAnsi="Times New Roman" w:cs="Times New Roman"/>
                <w:b/>
                <w:bCs/>
                <w:sz w:val="24"/>
                <w:szCs w:val="24"/>
                <w:lang w:eastAsia="et-EE"/>
              </w:rPr>
            </w:pPr>
            <w:r w:rsidRPr="002D5E1D">
              <w:rPr>
                <w:rFonts w:ascii="Times New Roman" w:eastAsia="Times New Roman" w:hAnsi="Times New Roman" w:cs="Times New Roman"/>
                <w:b/>
                <w:bCs/>
                <w:sz w:val="24"/>
                <w:szCs w:val="24"/>
                <w:lang w:eastAsia="et-EE"/>
              </w:rPr>
              <w:t>Arvestatud osaliselt</w:t>
            </w:r>
          </w:p>
          <w:p w14:paraId="4D275F2C" w14:textId="3AAC0789" w:rsidR="00D110F8" w:rsidRPr="002D5E1D" w:rsidRDefault="00D110F8" w:rsidP="00D110F8">
            <w:pPr>
              <w:jc w:val="both"/>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Terminoloogia on ühtlustatud eelnõus ja seletuskirjas. Eelnõusse on lisatud ÄS § 247 muutmine.</w:t>
            </w:r>
          </w:p>
        </w:tc>
      </w:tr>
      <w:tr w:rsidR="00D110F8" w:rsidRPr="002D5E1D" w14:paraId="29834C34" w14:textId="77777777" w:rsidTr="00CC323B">
        <w:trPr>
          <w:gridAfter w:val="1"/>
          <w:wAfter w:w="15" w:type="dxa"/>
          <w:trHeight w:val="300"/>
        </w:trPr>
        <w:tc>
          <w:tcPr>
            <w:tcW w:w="562" w:type="dxa"/>
            <w:tcBorders>
              <w:top w:val="nil"/>
              <w:left w:val="single" w:sz="4" w:space="0" w:color="auto"/>
              <w:bottom w:val="single" w:sz="4" w:space="0" w:color="auto"/>
              <w:right w:val="single" w:sz="4" w:space="0" w:color="auto"/>
            </w:tcBorders>
            <w:noWrap/>
            <w:hideMark/>
          </w:tcPr>
          <w:p w14:paraId="2D372E7B" w14:textId="7F9A1CF6" w:rsidR="00D110F8" w:rsidRPr="002D5E1D" w:rsidRDefault="00D110F8" w:rsidP="00D110F8">
            <w:pPr>
              <w:jc w:val="right"/>
              <w:rPr>
                <w:rFonts w:ascii="Times New Roman" w:eastAsia="Times New Roman" w:hAnsi="Times New Roman" w:cs="Times New Roman"/>
                <w:sz w:val="24"/>
                <w:szCs w:val="24"/>
                <w:lang w:eastAsia="et-EE"/>
              </w:rPr>
            </w:pPr>
          </w:p>
        </w:tc>
        <w:tc>
          <w:tcPr>
            <w:tcW w:w="5060" w:type="dxa"/>
            <w:tcBorders>
              <w:top w:val="nil"/>
              <w:left w:val="nil"/>
              <w:bottom w:val="single" w:sz="4" w:space="0" w:color="auto"/>
              <w:right w:val="single" w:sz="4" w:space="0" w:color="auto"/>
            </w:tcBorders>
          </w:tcPr>
          <w:p w14:paraId="3A641DEE" w14:textId="38E3F163" w:rsidR="00D110F8" w:rsidRPr="002D5E1D" w:rsidRDefault="00D110F8" w:rsidP="00D110F8">
            <w:pPr>
              <w:jc w:val="both"/>
              <w:rPr>
                <w:rFonts w:ascii="Times New Roman" w:eastAsia="Times New Roman" w:hAnsi="Times New Roman" w:cs="Times New Roman"/>
                <w:b/>
                <w:bCs/>
                <w:sz w:val="24"/>
                <w:szCs w:val="24"/>
              </w:rPr>
            </w:pPr>
          </w:p>
        </w:tc>
        <w:tc>
          <w:tcPr>
            <w:tcW w:w="4479" w:type="dxa"/>
            <w:tcBorders>
              <w:top w:val="nil"/>
              <w:left w:val="nil"/>
              <w:bottom w:val="single" w:sz="4" w:space="0" w:color="auto"/>
              <w:right w:val="single" w:sz="4" w:space="0" w:color="auto"/>
            </w:tcBorders>
          </w:tcPr>
          <w:p w14:paraId="6F105BE3" w14:textId="3ECF4FEF" w:rsidR="00D110F8" w:rsidRPr="002D5E1D" w:rsidRDefault="00D110F8" w:rsidP="00D110F8">
            <w:pPr>
              <w:jc w:val="both"/>
              <w:rPr>
                <w:rFonts w:ascii="Times New Roman" w:eastAsia="Times New Roman" w:hAnsi="Times New Roman" w:cs="Times New Roman"/>
                <w:sz w:val="24"/>
                <w:szCs w:val="24"/>
                <w:lang w:eastAsia="et-EE"/>
              </w:rPr>
            </w:pPr>
          </w:p>
        </w:tc>
      </w:tr>
      <w:tr w:rsidR="00D110F8" w:rsidRPr="002D5E1D" w14:paraId="4E493F49" w14:textId="77777777" w:rsidTr="00CC323B">
        <w:trPr>
          <w:gridAfter w:val="1"/>
          <w:wAfter w:w="15" w:type="dxa"/>
          <w:trHeight w:val="300"/>
        </w:trPr>
        <w:tc>
          <w:tcPr>
            <w:tcW w:w="562" w:type="dxa"/>
            <w:tcBorders>
              <w:top w:val="nil"/>
              <w:left w:val="single" w:sz="4" w:space="0" w:color="auto"/>
              <w:bottom w:val="single" w:sz="4" w:space="0" w:color="auto"/>
              <w:right w:val="single" w:sz="4" w:space="0" w:color="auto"/>
            </w:tcBorders>
            <w:noWrap/>
            <w:hideMark/>
          </w:tcPr>
          <w:p w14:paraId="4E6C31E3" w14:textId="3C0ACF78" w:rsidR="00D110F8" w:rsidRPr="002D5E1D" w:rsidRDefault="00D110F8" w:rsidP="00D110F8">
            <w:pPr>
              <w:jc w:val="right"/>
              <w:rPr>
                <w:rFonts w:ascii="Times New Roman" w:eastAsia="Times New Roman" w:hAnsi="Times New Roman" w:cs="Times New Roman"/>
                <w:sz w:val="24"/>
                <w:szCs w:val="24"/>
                <w:lang w:eastAsia="et-EE"/>
              </w:rPr>
            </w:pPr>
          </w:p>
        </w:tc>
        <w:tc>
          <w:tcPr>
            <w:tcW w:w="5060" w:type="dxa"/>
            <w:tcBorders>
              <w:top w:val="nil"/>
              <w:left w:val="nil"/>
              <w:bottom w:val="single" w:sz="4" w:space="0" w:color="auto"/>
              <w:right w:val="single" w:sz="4" w:space="0" w:color="auto"/>
            </w:tcBorders>
          </w:tcPr>
          <w:p w14:paraId="6C1B2FCD" w14:textId="4082EC68" w:rsidR="00D110F8" w:rsidRPr="002D5E1D" w:rsidRDefault="00D110F8" w:rsidP="00D110F8">
            <w:pPr>
              <w:jc w:val="both"/>
              <w:rPr>
                <w:rFonts w:ascii="Times New Roman" w:eastAsia="Times New Roman" w:hAnsi="Times New Roman" w:cs="Times New Roman"/>
                <w:b/>
                <w:bCs/>
                <w:sz w:val="24"/>
                <w:szCs w:val="24"/>
              </w:rPr>
            </w:pPr>
            <w:r w:rsidRPr="002D5E1D">
              <w:rPr>
                <w:rFonts w:ascii="Times New Roman" w:eastAsia="Times New Roman" w:hAnsi="Times New Roman" w:cs="Times New Roman"/>
                <w:b/>
                <w:bCs/>
                <w:sz w:val="24"/>
                <w:szCs w:val="24"/>
              </w:rPr>
              <w:t>Notarite Koda</w:t>
            </w:r>
          </w:p>
        </w:tc>
        <w:tc>
          <w:tcPr>
            <w:tcW w:w="4479" w:type="dxa"/>
            <w:tcBorders>
              <w:top w:val="nil"/>
              <w:left w:val="nil"/>
              <w:bottom w:val="single" w:sz="4" w:space="0" w:color="auto"/>
              <w:right w:val="single" w:sz="4" w:space="0" w:color="auto"/>
            </w:tcBorders>
          </w:tcPr>
          <w:p w14:paraId="7D152373" w14:textId="2EC843FE" w:rsidR="00D110F8" w:rsidRPr="002D5E1D" w:rsidRDefault="00D110F8" w:rsidP="00D110F8">
            <w:pPr>
              <w:jc w:val="both"/>
              <w:rPr>
                <w:rFonts w:ascii="Times New Roman" w:eastAsia="Times New Roman" w:hAnsi="Times New Roman" w:cs="Times New Roman"/>
                <w:sz w:val="24"/>
                <w:szCs w:val="24"/>
                <w:lang w:eastAsia="et-EE"/>
              </w:rPr>
            </w:pPr>
          </w:p>
        </w:tc>
      </w:tr>
      <w:tr w:rsidR="00D110F8" w:rsidRPr="002D5E1D" w14:paraId="13D6D502" w14:textId="77777777" w:rsidTr="00CC323B">
        <w:trPr>
          <w:gridAfter w:val="1"/>
          <w:wAfter w:w="15" w:type="dxa"/>
          <w:trHeight w:val="300"/>
        </w:trPr>
        <w:tc>
          <w:tcPr>
            <w:tcW w:w="562" w:type="dxa"/>
            <w:tcBorders>
              <w:top w:val="nil"/>
              <w:left w:val="single" w:sz="4" w:space="0" w:color="auto"/>
              <w:bottom w:val="single" w:sz="4" w:space="0" w:color="auto"/>
              <w:right w:val="single" w:sz="4" w:space="0" w:color="auto"/>
            </w:tcBorders>
            <w:noWrap/>
            <w:hideMark/>
          </w:tcPr>
          <w:p w14:paraId="49CFF7AD" w14:textId="65F3CC28" w:rsidR="00D110F8" w:rsidRPr="002D5E1D" w:rsidRDefault="00D110F8" w:rsidP="00D110F8">
            <w:pPr>
              <w:jc w:val="right"/>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1.</w:t>
            </w:r>
          </w:p>
        </w:tc>
        <w:tc>
          <w:tcPr>
            <w:tcW w:w="5060" w:type="dxa"/>
            <w:tcBorders>
              <w:top w:val="nil"/>
              <w:left w:val="nil"/>
              <w:bottom w:val="single" w:sz="4" w:space="0" w:color="auto"/>
              <w:right w:val="single" w:sz="4" w:space="0" w:color="auto"/>
            </w:tcBorders>
          </w:tcPr>
          <w:p w14:paraId="535A6040" w14:textId="74239759" w:rsidR="00D110F8" w:rsidRPr="002D5E1D" w:rsidRDefault="00D110F8" w:rsidP="00D110F8">
            <w:pPr>
              <w:jc w:val="both"/>
              <w:rPr>
                <w:rFonts w:ascii="Times New Roman" w:eastAsia="Times New Roman" w:hAnsi="Times New Roman" w:cs="Times New Roman"/>
                <w:b/>
                <w:bCs/>
                <w:sz w:val="24"/>
                <w:szCs w:val="24"/>
                <w:vertAlign w:val="superscript"/>
              </w:rPr>
            </w:pPr>
            <w:r w:rsidRPr="002D5E1D">
              <w:rPr>
                <w:rFonts w:ascii="Times New Roman" w:eastAsia="Times New Roman" w:hAnsi="Times New Roman" w:cs="Times New Roman"/>
                <w:b/>
                <w:bCs/>
                <w:sz w:val="24"/>
                <w:szCs w:val="24"/>
              </w:rPr>
              <w:t>Paragrahvi 139 täiendamine lõikega 1</w:t>
            </w:r>
            <w:r w:rsidRPr="002D5E1D">
              <w:rPr>
                <w:rFonts w:ascii="Times New Roman" w:eastAsia="Times New Roman" w:hAnsi="Times New Roman" w:cs="Times New Roman"/>
                <w:b/>
                <w:bCs/>
                <w:sz w:val="24"/>
                <w:szCs w:val="24"/>
                <w:vertAlign w:val="superscript"/>
              </w:rPr>
              <w:t>2</w:t>
            </w:r>
            <w:r w:rsidRPr="002D5E1D">
              <w:rPr>
                <w:rFonts w:ascii="Times New Roman" w:eastAsia="Times New Roman" w:hAnsi="Times New Roman" w:cs="Times New Roman"/>
                <w:sz w:val="24"/>
                <w:szCs w:val="24"/>
              </w:rPr>
              <w:t xml:space="preserve"> </w:t>
            </w:r>
          </w:p>
          <w:p w14:paraId="0ACADDE3" w14:textId="05E3EB1F" w:rsidR="00D110F8" w:rsidRPr="002D5E1D" w:rsidRDefault="00D110F8" w:rsidP="00D110F8">
            <w:pPr>
              <w:jc w:val="both"/>
              <w:rPr>
                <w:rFonts w:ascii="Times New Roman" w:eastAsia="Times New Roman" w:hAnsi="Times New Roman" w:cs="Times New Roman"/>
                <w:sz w:val="24"/>
                <w:szCs w:val="24"/>
              </w:rPr>
            </w:pPr>
            <w:r w:rsidRPr="002D5E1D">
              <w:rPr>
                <w:rFonts w:ascii="Times New Roman" w:eastAsia="Times New Roman" w:hAnsi="Times New Roman" w:cs="Times New Roman"/>
                <w:sz w:val="24"/>
                <w:szCs w:val="24"/>
              </w:rPr>
              <w:t>Paragrahvi 139 lõike 1</w:t>
            </w:r>
            <w:r w:rsidRPr="002D5E1D">
              <w:rPr>
                <w:rFonts w:ascii="Times New Roman" w:eastAsia="Times New Roman" w:hAnsi="Times New Roman" w:cs="Times New Roman"/>
                <w:sz w:val="24"/>
                <w:szCs w:val="24"/>
                <w:vertAlign w:val="superscript"/>
              </w:rPr>
              <w:t>2</w:t>
            </w:r>
            <w:r w:rsidRPr="002D5E1D">
              <w:rPr>
                <w:rFonts w:ascii="Times New Roman" w:eastAsia="Times New Roman" w:hAnsi="Times New Roman" w:cs="Times New Roman"/>
                <w:sz w:val="24"/>
                <w:szCs w:val="24"/>
              </w:rPr>
              <w:t xml:space="preserve"> eesmärk on võimaldada asutada osaühing sarnaselt tulundusühistuga tähtajaliselt, nt mingi äriprojekti elluviimiseks. Sel juhul puudub vajadus tähtaja möödumisel otsustada osaühingu lõpetamine, vaid ühing satub automaatselt likvideerimise faasi. Likvideerimine tehakse osaühingu likvideerimise sätet kohaselt (ÄS § 205 jj.). Osaühingu tähtaeg kantakse osaühingu registrikaardile.</w:t>
            </w:r>
          </w:p>
          <w:p w14:paraId="057B00A7" w14:textId="5FCBD169" w:rsidR="00D110F8" w:rsidRPr="002D5E1D" w:rsidRDefault="00D110F8" w:rsidP="00D110F8">
            <w:pPr>
              <w:jc w:val="both"/>
              <w:rPr>
                <w:rFonts w:ascii="Times New Roman" w:eastAsia="Times New Roman" w:hAnsi="Times New Roman" w:cs="Times New Roman"/>
                <w:sz w:val="24"/>
                <w:szCs w:val="24"/>
              </w:rPr>
            </w:pPr>
            <w:r w:rsidRPr="002D5E1D">
              <w:rPr>
                <w:rFonts w:ascii="Times New Roman" w:eastAsia="Times New Roman" w:hAnsi="Times New Roman" w:cs="Times New Roman"/>
                <w:sz w:val="24"/>
                <w:szCs w:val="24"/>
              </w:rPr>
              <w:t>Palume täpsustada järgmist:</w:t>
            </w:r>
          </w:p>
          <w:p w14:paraId="7A3C92B7" w14:textId="631E12C2" w:rsidR="00D110F8" w:rsidRPr="002D5E1D" w:rsidRDefault="00D110F8" w:rsidP="00D110F8">
            <w:pPr>
              <w:pStyle w:val="Loendilik"/>
              <w:numPr>
                <w:ilvl w:val="0"/>
                <w:numId w:val="28"/>
              </w:numPr>
              <w:jc w:val="both"/>
              <w:rPr>
                <w:rFonts w:ascii="Times New Roman" w:eastAsia="Times New Roman" w:hAnsi="Times New Roman" w:cs="Times New Roman"/>
                <w:sz w:val="24"/>
                <w:szCs w:val="24"/>
              </w:rPr>
            </w:pPr>
            <w:r w:rsidRPr="002D5E1D">
              <w:rPr>
                <w:rFonts w:ascii="Times New Roman" w:eastAsia="Times New Roman" w:hAnsi="Times New Roman" w:cs="Times New Roman"/>
                <w:sz w:val="24"/>
                <w:szCs w:val="24"/>
              </w:rPr>
              <w:t>Kas osaühingu tegevuse jooksul on võimalik muuta ühingu tähtaegsuse regulatsiooni, st muuta tähtajaline osaühing tähtajatuks?</w:t>
            </w:r>
            <w:r w:rsidRPr="002D5E1D">
              <w:rPr>
                <w:rFonts w:ascii="Times New Roman" w:hAnsi="Times New Roman" w:cs="Times New Roman"/>
                <w:sz w:val="24"/>
                <w:szCs w:val="24"/>
              </w:rPr>
              <w:br/>
            </w:r>
            <w:r w:rsidRPr="002D5E1D">
              <w:rPr>
                <w:rFonts w:ascii="Times New Roman" w:eastAsia="Times New Roman" w:hAnsi="Times New Roman" w:cs="Times New Roman"/>
                <w:sz w:val="24"/>
                <w:szCs w:val="24"/>
              </w:rPr>
              <w:t xml:space="preserve"> Kui see on võimalik, kas on registrite tehnilises süsteemis tagatud, et ühing pärast tähtaja eemaldamist enam automaatselt likvideerimisse ei satuks?</w:t>
            </w:r>
          </w:p>
          <w:p w14:paraId="6FD462F4" w14:textId="09A3E62C" w:rsidR="00D110F8" w:rsidRPr="002D5E1D" w:rsidRDefault="00D110F8" w:rsidP="00D110F8">
            <w:pPr>
              <w:pStyle w:val="Loendilik"/>
              <w:numPr>
                <w:ilvl w:val="0"/>
                <w:numId w:val="28"/>
              </w:numPr>
              <w:jc w:val="both"/>
              <w:rPr>
                <w:rFonts w:ascii="Times New Roman" w:eastAsia="Times New Roman" w:hAnsi="Times New Roman" w:cs="Times New Roman"/>
                <w:sz w:val="24"/>
                <w:szCs w:val="24"/>
              </w:rPr>
            </w:pPr>
            <w:r w:rsidRPr="002D5E1D">
              <w:rPr>
                <w:rFonts w:ascii="Times New Roman" w:eastAsia="Times New Roman" w:hAnsi="Times New Roman" w:cs="Times New Roman"/>
                <w:sz w:val="24"/>
                <w:szCs w:val="24"/>
              </w:rPr>
              <w:t>Kas osaühingu muutmine tähtajaliseks peaks olema võimalik ka pärast osaühingu asutamist?</w:t>
            </w:r>
          </w:p>
        </w:tc>
        <w:tc>
          <w:tcPr>
            <w:tcW w:w="4479" w:type="dxa"/>
            <w:tcBorders>
              <w:top w:val="nil"/>
              <w:left w:val="nil"/>
              <w:bottom w:val="single" w:sz="4" w:space="0" w:color="auto"/>
              <w:right w:val="single" w:sz="4" w:space="0" w:color="auto"/>
            </w:tcBorders>
          </w:tcPr>
          <w:p w14:paraId="6A99F47E" w14:textId="693CD6C4" w:rsidR="00D110F8" w:rsidRPr="002D5E1D" w:rsidRDefault="00D110F8" w:rsidP="00D110F8">
            <w:pPr>
              <w:jc w:val="both"/>
              <w:rPr>
                <w:rFonts w:ascii="Times New Roman" w:eastAsia="Times New Roman" w:hAnsi="Times New Roman" w:cs="Times New Roman"/>
                <w:b/>
                <w:bCs/>
                <w:sz w:val="24"/>
                <w:szCs w:val="24"/>
                <w:lang w:eastAsia="et-EE"/>
              </w:rPr>
            </w:pPr>
            <w:r w:rsidRPr="002D5E1D">
              <w:rPr>
                <w:rFonts w:ascii="Times New Roman" w:eastAsia="Times New Roman" w:hAnsi="Times New Roman" w:cs="Times New Roman"/>
                <w:b/>
                <w:bCs/>
                <w:sz w:val="24"/>
                <w:szCs w:val="24"/>
                <w:lang w:eastAsia="et-EE"/>
              </w:rPr>
              <w:t>Arvestatud</w:t>
            </w:r>
          </w:p>
          <w:p w14:paraId="54ADA2E7" w14:textId="36231BC3" w:rsidR="00D110F8" w:rsidRPr="002D5E1D" w:rsidRDefault="00D110F8" w:rsidP="00D110F8">
            <w:pPr>
              <w:jc w:val="both"/>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 xml:space="preserve">Vajab täiendavad analüüsi ja põhjalikumat regulatsiooni, jääb sellest eelnõust välja. </w:t>
            </w:r>
          </w:p>
        </w:tc>
      </w:tr>
      <w:tr w:rsidR="00D110F8" w:rsidRPr="002D5E1D" w14:paraId="67F59A6B" w14:textId="77777777" w:rsidTr="00CC323B">
        <w:trPr>
          <w:gridAfter w:val="1"/>
          <w:wAfter w:w="15" w:type="dxa"/>
          <w:trHeight w:val="300"/>
        </w:trPr>
        <w:tc>
          <w:tcPr>
            <w:tcW w:w="562" w:type="dxa"/>
            <w:tcBorders>
              <w:top w:val="nil"/>
              <w:left w:val="single" w:sz="4" w:space="0" w:color="auto"/>
              <w:bottom w:val="single" w:sz="4" w:space="0" w:color="auto"/>
              <w:right w:val="single" w:sz="4" w:space="0" w:color="auto"/>
            </w:tcBorders>
            <w:noWrap/>
            <w:hideMark/>
          </w:tcPr>
          <w:p w14:paraId="3BCF7990" w14:textId="2C14DEF8" w:rsidR="00D110F8" w:rsidRPr="002D5E1D" w:rsidRDefault="00D110F8" w:rsidP="00D110F8">
            <w:pPr>
              <w:jc w:val="right"/>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2.</w:t>
            </w:r>
          </w:p>
        </w:tc>
        <w:tc>
          <w:tcPr>
            <w:tcW w:w="5060" w:type="dxa"/>
            <w:tcBorders>
              <w:top w:val="nil"/>
              <w:left w:val="nil"/>
              <w:bottom w:val="single" w:sz="4" w:space="0" w:color="auto"/>
              <w:right w:val="single" w:sz="4" w:space="0" w:color="auto"/>
            </w:tcBorders>
          </w:tcPr>
          <w:p w14:paraId="06BC8729" w14:textId="62354AAD" w:rsidR="00D110F8" w:rsidRPr="00C141A5" w:rsidRDefault="00D110F8" w:rsidP="00D110F8">
            <w:pPr>
              <w:jc w:val="both"/>
              <w:rPr>
                <w:rFonts w:ascii="Times New Roman" w:eastAsia="Times New Roman" w:hAnsi="Times New Roman" w:cs="Times New Roman"/>
                <w:b/>
                <w:bCs/>
                <w:sz w:val="24"/>
                <w:szCs w:val="24"/>
                <w:vertAlign w:val="superscript"/>
              </w:rPr>
            </w:pPr>
            <w:r w:rsidRPr="00C141A5">
              <w:rPr>
                <w:rFonts w:ascii="Times New Roman" w:eastAsia="Times New Roman" w:hAnsi="Times New Roman" w:cs="Times New Roman"/>
                <w:b/>
                <w:bCs/>
                <w:sz w:val="24"/>
                <w:szCs w:val="24"/>
              </w:rPr>
              <w:t>ÄS 149 muutmine ja ÄRS § 37</w:t>
            </w:r>
            <w:r w:rsidRPr="00C141A5">
              <w:rPr>
                <w:rFonts w:ascii="Times New Roman" w:eastAsia="Times New Roman" w:hAnsi="Times New Roman" w:cs="Times New Roman"/>
                <w:b/>
                <w:bCs/>
                <w:sz w:val="24"/>
                <w:szCs w:val="24"/>
                <w:vertAlign w:val="superscript"/>
              </w:rPr>
              <w:t>1</w:t>
            </w:r>
            <w:r w:rsidRPr="00C141A5">
              <w:rPr>
                <w:rFonts w:ascii="Times New Roman" w:eastAsia="Times New Roman" w:hAnsi="Times New Roman" w:cs="Times New Roman"/>
                <w:sz w:val="24"/>
                <w:szCs w:val="24"/>
              </w:rPr>
              <w:t xml:space="preserve"> </w:t>
            </w:r>
          </w:p>
          <w:p w14:paraId="409E6C2B" w14:textId="0F5D4EBA" w:rsidR="00D110F8" w:rsidRPr="00C141A5" w:rsidRDefault="00D110F8" w:rsidP="00D110F8">
            <w:pPr>
              <w:jc w:val="both"/>
              <w:rPr>
                <w:rFonts w:ascii="Times New Roman" w:hAnsi="Times New Roman" w:cs="Times New Roman"/>
                <w:sz w:val="24"/>
                <w:szCs w:val="24"/>
              </w:rPr>
            </w:pPr>
            <w:r w:rsidRPr="00C141A5">
              <w:rPr>
                <w:rFonts w:ascii="Times New Roman" w:eastAsia="Times New Roman" w:hAnsi="Times New Roman" w:cs="Times New Roman"/>
                <w:sz w:val="24"/>
                <w:szCs w:val="24"/>
              </w:rPr>
              <w:t>Näha ette selge regulatsioon, mille kohaselt ei ole registrisse osa võõrandamise kande tegemiseks vaja kaasata juhatust, on kahtlemata tervitatav. Praegune praktika on osa võõrandajate ja omandajate vaates ebamugav, kohmakas ning õigusi riivav.</w:t>
            </w:r>
          </w:p>
          <w:p w14:paraId="2B78A171" w14:textId="7D41DC91" w:rsidR="00D110F8" w:rsidRPr="00C141A5" w:rsidRDefault="00D110F8" w:rsidP="00D110F8">
            <w:pPr>
              <w:jc w:val="both"/>
              <w:rPr>
                <w:rFonts w:ascii="Times New Roman" w:hAnsi="Times New Roman" w:cs="Times New Roman"/>
                <w:sz w:val="24"/>
                <w:szCs w:val="24"/>
              </w:rPr>
            </w:pPr>
            <w:r w:rsidRPr="00C141A5">
              <w:rPr>
                <w:rFonts w:ascii="Times New Roman" w:eastAsia="Times New Roman" w:hAnsi="Times New Roman" w:cs="Times New Roman"/>
                <w:sz w:val="24"/>
                <w:szCs w:val="24"/>
              </w:rPr>
              <w:t>Küll aga vajab lahendus oluliselt põhjalikumat läbimõtlemist. Toome välja järgmised probleemkohad:</w:t>
            </w:r>
          </w:p>
          <w:p w14:paraId="38F48376" w14:textId="1FDC9608" w:rsidR="00D110F8" w:rsidRPr="00C141A5" w:rsidRDefault="00D110F8" w:rsidP="00D110F8">
            <w:pPr>
              <w:pStyle w:val="Loendilik"/>
              <w:numPr>
                <w:ilvl w:val="0"/>
                <w:numId w:val="26"/>
              </w:numPr>
              <w:jc w:val="both"/>
              <w:rPr>
                <w:rFonts w:ascii="Times New Roman" w:eastAsia="Times New Roman" w:hAnsi="Times New Roman" w:cs="Times New Roman"/>
                <w:sz w:val="24"/>
                <w:szCs w:val="24"/>
              </w:rPr>
            </w:pPr>
            <w:r w:rsidRPr="00C141A5">
              <w:rPr>
                <w:rFonts w:ascii="Times New Roman" w:eastAsia="Times New Roman" w:hAnsi="Times New Roman" w:cs="Times New Roman"/>
                <w:sz w:val="24"/>
                <w:szCs w:val="24"/>
              </w:rPr>
              <w:t xml:space="preserve">Väljapakutud regulatsioon kaotab ära notari kohustuse esitada registrile teade osa võõrandamise kohta ega pane notarile kohustust esitada registrile käsutustehingut, milles sisalduvad osalejate avaldused või nõusolekud registrile. Praktika näitab, et osalejad valivad enamasti võimaluse esitada kandeavaldus ise (eriti kui osanik on ühtlasi juhatuse liige), kuid sellega ei saada sageli hakkama või unustatakse avaldus üldse esitamata. Selle tulemusena jääb osa üleminek registrisse kandmata. Praegu on notari teade toimikus sellisel juhul ainsaks usaldusväärseks tõendiks, et osa võõrandamise käsutustehing on toimunud. Kui notarite teatest loobutakse ja pooled dokumente ei esita, ei jää registrisse osa võõrandamisest mingit jälge. See omakorda </w:t>
            </w:r>
            <w:r w:rsidRPr="00C141A5">
              <w:rPr>
                <w:rFonts w:ascii="Times New Roman" w:eastAsia="Times New Roman" w:hAnsi="Times New Roman" w:cs="Times New Roman"/>
                <w:sz w:val="24"/>
                <w:szCs w:val="24"/>
              </w:rPr>
              <w:lastRenderedPageBreak/>
              <w:t xml:space="preserve">tõstab kuritarvituste, sh rahapesu riski. </w:t>
            </w:r>
          </w:p>
          <w:p w14:paraId="5D022ACA" w14:textId="7FF70D5B" w:rsidR="00D110F8" w:rsidRPr="00C141A5" w:rsidRDefault="00D110F8" w:rsidP="00D110F8">
            <w:pPr>
              <w:pStyle w:val="Loendilik"/>
              <w:numPr>
                <w:ilvl w:val="0"/>
                <w:numId w:val="26"/>
              </w:numPr>
              <w:jc w:val="both"/>
              <w:rPr>
                <w:rFonts w:ascii="Times New Roman" w:eastAsia="Times New Roman" w:hAnsi="Times New Roman" w:cs="Times New Roman"/>
                <w:sz w:val="24"/>
                <w:szCs w:val="24"/>
              </w:rPr>
            </w:pPr>
            <w:r w:rsidRPr="00C141A5">
              <w:rPr>
                <w:rFonts w:ascii="Times New Roman" w:eastAsia="Times New Roman" w:hAnsi="Times New Roman" w:cs="Times New Roman"/>
                <w:sz w:val="24"/>
                <w:szCs w:val="24"/>
              </w:rPr>
              <w:t>Siinkohal on paslik tsiteerida ühe varasema sarnase Justiits- ja Digiministeeriumi eraõiguse talituse muudatusplaani kohta avaldatud Tartu Maakohtu registriosakonna kohtunikuabi-osakonnajuhataja seisukohta:</w:t>
            </w:r>
          </w:p>
          <w:p w14:paraId="3CD5213E" w14:textId="1165F2C7" w:rsidR="00D110F8" w:rsidRPr="00C141A5" w:rsidRDefault="00D110F8" w:rsidP="00D110F8">
            <w:pPr>
              <w:ind w:left="720"/>
              <w:jc w:val="both"/>
              <w:rPr>
                <w:rFonts w:ascii="Times New Roman" w:hAnsi="Times New Roman" w:cs="Times New Roman"/>
                <w:sz w:val="24"/>
                <w:szCs w:val="24"/>
              </w:rPr>
            </w:pPr>
            <w:r w:rsidRPr="00C141A5">
              <w:rPr>
                <w:rFonts w:ascii="Times New Roman" w:eastAsia="Times New Roman" w:hAnsi="Times New Roman" w:cs="Times New Roman"/>
                <w:sz w:val="24"/>
                <w:szCs w:val="24"/>
              </w:rPr>
              <w:t>„/…/notarid esitavad notariaadimäärustikus sätestatud nõutele vastavaid osa võõrandamise teateid. Tegemist on usaldusväärsete dokumentidega, millega saab registripidaja kande tegemisel arvestada, mida aga avaldajate avalduste kohta öelda ei saa /../. Notari teate esitamisel avaldus (olgu see siis juhatus või muu puudutatud isik), mingit õiguskindlust juurde ei anna. Praktikas esinevad tihti erisused notari teadete ja avalduste vahel ning asjaolude täpsustamisel ja koostöös notaritega on enamasti selgunud, et väärad on avalduses esitatud andmed, mitte notari teates esitatud andmed. Sisuliselt seadusemuudatuse tulemusena võetakse registripidajalt ja ka notaritelt jt ära ainus usaldusväärne dokument, mis registripidajale osanike nimekirja muutmiskandel esitatakse. /…/</w:t>
            </w:r>
          </w:p>
          <w:p w14:paraId="11C15E0C" w14:textId="15F328D1" w:rsidR="00D110F8" w:rsidRPr="00C141A5" w:rsidRDefault="00D110F8" w:rsidP="00D110F8">
            <w:pPr>
              <w:ind w:left="792"/>
              <w:jc w:val="both"/>
              <w:rPr>
                <w:rFonts w:ascii="Times New Roman" w:hAnsi="Times New Roman" w:cs="Times New Roman"/>
                <w:sz w:val="24"/>
                <w:szCs w:val="24"/>
              </w:rPr>
            </w:pPr>
            <w:r w:rsidRPr="00C141A5">
              <w:rPr>
                <w:rFonts w:ascii="Times New Roman" w:eastAsia="Times New Roman" w:hAnsi="Times New Roman" w:cs="Times New Roman"/>
                <w:sz w:val="24"/>
                <w:szCs w:val="24"/>
              </w:rPr>
              <w:t xml:space="preserve">Notarite teated on ülevaatlikud ning tagavad registripidajale võimaluse kandeavalduse kiireks lahendamiseks olukorras, kus ühingu juhatus on esitanud ka avalduse ja tasunud riigilõivu. Kui kohtunikuabidel tuleb hakata läbi töötlema pikki üksikasjalikke lepinguid osanike muutmiskannete tegemiseks, siis tuleb ka registripidajale anda (analoogselt kinnistusosakonna asja lahendamise tähtajaga) vähemalt 3-kuuline kandeavalduse läbivaatamise tähtaeg. </w:t>
            </w:r>
          </w:p>
          <w:p w14:paraId="1B290A07" w14:textId="3C81693C" w:rsidR="00D110F8" w:rsidRPr="00C141A5" w:rsidRDefault="00D110F8" w:rsidP="00D110F8">
            <w:pPr>
              <w:ind w:left="792"/>
              <w:jc w:val="both"/>
              <w:rPr>
                <w:rFonts w:ascii="Times New Roman" w:hAnsi="Times New Roman" w:cs="Times New Roman"/>
                <w:sz w:val="24"/>
                <w:szCs w:val="24"/>
              </w:rPr>
            </w:pPr>
            <w:r w:rsidRPr="00C141A5">
              <w:rPr>
                <w:rFonts w:ascii="Times New Roman" w:eastAsia="Times New Roman" w:hAnsi="Times New Roman" w:cs="Times New Roman"/>
                <w:sz w:val="24"/>
                <w:szCs w:val="24"/>
              </w:rPr>
              <w:t xml:space="preserve">Kui Justiitsministeeriumil on soov tagada osanike ja hooneühistu liikmete nimekirjas esitatavate andmete õige ja kiire muutmine, tuleks kaaluda pigem seadusemuudatusi, mis võimaldavad osanike nimekirjas (hooneühistule kohaldatakse osanike nimekirjas sätestatut) muudatuste tegemist notari teate alusel. Nagu märkisime – esitatavad avaldused ei anna juurde õiguskindlust ning pigem venitavad olemasolevaid menetlusi (n.ö sisutühjade avalduste esitamine, kus avaldused esitatakse aga notariaalselt tõestatud </w:t>
            </w:r>
            <w:r w:rsidRPr="00C141A5">
              <w:rPr>
                <w:rFonts w:ascii="Times New Roman" w:eastAsia="Times New Roman" w:hAnsi="Times New Roman" w:cs="Times New Roman"/>
                <w:sz w:val="24"/>
                <w:szCs w:val="24"/>
              </w:rPr>
              <w:lastRenderedPageBreak/>
              <w:t>tehinguid osadega tehtud ei ole). Kui seadusandja eesmärk on, et osanike nimekirja muutmiskande eest notari teate alusel tuleb tasuda riigilõiv, siis tuleb see sellisel kujul ka riigilõivuseadusesse sisse viia. Eeltoodu annaks registripidajale võimaluse taastada osanike ja hooneühistu liikmete nimekirjas õigete ja õigeaegsete kannete tegemine ning tagada registris olevate andmete õigsus (mida käesoleva regulatsiooni juures ei ole võimalik tagada, kuna muutmiskandeavaldusi ei esitata või on avaldused väära sisuga).“</w:t>
            </w:r>
          </w:p>
          <w:p w14:paraId="03A8C1A8" w14:textId="4F6D5363" w:rsidR="00D110F8" w:rsidRPr="00C141A5" w:rsidRDefault="00D110F8" w:rsidP="00D110F8">
            <w:pPr>
              <w:ind w:left="720"/>
              <w:jc w:val="both"/>
              <w:rPr>
                <w:rFonts w:ascii="Times New Roman" w:hAnsi="Times New Roman" w:cs="Times New Roman"/>
                <w:sz w:val="24"/>
                <w:szCs w:val="24"/>
              </w:rPr>
            </w:pPr>
            <w:r w:rsidRPr="00C141A5">
              <w:rPr>
                <w:rFonts w:ascii="Times New Roman" w:eastAsia="Times New Roman" w:hAnsi="Times New Roman" w:cs="Times New Roman"/>
                <w:sz w:val="24"/>
                <w:szCs w:val="24"/>
              </w:rPr>
              <w:t xml:space="preserve"> </w:t>
            </w:r>
          </w:p>
          <w:p w14:paraId="39BEB9CF" w14:textId="30E4A23B" w:rsidR="00D110F8" w:rsidRPr="00C141A5" w:rsidRDefault="00D110F8" w:rsidP="00D110F8">
            <w:pPr>
              <w:pStyle w:val="Loendilik"/>
              <w:numPr>
                <w:ilvl w:val="0"/>
                <w:numId w:val="25"/>
              </w:numPr>
              <w:jc w:val="both"/>
              <w:rPr>
                <w:rFonts w:ascii="Times New Roman" w:eastAsia="Times New Roman" w:hAnsi="Times New Roman" w:cs="Times New Roman"/>
                <w:sz w:val="24"/>
                <w:szCs w:val="24"/>
              </w:rPr>
            </w:pPr>
            <w:r w:rsidRPr="00C141A5">
              <w:rPr>
                <w:rFonts w:ascii="Times New Roman" w:eastAsia="Times New Roman" w:hAnsi="Times New Roman" w:cs="Times New Roman"/>
                <w:sz w:val="24"/>
                <w:szCs w:val="24"/>
              </w:rPr>
              <w:t>Kuigi osa loetakse üle läinuks alles registrikande tegemisel, esineb praktikas endiselt tingimuslikke käsutustehinguid, mille puhul osa üleandmise käsutustehing jõustub alles teatud tingimuse saabumisel (nt ostuhinna tasumine). Pakutud regulatsioon võimaldaks pahatahtlikul ostjal esitada käsutustehing registrile enne tingimuse saabumist ning kuna registripidaja sisuline kontroll on piiratud, saaks ostja registris osanikuks ilma, et oleks täitnud oma lepingulised kohustused.</w:t>
            </w:r>
          </w:p>
          <w:p w14:paraId="63325A96" w14:textId="3BA09BAE" w:rsidR="00D110F8" w:rsidRPr="00C141A5" w:rsidRDefault="00D110F8" w:rsidP="00D110F8">
            <w:pPr>
              <w:pStyle w:val="Loendilik"/>
              <w:numPr>
                <w:ilvl w:val="0"/>
                <w:numId w:val="25"/>
              </w:numPr>
              <w:jc w:val="both"/>
              <w:rPr>
                <w:rFonts w:ascii="Times New Roman" w:eastAsia="Times New Roman" w:hAnsi="Times New Roman" w:cs="Times New Roman"/>
                <w:sz w:val="24"/>
                <w:szCs w:val="24"/>
              </w:rPr>
            </w:pPr>
            <w:r w:rsidRPr="00C141A5">
              <w:rPr>
                <w:rFonts w:ascii="Times New Roman" w:eastAsia="Times New Roman" w:hAnsi="Times New Roman" w:cs="Times New Roman"/>
                <w:sz w:val="24"/>
                <w:szCs w:val="24"/>
              </w:rPr>
              <w:t>Väljapakutud regulatsiooni sõnastusest ei nähtu üldse, kas osa võõrandaja nõusolek registrikande tegemiseks on nõutav. Väljapakutud ÄRS § 37</w:t>
            </w:r>
            <w:r w:rsidRPr="00C141A5">
              <w:rPr>
                <w:rFonts w:ascii="Times New Roman" w:eastAsia="Times New Roman" w:hAnsi="Times New Roman" w:cs="Times New Roman"/>
                <w:sz w:val="24"/>
                <w:szCs w:val="24"/>
                <w:vertAlign w:val="superscript"/>
              </w:rPr>
              <w:t>1</w:t>
            </w:r>
            <w:r w:rsidRPr="00C141A5">
              <w:rPr>
                <w:rFonts w:ascii="Times New Roman" w:eastAsia="Times New Roman" w:hAnsi="Times New Roman" w:cs="Times New Roman"/>
                <w:sz w:val="24"/>
                <w:szCs w:val="24"/>
              </w:rPr>
              <w:t xml:space="preserve"> lõike 1 näidisloetelu puudutatud isikutest (samuti seletuskiri) käsitleb puudutatud isikuid kui neid, kellel on õigus avaldus esitada (st sisuliselt on tegemist õigustatud isikutega). Kinnistamismenetluses on puudutatud isikud aga need, kelle õigus võib kandest mõjutatud olla (kahjustatud saada). Ainuüksi see, et isik on sõlminud käsutustehingu, ei tähenda, et ta on andnud nõusoleku registrikande tegemiseks (vt eelnev tingimusliku tehingu näide).</w:t>
            </w:r>
          </w:p>
          <w:p w14:paraId="124D5F17" w14:textId="64B990DF" w:rsidR="00D110F8" w:rsidRPr="00C141A5" w:rsidRDefault="00D110F8" w:rsidP="00D110F8">
            <w:pPr>
              <w:pStyle w:val="Loendilik"/>
              <w:numPr>
                <w:ilvl w:val="0"/>
                <w:numId w:val="24"/>
              </w:numPr>
              <w:jc w:val="both"/>
              <w:rPr>
                <w:rFonts w:ascii="Times New Roman" w:eastAsia="Times New Roman" w:hAnsi="Times New Roman" w:cs="Times New Roman"/>
                <w:sz w:val="24"/>
                <w:szCs w:val="24"/>
              </w:rPr>
            </w:pPr>
            <w:r w:rsidRPr="00C141A5">
              <w:rPr>
                <w:rFonts w:ascii="Times New Roman" w:eastAsia="Times New Roman" w:hAnsi="Times New Roman" w:cs="Times New Roman"/>
                <w:sz w:val="24"/>
                <w:szCs w:val="24"/>
              </w:rPr>
              <w:t>Teeme ettepaneku ÄRS § 37</w:t>
            </w:r>
            <w:r w:rsidRPr="00C141A5">
              <w:rPr>
                <w:rFonts w:ascii="Times New Roman" w:eastAsia="Times New Roman" w:hAnsi="Times New Roman" w:cs="Times New Roman"/>
                <w:sz w:val="24"/>
                <w:szCs w:val="24"/>
                <w:vertAlign w:val="superscript"/>
              </w:rPr>
              <w:t xml:space="preserve">1 </w:t>
            </w:r>
            <w:r w:rsidRPr="00C141A5">
              <w:rPr>
                <w:rFonts w:ascii="Times New Roman" w:eastAsia="Times New Roman" w:hAnsi="Times New Roman" w:cs="Times New Roman"/>
                <w:sz w:val="24"/>
                <w:szCs w:val="24"/>
              </w:rPr>
              <w:t xml:space="preserve">lõike 1 punktis 3 täpsustada, et piisab, kui avalduse esitab vähemalt üks pärijatest (kui pärijaid on mitu). </w:t>
            </w:r>
          </w:p>
          <w:p w14:paraId="0F798405" w14:textId="44EA684E" w:rsidR="00D110F8" w:rsidRPr="00C141A5" w:rsidRDefault="00D110F8" w:rsidP="00D110F8">
            <w:pPr>
              <w:jc w:val="both"/>
              <w:rPr>
                <w:rFonts w:ascii="Times New Roman" w:hAnsi="Times New Roman" w:cs="Times New Roman"/>
                <w:sz w:val="24"/>
                <w:szCs w:val="24"/>
              </w:rPr>
            </w:pPr>
            <w:r w:rsidRPr="00C141A5">
              <w:rPr>
                <w:rFonts w:ascii="Times New Roman" w:eastAsia="Times New Roman" w:hAnsi="Times New Roman" w:cs="Times New Roman"/>
                <w:sz w:val="24"/>
                <w:szCs w:val="24"/>
              </w:rPr>
              <w:t>Sarnased tähelepanekud kehtivad ka osa pantimise tehingute registrisse kandmise osas ja hooneühistutega seonduvate sarnaste muudatuste osas.</w:t>
            </w:r>
          </w:p>
        </w:tc>
        <w:tc>
          <w:tcPr>
            <w:tcW w:w="4479" w:type="dxa"/>
            <w:tcBorders>
              <w:top w:val="nil"/>
              <w:left w:val="nil"/>
              <w:bottom w:val="single" w:sz="4" w:space="0" w:color="auto"/>
              <w:right w:val="single" w:sz="4" w:space="0" w:color="auto"/>
            </w:tcBorders>
          </w:tcPr>
          <w:p w14:paraId="2A1EC916" w14:textId="77777777" w:rsidR="008442E8" w:rsidRPr="002D5E1D" w:rsidRDefault="008442E8" w:rsidP="008442E8">
            <w:pPr>
              <w:jc w:val="both"/>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lastRenderedPageBreak/>
              <w:t>Osanike nimekirjaga seonduv lahendatakse eelnõus selliselt, et osanike nimekirja peetakse avalikus toimikus, see muutub deklaratiivseks (lisaks heauskne omandamine läbi avaliku usaldatavuse kehtestamise), osa ülemineku tehingud muutuvad seeläbi paindlikumaks, sest pooled saavad ise kokku leppida, millal osa üle läheb. Samuti nähakse ette süsteem, mille kohaselt osa võõrandamise või pantimise järel muudetakse osanike nimekirja andmeid automatiseeritult pärast notariaalset käsutustehingut, mis peaks osade käibe paindlikkust, aga ka sealjuures usaldusväärsust veelgi tõstma (andmed muutuvad osanike nimekirjas võimalikult kiiresti).</w:t>
            </w:r>
          </w:p>
          <w:p w14:paraId="7640D5F1" w14:textId="2D8388AB" w:rsidR="00D110F8" w:rsidRPr="002D5E1D" w:rsidRDefault="00D110F8" w:rsidP="00D110F8">
            <w:pPr>
              <w:jc w:val="both"/>
              <w:rPr>
                <w:rFonts w:ascii="Times New Roman" w:eastAsia="Times New Roman" w:hAnsi="Times New Roman" w:cs="Times New Roman"/>
                <w:sz w:val="24"/>
                <w:szCs w:val="24"/>
                <w:lang w:eastAsia="et-EE"/>
              </w:rPr>
            </w:pPr>
          </w:p>
        </w:tc>
      </w:tr>
      <w:tr w:rsidR="00D110F8" w:rsidRPr="002D5E1D" w14:paraId="46919797" w14:textId="77777777" w:rsidTr="00CC323B">
        <w:trPr>
          <w:gridAfter w:val="1"/>
          <w:wAfter w:w="15" w:type="dxa"/>
          <w:trHeight w:val="300"/>
        </w:trPr>
        <w:tc>
          <w:tcPr>
            <w:tcW w:w="562" w:type="dxa"/>
            <w:tcBorders>
              <w:top w:val="nil"/>
              <w:left w:val="single" w:sz="4" w:space="0" w:color="auto"/>
              <w:bottom w:val="single" w:sz="4" w:space="0" w:color="auto"/>
              <w:right w:val="single" w:sz="4" w:space="0" w:color="auto"/>
            </w:tcBorders>
            <w:noWrap/>
            <w:hideMark/>
          </w:tcPr>
          <w:p w14:paraId="55CE510E" w14:textId="7BB86B56" w:rsidR="00D110F8" w:rsidRPr="002D5E1D" w:rsidRDefault="00D110F8" w:rsidP="00D110F8">
            <w:pPr>
              <w:jc w:val="right"/>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lastRenderedPageBreak/>
              <w:t>3.</w:t>
            </w:r>
          </w:p>
        </w:tc>
        <w:tc>
          <w:tcPr>
            <w:tcW w:w="5060" w:type="dxa"/>
            <w:tcBorders>
              <w:top w:val="nil"/>
              <w:left w:val="nil"/>
              <w:bottom w:val="single" w:sz="4" w:space="0" w:color="auto"/>
              <w:right w:val="single" w:sz="4" w:space="0" w:color="auto"/>
            </w:tcBorders>
          </w:tcPr>
          <w:p w14:paraId="28CB3B94" w14:textId="79ED37FA" w:rsidR="00D110F8" w:rsidRPr="00C141A5" w:rsidRDefault="00D110F8" w:rsidP="00D110F8">
            <w:pPr>
              <w:jc w:val="both"/>
              <w:rPr>
                <w:rFonts w:ascii="Times New Roman" w:eastAsia="Times New Roman" w:hAnsi="Times New Roman" w:cs="Times New Roman"/>
                <w:b/>
                <w:bCs/>
                <w:sz w:val="24"/>
                <w:szCs w:val="24"/>
              </w:rPr>
            </w:pPr>
            <w:r w:rsidRPr="00C141A5">
              <w:rPr>
                <w:rFonts w:ascii="Times New Roman" w:eastAsia="Times New Roman" w:hAnsi="Times New Roman" w:cs="Times New Roman"/>
                <w:b/>
                <w:bCs/>
                <w:sz w:val="24"/>
                <w:szCs w:val="24"/>
              </w:rPr>
              <w:t>Äriregistri kannete tegemine avalduste laekumise järjekorras</w:t>
            </w:r>
          </w:p>
          <w:p w14:paraId="69611773" w14:textId="64F76843" w:rsidR="00D110F8" w:rsidRPr="00C141A5" w:rsidRDefault="00D110F8" w:rsidP="00D110F8">
            <w:pPr>
              <w:jc w:val="both"/>
              <w:rPr>
                <w:rFonts w:ascii="Times New Roman" w:eastAsia="Times New Roman" w:hAnsi="Times New Roman" w:cs="Times New Roman"/>
                <w:sz w:val="24"/>
                <w:szCs w:val="24"/>
              </w:rPr>
            </w:pPr>
            <w:r w:rsidRPr="00C141A5">
              <w:rPr>
                <w:rFonts w:ascii="Times New Roman" w:eastAsia="Times New Roman" w:hAnsi="Times New Roman" w:cs="Times New Roman"/>
                <w:sz w:val="24"/>
                <w:szCs w:val="24"/>
              </w:rPr>
              <w:lastRenderedPageBreak/>
              <w:t>Teeme ettepaneku lisada ÄRS säte, mille kohaselt teeb äriregister kandeid avalduste laekumise järjekorras, analoogiliselt kinnistusmenetluses kehtivale põhimõttele.</w:t>
            </w:r>
          </w:p>
          <w:p w14:paraId="1B76A7C7" w14:textId="71E15EEF" w:rsidR="00D110F8" w:rsidRPr="00C141A5" w:rsidRDefault="00D110F8" w:rsidP="00D110F8">
            <w:pPr>
              <w:jc w:val="both"/>
              <w:rPr>
                <w:rFonts w:ascii="Times New Roman" w:eastAsia="Times New Roman" w:hAnsi="Times New Roman" w:cs="Times New Roman"/>
                <w:sz w:val="24"/>
                <w:szCs w:val="24"/>
              </w:rPr>
            </w:pPr>
            <w:r w:rsidRPr="00C141A5">
              <w:rPr>
                <w:rFonts w:ascii="Times New Roman" w:eastAsia="Times New Roman" w:hAnsi="Times New Roman" w:cs="Times New Roman"/>
                <w:sz w:val="24"/>
                <w:szCs w:val="24"/>
              </w:rPr>
              <w:t>Kui seadusandja eesmärk on, et äriregister oleks avalikult usaldatav, eeldab see, et registripidaja järgib kannete tegemisel ettenähtavat järjekorda. Praegu puudub selge seaduslik alus, mis nõuaks kannete tegemist saabumise järjekorras.</w:t>
            </w:r>
          </w:p>
          <w:p w14:paraId="15E6F5E9" w14:textId="72DF1D9F" w:rsidR="00D110F8" w:rsidRPr="00C141A5" w:rsidRDefault="00D110F8" w:rsidP="00D110F8">
            <w:pPr>
              <w:jc w:val="both"/>
              <w:rPr>
                <w:rFonts w:ascii="Times New Roman" w:eastAsia="Times New Roman" w:hAnsi="Times New Roman" w:cs="Times New Roman"/>
                <w:sz w:val="24"/>
                <w:szCs w:val="24"/>
              </w:rPr>
            </w:pPr>
            <w:r w:rsidRPr="00C141A5">
              <w:rPr>
                <w:rFonts w:ascii="Times New Roman" w:eastAsia="Times New Roman" w:hAnsi="Times New Roman" w:cs="Times New Roman"/>
                <w:sz w:val="24"/>
                <w:szCs w:val="24"/>
              </w:rPr>
              <w:t>Praktikas esineb seetõttu olukordi, kus hilisem avaldus välistab varasema menetlemise. Näiteks on olnud juhtumeid, kus osa võõrandamise kohta on esitatud registrile teade ning nõuetekohane avaldus - registril on selle menetlemiseks seadusest tulenev tähtaeg 5 päeva. Neljandal päeval laekub sama osa kohta kohtutäituri arestimise avaldus, mis kantakse registrisse samal päeval.</w:t>
            </w:r>
            <w:r w:rsidRPr="00C141A5">
              <w:rPr>
                <w:rFonts w:ascii="Times New Roman" w:hAnsi="Times New Roman" w:cs="Times New Roman"/>
                <w:sz w:val="24"/>
                <w:szCs w:val="24"/>
              </w:rPr>
              <w:br/>
            </w:r>
            <w:r w:rsidRPr="00C141A5">
              <w:rPr>
                <w:rFonts w:ascii="Times New Roman" w:eastAsia="Times New Roman" w:hAnsi="Times New Roman" w:cs="Times New Roman"/>
                <w:sz w:val="24"/>
                <w:szCs w:val="24"/>
              </w:rPr>
              <w:t>Selle tulemusel ei saa varasema avalduse osas kannet teha ja osa omandaja, kes on oma kohustused täitnud, ei saa osanikuks. See tekitab tehinguosalistele ebakindlust ja vähendab registri avalikku usaldatavust.</w:t>
            </w:r>
          </w:p>
        </w:tc>
        <w:tc>
          <w:tcPr>
            <w:tcW w:w="4479" w:type="dxa"/>
            <w:tcBorders>
              <w:top w:val="nil"/>
              <w:left w:val="nil"/>
              <w:bottom w:val="single" w:sz="4" w:space="0" w:color="auto"/>
              <w:right w:val="single" w:sz="4" w:space="0" w:color="auto"/>
            </w:tcBorders>
          </w:tcPr>
          <w:p w14:paraId="2ADC9BDF" w14:textId="5746140F" w:rsidR="0053531D" w:rsidRPr="002D5E1D" w:rsidRDefault="0053531D" w:rsidP="0053531D">
            <w:pPr>
              <w:jc w:val="both"/>
              <w:rPr>
                <w:rFonts w:ascii="Times New Roman" w:eastAsia="Times New Roman" w:hAnsi="Times New Roman" w:cs="Times New Roman"/>
                <w:b/>
                <w:bCs/>
                <w:sz w:val="24"/>
                <w:szCs w:val="24"/>
                <w:lang w:eastAsia="et-EE"/>
              </w:rPr>
            </w:pPr>
            <w:r>
              <w:rPr>
                <w:rFonts w:ascii="Times New Roman" w:eastAsia="Times New Roman" w:hAnsi="Times New Roman" w:cs="Times New Roman"/>
                <w:b/>
                <w:bCs/>
                <w:sz w:val="24"/>
                <w:szCs w:val="24"/>
                <w:lang w:eastAsia="et-EE"/>
              </w:rPr>
              <w:lastRenderedPageBreak/>
              <w:t>Mitte arvestatud</w:t>
            </w:r>
          </w:p>
          <w:p w14:paraId="3C727965" w14:textId="4604761E" w:rsidR="00D110F8" w:rsidRPr="002D5E1D" w:rsidRDefault="0053531D" w:rsidP="0053531D">
            <w:pPr>
              <w:jc w:val="both"/>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 xml:space="preserve">Vajab täiendavad analüüsi ja põhjalikumat </w:t>
            </w:r>
            <w:r w:rsidR="00C141A5">
              <w:rPr>
                <w:rFonts w:ascii="Times New Roman" w:eastAsia="Times New Roman" w:hAnsi="Times New Roman" w:cs="Times New Roman"/>
                <w:sz w:val="24"/>
                <w:szCs w:val="24"/>
                <w:lang w:eastAsia="et-EE"/>
              </w:rPr>
              <w:lastRenderedPageBreak/>
              <w:t>analüüsi</w:t>
            </w:r>
            <w:r w:rsidRPr="002D5E1D">
              <w:rPr>
                <w:rFonts w:ascii="Times New Roman" w:eastAsia="Times New Roman" w:hAnsi="Times New Roman" w:cs="Times New Roman"/>
                <w:sz w:val="24"/>
                <w:szCs w:val="24"/>
                <w:lang w:eastAsia="et-EE"/>
              </w:rPr>
              <w:t xml:space="preserve">, </w:t>
            </w:r>
            <w:r>
              <w:rPr>
                <w:rFonts w:ascii="Times New Roman" w:eastAsia="Times New Roman" w:hAnsi="Times New Roman" w:cs="Times New Roman"/>
                <w:sz w:val="24"/>
                <w:szCs w:val="24"/>
                <w:lang w:eastAsia="et-EE"/>
              </w:rPr>
              <w:t>selle eelnõu raames</w:t>
            </w:r>
            <w:r w:rsidR="00C141A5">
              <w:rPr>
                <w:rFonts w:ascii="Times New Roman" w:eastAsia="Times New Roman" w:hAnsi="Times New Roman" w:cs="Times New Roman"/>
                <w:sz w:val="24"/>
                <w:szCs w:val="24"/>
                <w:lang w:eastAsia="et-EE"/>
              </w:rPr>
              <w:t xml:space="preserve"> ettepanekut</w:t>
            </w:r>
            <w:r>
              <w:rPr>
                <w:rFonts w:ascii="Times New Roman" w:eastAsia="Times New Roman" w:hAnsi="Times New Roman" w:cs="Times New Roman"/>
                <w:sz w:val="24"/>
                <w:szCs w:val="24"/>
                <w:lang w:eastAsia="et-EE"/>
              </w:rPr>
              <w:t xml:space="preserve"> ei </w:t>
            </w:r>
            <w:r w:rsidR="00C141A5">
              <w:rPr>
                <w:rFonts w:ascii="Times New Roman" w:eastAsia="Times New Roman" w:hAnsi="Times New Roman" w:cs="Times New Roman"/>
                <w:sz w:val="24"/>
                <w:szCs w:val="24"/>
                <w:lang w:eastAsia="et-EE"/>
              </w:rPr>
              <w:t>käsitleta</w:t>
            </w:r>
            <w:r>
              <w:rPr>
                <w:rFonts w:ascii="Times New Roman" w:eastAsia="Times New Roman" w:hAnsi="Times New Roman" w:cs="Times New Roman"/>
                <w:sz w:val="24"/>
                <w:szCs w:val="24"/>
                <w:lang w:eastAsia="et-EE"/>
              </w:rPr>
              <w:t>.</w:t>
            </w:r>
          </w:p>
        </w:tc>
      </w:tr>
      <w:tr w:rsidR="00D110F8" w:rsidRPr="002D5E1D" w14:paraId="3B84AD09" w14:textId="77777777" w:rsidTr="00CC323B">
        <w:trPr>
          <w:gridAfter w:val="1"/>
          <w:wAfter w:w="15" w:type="dxa"/>
          <w:trHeight w:val="300"/>
        </w:trPr>
        <w:tc>
          <w:tcPr>
            <w:tcW w:w="562" w:type="dxa"/>
            <w:tcBorders>
              <w:top w:val="nil"/>
              <w:left w:val="single" w:sz="4" w:space="0" w:color="auto"/>
              <w:bottom w:val="single" w:sz="4" w:space="0" w:color="auto"/>
              <w:right w:val="single" w:sz="4" w:space="0" w:color="auto"/>
            </w:tcBorders>
            <w:noWrap/>
            <w:hideMark/>
          </w:tcPr>
          <w:p w14:paraId="48D08CBF" w14:textId="3D7A6BE4" w:rsidR="00D110F8" w:rsidRPr="002D5E1D" w:rsidRDefault="00D110F8" w:rsidP="00D110F8">
            <w:pPr>
              <w:jc w:val="right"/>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lastRenderedPageBreak/>
              <w:t>4.</w:t>
            </w:r>
          </w:p>
        </w:tc>
        <w:tc>
          <w:tcPr>
            <w:tcW w:w="5060" w:type="dxa"/>
            <w:tcBorders>
              <w:top w:val="nil"/>
              <w:left w:val="nil"/>
              <w:bottom w:val="single" w:sz="4" w:space="0" w:color="auto"/>
              <w:right w:val="single" w:sz="4" w:space="0" w:color="auto"/>
            </w:tcBorders>
          </w:tcPr>
          <w:p w14:paraId="76B5311F" w14:textId="4486A3C0" w:rsidR="00D110F8" w:rsidRPr="00C141A5" w:rsidRDefault="00D110F8" w:rsidP="00D110F8">
            <w:pPr>
              <w:jc w:val="both"/>
              <w:rPr>
                <w:rFonts w:ascii="Times New Roman" w:eastAsia="Times New Roman" w:hAnsi="Times New Roman" w:cs="Times New Roman"/>
                <w:b/>
                <w:bCs/>
                <w:sz w:val="24"/>
                <w:szCs w:val="24"/>
              </w:rPr>
            </w:pPr>
            <w:r w:rsidRPr="00C141A5">
              <w:rPr>
                <w:rFonts w:ascii="Times New Roman" w:eastAsia="Times New Roman" w:hAnsi="Times New Roman" w:cs="Times New Roman"/>
                <w:b/>
                <w:bCs/>
                <w:sz w:val="24"/>
                <w:szCs w:val="24"/>
              </w:rPr>
              <w:t>Mittetulundusühingutega seonduvad muudatused</w:t>
            </w:r>
          </w:p>
          <w:p w14:paraId="7EC82ADA" w14:textId="0A425291" w:rsidR="00D110F8" w:rsidRPr="00C141A5" w:rsidRDefault="00D110F8" w:rsidP="00D110F8">
            <w:pPr>
              <w:jc w:val="both"/>
              <w:rPr>
                <w:rFonts w:ascii="Times New Roman" w:eastAsia="Times New Roman" w:hAnsi="Times New Roman" w:cs="Times New Roman"/>
                <w:b/>
                <w:bCs/>
                <w:sz w:val="24"/>
                <w:szCs w:val="24"/>
              </w:rPr>
            </w:pPr>
            <w:r w:rsidRPr="00C141A5">
              <w:rPr>
                <w:rFonts w:ascii="Times New Roman" w:eastAsia="Times New Roman" w:hAnsi="Times New Roman" w:cs="Times New Roman"/>
                <w:sz w:val="24"/>
                <w:szCs w:val="24"/>
              </w:rPr>
              <w:t>Seletuskirja kohaselt:</w:t>
            </w:r>
            <w:r w:rsidRPr="00C141A5">
              <w:rPr>
                <w:rFonts w:ascii="Times New Roman" w:eastAsia="Times New Roman" w:hAnsi="Times New Roman" w:cs="Times New Roman"/>
                <w:b/>
                <w:bCs/>
                <w:sz w:val="24"/>
                <w:szCs w:val="24"/>
              </w:rPr>
              <w:t xml:space="preserve"> „</w:t>
            </w:r>
            <w:r w:rsidRPr="00C141A5">
              <w:rPr>
                <w:rFonts w:ascii="Times New Roman" w:eastAsia="Times New Roman" w:hAnsi="Times New Roman" w:cs="Times New Roman"/>
                <w:sz w:val="24"/>
                <w:szCs w:val="24"/>
              </w:rPr>
              <w:t xml:space="preserve">Paragrahvi 21 kavandatud neljas muudatus on nähtud ette lõikesse 8. Muudatuse eesmärk on ühtlustada erinevate ühinguliikide vahel koosoleku protokolli notariaalse tõestamise nõudeõigust omavate liikmete määra. Kehtiva § 21 lõike 8 kohaselt peab sellekohase taotluse esitama kas vähemalt 1/5 mittetulundusühingu liikmetest või vähemalt kuus mittetulundusühingu liiget, kui mittetulundusühingul on alla 30 liikme. See on liiga suur liikmete arv, kes peavad protokolli notariaalset tõestamist nõudma, liiga suur liikmete arvu nõue võib protokolli notariaalse tõestamise nõudmist takistada ega ole seetõttu põhjendatud. Muudatuse kohaselt piisab, kui nõude esitab 1/10 mittetulundusühingu liikmetest. Lisaks täpsustatakse ka tähtaega, mida tuleb arvestada koosoleku protokolli notariaalse tõestamise soovi korral. </w:t>
            </w:r>
            <w:r w:rsidRPr="00C141A5">
              <w:rPr>
                <w:rFonts w:ascii="Times New Roman" w:eastAsia="Times New Roman" w:hAnsi="Times New Roman" w:cs="Times New Roman"/>
                <w:b/>
                <w:bCs/>
                <w:sz w:val="24"/>
                <w:szCs w:val="24"/>
                <w:u w:val="single"/>
              </w:rPr>
              <w:t>Sellekohane taotlus tuleb muudatuse kohaselt esitada kolm päeva enne üldkoosoleku toimumist</w:t>
            </w:r>
            <w:r w:rsidRPr="00C141A5">
              <w:rPr>
                <w:rFonts w:ascii="Times New Roman" w:eastAsia="Times New Roman" w:hAnsi="Times New Roman" w:cs="Times New Roman"/>
                <w:sz w:val="24"/>
                <w:szCs w:val="24"/>
              </w:rPr>
              <w:t>.</w:t>
            </w:r>
            <w:r w:rsidRPr="00C141A5">
              <w:rPr>
                <w:rFonts w:ascii="Times New Roman" w:eastAsia="Times New Roman" w:hAnsi="Times New Roman" w:cs="Times New Roman"/>
                <w:b/>
                <w:bCs/>
                <w:sz w:val="24"/>
                <w:szCs w:val="24"/>
              </w:rPr>
              <w:t>“</w:t>
            </w:r>
          </w:p>
          <w:p w14:paraId="0D7B8920" w14:textId="50CB3BD1" w:rsidR="00D110F8" w:rsidRPr="00C141A5" w:rsidRDefault="00D110F8" w:rsidP="00D110F8">
            <w:pPr>
              <w:jc w:val="both"/>
              <w:rPr>
                <w:rFonts w:ascii="Times New Roman" w:eastAsia="Times New Roman" w:hAnsi="Times New Roman" w:cs="Times New Roman"/>
                <w:sz w:val="24"/>
                <w:szCs w:val="24"/>
              </w:rPr>
            </w:pPr>
            <w:r w:rsidRPr="00C141A5">
              <w:rPr>
                <w:rFonts w:ascii="Times New Roman" w:eastAsia="Times New Roman" w:hAnsi="Times New Roman" w:cs="Times New Roman"/>
                <w:sz w:val="24"/>
                <w:szCs w:val="24"/>
              </w:rPr>
              <w:t>Juhime tähelepanu, et seaduseelnõust tsiteeritud lõigu viimases lauses nimetatud muudatust ei nähtu. See oleks ilmselt ka liiga lühike tähtaeg, et leida kolme päevaga notar, kel juhtub olema just sel hetkel vaba aega väljasõiduks koosolekule.</w:t>
            </w:r>
          </w:p>
          <w:p w14:paraId="1AC2EA67" w14:textId="0900636E" w:rsidR="00D110F8" w:rsidRPr="00C141A5" w:rsidRDefault="00D110F8" w:rsidP="00D110F8">
            <w:pPr>
              <w:spacing w:line="259" w:lineRule="auto"/>
              <w:jc w:val="both"/>
              <w:rPr>
                <w:rFonts w:ascii="Times New Roman" w:eastAsia="Times New Roman" w:hAnsi="Times New Roman" w:cs="Times New Roman"/>
                <w:sz w:val="24"/>
                <w:szCs w:val="24"/>
              </w:rPr>
            </w:pPr>
          </w:p>
        </w:tc>
        <w:tc>
          <w:tcPr>
            <w:tcW w:w="4479" w:type="dxa"/>
            <w:tcBorders>
              <w:top w:val="nil"/>
              <w:left w:val="nil"/>
              <w:bottom w:val="single" w:sz="4" w:space="0" w:color="auto"/>
              <w:right w:val="single" w:sz="4" w:space="0" w:color="auto"/>
            </w:tcBorders>
          </w:tcPr>
          <w:p w14:paraId="14554F45" w14:textId="06B5AEA9" w:rsidR="00D110F8" w:rsidRPr="002D5E1D" w:rsidRDefault="00D110F8" w:rsidP="00D110F8">
            <w:pPr>
              <w:jc w:val="both"/>
              <w:rPr>
                <w:rFonts w:ascii="Times New Roman" w:eastAsia="Times New Roman" w:hAnsi="Times New Roman" w:cs="Times New Roman"/>
                <w:b/>
                <w:bCs/>
                <w:sz w:val="24"/>
                <w:szCs w:val="24"/>
                <w:lang w:eastAsia="et-EE"/>
              </w:rPr>
            </w:pPr>
            <w:r w:rsidRPr="002D5E1D">
              <w:rPr>
                <w:rFonts w:ascii="Times New Roman" w:eastAsia="Times New Roman" w:hAnsi="Times New Roman" w:cs="Times New Roman"/>
                <w:b/>
                <w:bCs/>
                <w:sz w:val="24"/>
                <w:szCs w:val="24"/>
                <w:lang w:eastAsia="et-EE"/>
              </w:rPr>
              <w:t>Arvestatud</w:t>
            </w:r>
          </w:p>
          <w:p w14:paraId="51EE0A76" w14:textId="262203D1" w:rsidR="00D110F8" w:rsidRPr="002D5E1D" w:rsidRDefault="00D110F8" w:rsidP="00D110F8">
            <w:pPr>
              <w:jc w:val="both"/>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 xml:space="preserve">Seletuskirja parandatud. </w:t>
            </w:r>
          </w:p>
        </w:tc>
      </w:tr>
      <w:tr w:rsidR="00D110F8" w:rsidRPr="002D5E1D" w14:paraId="7459E619" w14:textId="77777777" w:rsidTr="00CC323B">
        <w:trPr>
          <w:gridAfter w:val="1"/>
          <w:wAfter w:w="15" w:type="dxa"/>
          <w:trHeight w:val="300"/>
        </w:trPr>
        <w:tc>
          <w:tcPr>
            <w:tcW w:w="562" w:type="dxa"/>
            <w:tcBorders>
              <w:top w:val="nil"/>
              <w:left w:val="single" w:sz="4" w:space="0" w:color="auto"/>
              <w:bottom w:val="single" w:sz="4" w:space="0" w:color="auto"/>
              <w:right w:val="single" w:sz="4" w:space="0" w:color="auto"/>
            </w:tcBorders>
            <w:noWrap/>
            <w:hideMark/>
          </w:tcPr>
          <w:p w14:paraId="0C28E054" w14:textId="733B6D7B" w:rsidR="00D110F8" w:rsidRPr="002D5E1D" w:rsidRDefault="00D110F8" w:rsidP="00D110F8">
            <w:pPr>
              <w:jc w:val="right"/>
              <w:rPr>
                <w:rFonts w:ascii="Times New Roman" w:eastAsia="Times New Roman" w:hAnsi="Times New Roman" w:cs="Times New Roman"/>
                <w:sz w:val="24"/>
                <w:szCs w:val="24"/>
                <w:lang w:eastAsia="et-EE"/>
              </w:rPr>
            </w:pPr>
          </w:p>
        </w:tc>
        <w:tc>
          <w:tcPr>
            <w:tcW w:w="5060" w:type="dxa"/>
            <w:tcBorders>
              <w:top w:val="nil"/>
              <w:left w:val="nil"/>
              <w:bottom w:val="single" w:sz="4" w:space="0" w:color="auto"/>
              <w:right w:val="single" w:sz="4" w:space="0" w:color="auto"/>
            </w:tcBorders>
          </w:tcPr>
          <w:p w14:paraId="6A1215C1" w14:textId="782D07CD" w:rsidR="00D110F8" w:rsidRPr="00C141A5" w:rsidRDefault="00D110F8" w:rsidP="00D110F8">
            <w:pPr>
              <w:jc w:val="both"/>
              <w:rPr>
                <w:rFonts w:ascii="Times New Roman" w:hAnsi="Times New Roman" w:cs="Times New Roman"/>
                <w:sz w:val="24"/>
                <w:szCs w:val="24"/>
              </w:rPr>
            </w:pPr>
            <w:r w:rsidRPr="00C141A5">
              <w:rPr>
                <w:rFonts w:ascii="Times New Roman" w:eastAsia="Times New Roman" w:hAnsi="Times New Roman" w:cs="Times New Roman"/>
                <w:sz w:val="24"/>
                <w:szCs w:val="24"/>
              </w:rPr>
              <w:t xml:space="preserve">Esitame käesolevaga mõned täiendavad ettepanekud sihtasutuste seaduse ja seonduvate seaduste muutmiseks. Nende muudatuste eesmärk on lisaks õigusraamistiku ajakohastamisele tugevdada Eesti positsiooni piirkondliku varahalduskeskkonnana ja hoida kapitali kodumaal. Täna kasutavad eestlased varaplaneerimisel välismaiseid struktuure (nt sihtasutusi ja </w:t>
            </w:r>
            <w:r w:rsidRPr="00C141A5">
              <w:rPr>
                <w:rFonts w:ascii="Times New Roman" w:eastAsia="Times New Roman" w:hAnsi="Times New Roman" w:cs="Times New Roman"/>
                <w:i/>
                <w:iCs/>
                <w:sz w:val="24"/>
                <w:szCs w:val="24"/>
              </w:rPr>
              <w:t>trust</w:t>
            </w:r>
            <w:r w:rsidRPr="00C141A5">
              <w:rPr>
                <w:rFonts w:ascii="Times New Roman" w:eastAsia="Times New Roman" w:hAnsi="Times New Roman" w:cs="Times New Roman"/>
                <w:sz w:val="24"/>
                <w:szCs w:val="24"/>
              </w:rPr>
              <w:t xml:space="preserve">-e). Eesti kodanikele kuuluva vara paigutamisega välismaistesse </w:t>
            </w:r>
            <w:r w:rsidRPr="00C141A5">
              <w:rPr>
                <w:rFonts w:ascii="Times New Roman" w:eastAsia="Times New Roman" w:hAnsi="Times New Roman" w:cs="Times New Roman"/>
                <w:i/>
                <w:iCs/>
                <w:sz w:val="24"/>
                <w:szCs w:val="24"/>
              </w:rPr>
              <w:t>trust</w:t>
            </w:r>
            <w:r w:rsidRPr="00C141A5">
              <w:rPr>
                <w:rFonts w:ascii="Times New Roman" w:eastAsia="Times New Roman" w:hAnsi="Times New Roman" w:cs="Times New Roman"/>
                <w:sz w:val="24"/>
                <w:szCs w:val="24"/>
              </w:rPr>
              <w:t xml:space="preserve">-idesse/sihtasutustesse kaasneb kapitali väljavool, mh nt tasud välismaistele usaldusisikutele, juhatuse liikmetele, juristidele, audiitoritele, raamatupidajatele ja muudele teenusepakkujatele; samuti võib kaasneda teatav ebakindlus nii asutajate endi kui ka nende võimalike võlausaldajate/pärijate/pereliikmete jaoks. </w:t>
            </w:r>
          </w:p>
          <w:p w14:paraId="2DEAC8CD" w14:textId="7EEB1178" w:rsidR="00D110F8" w:rsidRPr="00C141A5" w:rsidRDefault="00D110F8" w:rsidP="00D110F8">
            <w:pPr>
              <w:jc w:val="both"/>
              <w:rPr>
                <w:rFonts w:ascii="Times New Roman" w:hAnsi="Times New Roman" w:cs="Times New Roman"/>
                <w:sz w:val="24"/>
                <w:szCs w:val="24"/>
              </w:rPr>
            </w:pPr>
            <w:r w:rsidRPr="00C141A5">
              <w:rPr>
                <w:rFonts w:ascii="Times New Roman" w:eastAsia="Times New Roman" w:hAnsi="Times New Roman" w:cs="Times New Roman"/>
                <w:sz w:val="24"/>
                <w:szCs w:val="24"/>
              </w:rPr>
              <w:t xml:space="preserve"> </w:t>
            </w:r>
          </w:p>
          <w:p w14:paraId="1F911701" w14:textId="5E12A69C" w:rsidR="00D110F8" w:rsidRPr="00C141A5" w:rsidRDefault="00D110F8" w:rsidP="00D110F8">
            <w:pPr>
              <w:jc w:val="both"/>
              <w:rPr>
                <w:rFonts w:ascii="Times New Roman" w:eastAsia="Times New Roman" w:hAnsi="Times New Roman" w:cs="Times New Roman"/>
                <w:sz w:val="24"/>
                <w:szCs w:val="24"/>
              </w:rPr>
            </w:pPr>
            <w:r w:rsidRPr="00C141A5">
              <w:rPr>
                <w:rFonts w:ascii="Times New Roman" w:eastAsia="Times New Roman" w:hAnsi="Times New Roman" w:cs="Times New Roman"/>
                <w:sz w:val="24"/>
                <w:szCs w:val="24"/>
              </w:rPr>
              <w:t>Eestis loodav madalate kulude ja selge õigusraamiga eraõiguslik sihtasutus looks võrdsemad võimalused perekondliku vara kaitseks, põlvkondade üleseks varaplaneerimiseks ja haavatavate pereliikmete ülalpidamise korraldamiseks. Seda vajavad mitte ainult väga jõukad pered, vaid ka tavalised pereettevõtjad ja näiteks inimesed, kes soovivad säilitada näiteks talu või maakodu järeltulevatele põlvedele.</w:t>
            </w:r>
          </w:p>
          <w:p w14:paraId="6F3550D0" w14:textId="5EE34CA9" w:rsidR="00D110F8" w:rsidRPr="00C141A5" w:rsidRDefault="00D110F8" w:rsidP="00D110F8">
            <w:pPr>
              <w:jc w:val="both"/>
              <w:rPr>
                <w:rFonts w:ascii="Times New Roman" w:eastAsia="Times New Roman" w:hAnsi="Times New Roman" w:cs="Times New Roman"/>
                <w:sz w:val="24"/>
                <w:szCs w:val="24"/>
              </w:rPr>
            </w:pPr>
          </w:p>
        </w:tc>
        <w:tc>
          <w:tcPr>
            <w:tcW w:w="4479" w:type="dxa"/>
            <w:tcBorders>
              <w:top w:val="nil"/>
              <w:left w:val="nil"/>
              <w:bottom w:val="single" w:sz="4" w:space="0" w:color="auto"/>
              <w:right w:val="single" w:sz="4" w:space="0" w:color="auto"/>
            </w:tcBorders>
          </w:tcPr>
          <w:p w14:paraId="19AC716B" w14:textId="36962FEC" w:rsidR="00D110F8" w:rsidRPr="002D5E1D" w:rsidRDefault="002B1C76" w:rsidP="00D110F8">
            <w:pPr>
              <w:jc w:val="both"/>
              <w:rPr>
                <w:rFonts w:ascii="Times New Roman" w:eastAsia="Times New Roman" w:hAnsi="Times New Roman" w:cs="Times New Roman"/>
                <w:b/>
                <w:bCs/>
                <w:sz w:val="24"/>
                <w:szCs w:val="24"/>
                <w:lang w:eastAsia="et-EE"/>
              </w:rPr>
            </w:pPr>
            <w:r w:rsidRPr="002D5E1D">
              <w:rPr>
                <w:rFonts w:ascii="Times New Roman" w:eastAsia="Times New Roman" w:hAnsi="Times New Roman" w:cs="Times New Roman"/>
                <w:b/>
                <w:bCs/>
                <w:sz w:val="24"/>
                <w:szCs w:val="24"/>
                <w:lang w:eastAsia="et-EE"/>
              </w:rPr>
              <w:t>A</w:t>
            </w:r>
            <w:r w:rsidR="00D110F8" w:rsidRPr="002D5E1D">
              <w:rPr>
                <w:rFonts w:ascii="Times New Roman" w:eastAsia="Times New Roman" w:hAnsi="Times New Roman" w:cs="Times New Roman"/>
                <w:b/>
                <w:bCs/>
                <w:sz w:val="24"/>
                <w:szCs w:val="24"/>
                <w:lang w:eastAsia="et-EE"/>
              </w:rPr>
              <w:t>rvestatud</w:t>
            </w:r>
          </w:p>
          <w:p w14:paraId="76AB2AAB" w14:textId="2B637046" w:rsidR="00D110F8" w:rsidRPr="002D5E1D" w:rsidRDefault="002B1C76" w:rsidP="00D110F8">
            <w:pPr>
              <w:jc w:val="both"/>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E</w:t>
            </w:r>
            <w:r w:rsidR="008E503E" w:rsidRPr="002D5E1D">
              <w:rPr>
                <w:rFonts w:ascii="Times New Roman" w:eastAsia="Times New Roman" w:hAnsi="Times New Roman" w:cs="Times New Roman"/>
                <w:sz w:val="24"/>
                <w:szCs w:val="24"/>
                <w:lang w:eastAsia="et-EE"/>
              </w:rPr>
              <w:t>elnõusse on viidud erasihtasutus</w:t>
            </w:r>
            <w:r w:rsidR="002C5873" w:rsidRPr="002D5E1D">
              <w:rPr>
                <w:rFonts w:ascii="Times New Roman" w:eastAsia="Times New Roman" w:hAnsi="Times New Roman" w:cs="Times New Roman"/>
                <w:sz w:val="24"/>
                <w:szCs w:val="24"/>
                <w:lang w:eastAsia="et-EE"/>
              </w:rPr>
              <w:t xml:space="preserve">t reguleerivad uued </w:t>
            </w:r>
            <w:r w:rsidR="008E503E" w:rsidRPr="002D5E1D">
              <w:rPr>
                <w:rFonts w:ascii="Times New Roman" w:eastAsia="Times New Roman" w:hAnsi="Times New Roman" w:cs="Times New Roman"/>
                <w:sz w:val="24"/>
                <w:szCs w:val="24"/>
                <w:lang w:eastAsia="et-EE"/>
              </w:rPr>
              <w:t xml:space="preserve">normid. </w:t>
            </w:r>
            <w:r w:rsidR="00D110F8" w:rsidRPr="002D5E1D">
              <w:rPr>
                <w:rFonts w:ascii="Times New Roman" w:eastAsia="Times New Roman" w:hAnsi="Times New Roman" w:cs="Times New Roman"/>
                <w:sz w:val="24"/>
                <w:szCs w:val="24"/>
                <w:lang w:eastAsia="et-EE"/>
              </w:rPr>
              <w:t xml:space="preserve"> </w:t>
            </w:r>
          </w:p>
        </w:tc>
      </w:tr>
      <w:tr w:rsidR="00D110F8" w:rsidRPr="002D5E1D" w14:paraId="1822B094" w14:textId="77777777" w:rsidTr="00CC323B">
        <w:trPr>
          <w:gridAfter w:val="1"/>
          <w:wAfter w:w="15" w:type="dxa"/>
          <w:trHeight w:val="300"/>
        </w:trPr>
        <w:tc>
          <w:tcPr>
            <w:tcW w:w="562" w:type="dxa"/>
            <w:tcBorders>
              <w:top w:val="nil"/>
              <w:left w:val="single" w:sz="4" w:space="0" w:color="auto"/>
              <w:bottom w:val="single" w:sz="4" w:space="0" w:color="auto"/>
              <w:right w:val="single" w:sz="4" w:space="0" w:color="auto"/>
            </w:tcBorders>
            <w:noWrap/>
            <w:hideMark/>
          </w:tcPr>
          <w:p w14:paraId="7EE15C8D" w14:textId="789C8BD9" w:rsidR="00D110F8" w:rsidRPr="002D5E1D" w:rsidRDefault="00D110F8" w:rsidP="00D110F8">
            <w:pPr>
              <w:jc w:val="right"/>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 xml:space="preserve">6. </w:t>
            </w:r>
          </w:p>
        </w:tc>
        <w:tc>
          <w:tcPr>
            <w:tcW w:w="5060" w:type="dxa"/>
            <w:tcBorders>
              <w:top w:val="nil"/>
              <w:left w:val="nil"/>
              <w:bottom w:val="single" w:sz="4" w:space="0" w:color="auto"/>
              <w:right w:val="single" w:sz="4" w:space="0" w:color="auto"/>
            </w:tcBorders>
          </w:tcPr>
          <w:p w14:paraId="6D9AD627" w14:textId="21D77918" w:rsidR="00D110F8" w:rsidRPr="002D5E1D" w:rsidRDefault="00D110F8" w:rsidP="00D110F8">
            <w:pPr>
              <w:jc w:val="both"/>
              <w:rPr>
                <w:rFonts w:ascii="Times New Roman" w:eastAsia="Times New Roman" w:hAnsi="Times New Roman" w:cs="Times New Roman"/>
                <w:sz w:val="24"/>
                <w:szCs w:val="24"/>
              </w:rPr>
            </w:pPr>
            <w:r w:rsidRPr="002D5E1D">
              <w:rPr>
                <w:rFonts w:ascii="Times New Roman" w:eastAsia="Times New Roman" w:hAnsi="Times New Roman" w:cs="Times New Roman"/>
                <w:sz w:val="24"/>
                <w:szCs w:val="24"/>
              </w:rPr>
              <w:t xml:space="preserve">Palume vaadata üle muudatusettepanek sihtasutuste seadusesse, mille kohaselt paragrahvi 29 lõike 3 teist lauset täiendatakse pärast tekstiosa „alates taotluse saamisest“ tekstiosaga „või, kui koosolek ei toimu kolme nädala jooksul, alates taotluse“ – sõnastuslikult jääb see muudatus arusaamatuks, kuna sätte terviktekst oleks pärast muudatust järgmine: „(3) Nõukogu koosolek kutsutakse kokku, kui seda nõuab nõukogu liige, juhatus või audiitor. Kui koosolekut ei kutsuta kokku kahe nädala jooksul alates taotluse </w:t>
            </w:r>
            <w:r w:rsidRPr="002D5E1D">
              <w:rPr>
                <w:rFonts w:ascii="Times New Roman" w:eastAsia="Times New Roman" w:hAnsi="Times New Roman" w:cs="Times New Roman"/>
                <w:sz w:val="24"/>
                <w:szCs w:val="24"/>
                <w:u w:val="single"/>
              </w:rPr>
              <w:t>saamisest või, kui koosolek ei toimu kolme nädala jooksul, alates taotluse</w:t>
            </w:r>
            <w:r w:rsidRPr="002D5E1D">
              <w:rPr>
                <w:rFonts w:ascii="Times New Roman" w:eastAsia="Times New Roman" w:hAnsi="Times New Roman" w:cs="Times New Roman"/>
                <w:sz w:val="24"/>
                <w:szCs w:val="24"/>
              </w:rPr>
              <w:t xml:space="preserve">, on nõukogu liikmel, juhatusel või audiitoritel õigus koosolek ise kokku kutsuda.“ </w:t>
            </w:r>
          </w:p>
        </w:tc>
        <w:tc>
          <w:tcPr>
            <w:tcW w:w="4479" w:type="dxa"/>
            <w:tcBorders>
              <w:top w:val="nil"/>
              <w:left w:val="nil"/>
              <w:bottom w:val="single" w:sz="4" w:space="0" w:color="auto"/>
              <w:right w:val="single" w:sz="4" w:space="0" w:color="auto"/>
            </w:tcBorders>
          </w:tcPr>
          <w:p w14:paraId="74A9943B" w14:textId="5CE5AC37" w:rsidR="00D110F8" w:rsidRPr="002D5E1D" w:rsidRDefault="00D110F8" w:rsidP="00D110F8">
            <w:pPr>
              <w:jc w:val="both"/>
              <w:rPr>
                <w:rFonts w:ascii="Times New Roman" w:eastAsia="Times New Roman" w:hAnsi="Times New Roman" w:cs="Times New Roman"/>
                <w:b/>
                <w:bCs/>
                <w:sz w:val="24"/>
                <w:szCs w:val="24"/>
                <w:lang w:eastAsia="et-EE"/>
              </w:rPr>
            </w:pPr>
            <w:r w:rsidRPr="002D5E1D">
              <w:rPr>
                <w:rFonts w:ascii="Times New Roman" w:eastAsia="Times New Roman" w:hAnsi="Times New Roman" w:cs="Times New Roman"/>
                <w:b/>
                <w:bCs/>
                <w:sz w:val="24"/>
                <w:szCs w:val="24"/>
                <w:lang w:eastAsia="et-EE"/>
              </w:rPr>
              <w:t>Arvestatud</w:t>
            </w:r>
          </w:p>
          <w:p w14:paraId="4AAE9FD0" w14:textId="09F450D9" w:rsidR="00D110F8" w:rsidRPr="002D5E1D" w:rsidRDefault="00D110F8" w:rsidP="00D110F8">
            <w:pPr>
              <w:jc w:val="both"/>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 xml:space="preserve">Eelnõu parandatud. </w:t>
            </w:r>
          </w:p>
        </w:tc>
      </w:tr>
      <w:tr w:rsidR="00D110F8" w:rsidRPr="002D5E1D" w14:paraId="7E7B93A0" w14:textId="77777777" w:rsidTr="00CC323B">
        <w:trPr>
          <w:gridAfter w:val="1"/>
          <w:wAfter w:w="15" w:type="dxa"/>
          <w:trHeight w:val="300"/>
        </w:trPr>
        <w:tc>
          <w:tcPr>
            <w:tcW w:w="562" w:type="dxa"/>
            <w:tcBorders>
              <w:top w:val="nil"/>
              <w:left w:val="single" w:sz="4" w:space="0" w:color="auto"/>
              <w:bottom w:val="single" w:sz="4" w:space="0" w:color="auto"/>
              <w:right w:val="single" w:sz="4" w:space="0" w:color="auto"/>
            </w:tcBorders>
            <w:noWrap/>
            <w:hideMark/>
          </w:tcPr>
          <w:p w14:paraId="2E19BC83" w14:textId="7CB69359" w:rsidR="00D110F8" w:rsidRPr="002D5E1D" w:rsidRDefault="00D110F8" w:rsidP="00D110F8">
            <w:pPr>
              <w:jc w:val="right"/>
              <w:rPr>
                <w:rFonts w:ascii="Times New Roman" w:eastAsia="Times New Roman" w:hAnsi="Times New Roman" w:cs="Times New Roman"/>
                <w:sz w:val="24"/>
                <w:szCs w:val="24"/>
                <w:lang w:eastAsia="et-EE"/>
              </w:rPr>
            </w:pPr>
          </w:p>
        </w:tc>
        <w:tc>
          <w:tcPr>
            <w:tcW w:w="5060" w:type="dxa"/>
            <w:tcBorders>
              <w:top w:val="nil"/>
              <w:left w:val="nil"/>
              <w:bottom w:val="single" w:sz="4" w:space="0" w:color="auto"/>
              <w:right w:val="single" w:sz="4" w:space="0" w:color="auto"/>
            </w:tcBorders>
          </w:tcPr>
          <w:p w14:paraId="0B61DD1E" w14:textId="0D916300" w:rsidR="00D110F8" w:rsidRPr="002D5E1D" w:rsidRDefault="00D110F8" w:rsidP="00D110F8">
            <w:pPr>
              <w:jc w:val="both"/>
              <w:rPr>
                <w:rFonts w:ascii="Times New Roman" w:eastAsia="Times New Roman" w:hAnsi="Times New Roman" w:cs="Times New Roman"/>
                <w:b/>
                <w:bCs/>
                <w:sz w:val="24"/>
                <w:szCs w:val="24"/>
              </w:rPr>
            </w:pPr>
          </w:p>
        </w:tc>
        <w:tc>
          <w:tcPr>
            <w:tcW w:w="4479" w:type="dxa"/>
            <w:tcBorders>
              <w:top w:val="nil"/>
              <w:left w:val="nil"/>
              <w:bottom w:val="single" w:sz="4" w:space="0" w:color="auto"/>
              <w:right w:val="single" w:sz="4" w:space="0" w:color="auto"/>
            </w:tcBorders>
          </w:tcPr>
          <w:p w14:paraId="620B0E18" w14:textId="3936DD72" w:rsidR="00D110F8" w:rsidRPr="002D5E1D" w:rsidRDefault="00D110F8" w:rsidP="00D110F8">
            <w:pPr>
              <w:jc w:val="both"/>
              <w:rPr>
                <w:rFonts w:ascii="Times New Roman" w:eastAsia="Times New Roman" w:hAnsi="Times New Roman" w:cs="Times New Roman"/>
                <w:sz w:val="24"/>
                <w:szCs w:val="24"/>
                <w:lang w:eastAsia="et-EE"/>
              </w:rPr>
            </w:pPr>
          </w:p>
        </w:tc>
      </w:tr>
      <w:tr w:rsidR="00D110F8" w:rsidRPr="002D5E1D" w14:paraId="2D6D3CB9" w14:textId="77777777" w:rsidTr="00CC323B">
        <w:trPr>
          <w:gridAfter w:val="1"/>
          <w:wAfter w:w="15" w:type="dxa"/>
          <w:trHeight w:val="300"/>
        </w:trPr>
        <w:tc>
          <w:tcPr>
            <w:tcW w:w="562" w:type="dxa"/>
            <w:tcBorders>
              <w:top w:val="nil"/>
              <w:left w:val="single" w:sz="4" w:space="0" w:color="auto"/>
              <w:bottom w:val="single" w:sz="4" w:space="0" w:color="auto"/>
              <w:right w:val="single" w:sz="4" w:space="0" w:color="auto"/>
            </w:tcBorders>
            <w:noWrap/>
            <w:hideMark/>
          </w:tcPr>
          <w:p w14:paraId="63C99D93" w14:textId="2A1BBACA" w:rsidR="00D110F8" w:rsidRPr="002D5E1D" w:rsidRDefault="00D110F8" w:rsidP="00D110F8">
            <w:pPr>
              <w:jc w:val="right"/>
              <w:rPr>
                <w:rFonts w:ascii="Times New Roman" w:eastAsia="Times New Roman" w:hAnsi="Times New Roman" w:cs="Times New Roman"/>
                <w:sz w:val="24"/>
                <w:szCs w:val="24"/>
                <w:lang w:eastAsia="et-EE"/>
              </w:rPr>
            </w:pPr>
          </w:p>
        </w:tc>
        <w:tc>
          <w:tcPr>
            <w:tcW w:w="5060" w:type="dxa"/>
            <w:tcBorders>
              <w:top w:val="nil"/>
              <w:left w:val="nil"/>
              <w:bottom w:val="single" w:sz="4" w:space="0" w:color="auto"/>
              <w:right w:val="single" w:sz="4" w:space="0" w:color="auto"/>
            </w:tcBorders>
          </w:tcPr>
          <w:p w14:paraId="40906038" w14:textId="1AC3B840" w:rsidR="00D110F8" w:rsidRPr="002D5E1D" w:rsidRDefault="00D110F8" w:rsidP="00D110F8">
            <w:pPr>
              <w:jc w:val="both"/>
              <w:rPr>
                <w:rFonts w:ascii="Times New Roman" w:eastAsia="Times New Roman" w:hAnsi="Times New Roman" w:cs="Times New Roman"/>
                <w:b/>
                <w:bCs/>
                <w:sz w:val="24"/>
                <w:szCs w:val="24"/>
              </w:rPr>
            </w:pPr>
            <w:r w:rsidRPr="002D5E1D">
              <w:rPr>
                <w:rFonts w:ascii="Times New Roman" w:eastAsia="Times New Roman" w:hAnsi="Times New Roman" w:cs="Times New Roman"/>
                <w:b/>
                <w:bCs/>
                <w:sz w:val="24"/>
                <w:szCs w:val="24"/>
              </w:rPr>
              <w:t>Rahvusarhiiv</w:t>
            </w:r>
          </w:p>
        </w:tc>
        <w:tc>
          <w:tcPr>
            <w:tcW w:w="4479" w:type="dxa"/>
            <w:tcBorders>
              <w:top w:val="nil"/>
              <w:left w:val="nil"/>
              <w:bottom w:val="single" w:sz="4" w:space="0" w:color="auto"/>
              <w:right w:val="single" w:sz="4" w:space="0" w:color="auto"/>
            </w:tcBorders>
          </w:tcPr>
          <w:p w14:paraId="76227E6D" w14:textId="586324A9" w:rsidR="00D110F8" w:rsidRPr="002D5E1D" w:rsidRDefault="00D110F8" w:rsidP="00D110F8">
            <w:pPr>
              <w:jc w:val="both"/>
              <w:rPr>
                <w:rFonts w:ascii="Times New Roman" w:eastAsia="Times New Roman" w:hAnsi="Times New Roman" w:cs="Times New Roman"/>
                <w:sz w:val="24"/>
                <w:szCs w:val="24"/>
                <w:lang w:eastAsia="et-EE"/>
              </w:rPr>
            </w:pPr>
          </w:p>
        </w:tc>
      </w:tr>
      <w:tr w:rsidR="00D110F8" w:rsidRPr="002D5E1D" w14:paraId="2A05AA9C" w14:textId="77777777" w:rsidTr="00CC323B">
        <w:trPr>
          <w:gridAfter w:val="1"/>
          <w:wAfter w:w="15" w:type="dxa"/>
          <w:trHeight w:val="300"/>
        </w:trPr>
        <w:tc>
          <w:tcPr>
            <w:tcW w:w="562" w:type="dxa"/>
            <w:tcBorders>
              <w:top w:val="nil"/>
              <w:left w:val="single" w:sz="4" w:space="0" w:color="auto"/>
              <w:bottom w:val="single" w:sz="4" w:space="0" w:color="auto"/>
              <w:right w:val="single" w:sz="4" w:space="0" w:color="auto"/>
            </w:tcBorders>
            <w:noWrap/>
            <w:hideMark/>
          </w:tcPr>
          <w:p w14:paraId="3DC46ED1" w14:textId="529839D4" w:rsidR="00D110F8" w:rsidRPr="002D5E1D" w:rsidRDefault="00D110F8" w:rsidP="00D110F8">
            <w:pPr>
              <w:jc w:val="right"/>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1.</w:t>
            </w:r>
          </w:p>
        </w:tc>
        <w:tc>
          <w:tcPr>
            <w:tcW w:w="5060" w:type="dxa"/>
            <w:tcBorders>
              <w:top w:val="nil"/>
              <w:left w:val="nil"/>
              <w:bottom w:val="single" w:sz="4" w:space="0" w:color="auto"/>
              <w:right w:val="single" w:sz="4" w:space="0" w:color="auto"/>
            </w:tcBorders>
          </w:tcPr>
          <w:p w14:paraId="19D82799" w14:textId="214DB42A" w:rsidR="00D110F8" w:rsidRPr="002D5E1D" w:rsidRDefault="00D110F8" w:rsidP="00D110F8">
            <w:pPr>
              <w:jc w:val="both"/>
              <w:rPr>
                <w:rFonts w:ascii="Times New Roman" w:hAnsi="Times New Roman" w:cs="Times New Roman"/>
                <w:sz w:val="24"/>
                <w:szCs w:val="24"/>
              </w:rPr>
            </w:pPr>
            <w:r w:rsidRPr="002D5E1D">
              <w:rPr>
                <w:rFonts w:ascii="Times New Roman" w:eastAsia="Times New Roman" w:hAnsi="Times New Roman" w:cs="Times New Roman"/>
                <w:sz w:val="24"/>
                <w:szCs w:val="24"/>
              </w:rPr>
              <w:t xml:space="preserve">Täiendada eelnõu § 13 p 5 toodud esimest lõiku uue lausega: „Registriandmeid ja dokumente säilitatakse kümme aastat alates käesoleva seaduse § 2 lõikes 1 nimetatud juriidilise isiku, füüsilisest isikust ettevõtja või filiaali äriregistrist kustutamisest, esmakandeavalduse rahuldamata jätmisest või tagasivõtmisest. Arhiiviväärtuslik osa </w:t>
            </w:r>
            <w:r w:rsidRPr="002D5E1D">
              <w:rPr>
                <w:rFonts w:ascii="Times New Roman" w:eastAsia="Times New Roman" w:hAnsi="Times New Roman" w:cs="Times New Roman"/>
                <w:sz w:val="24"/>
                <w:szCs w:val="24"/>
              </w:rPr>
              <w:lastRenderedPageBreak/>
              <w:t xml:space="preserve">äriregistrist antakse üle Rahvusarhiivile arhiiviseadusega sätestatud korras“. </w:t>
            </w:r>
          </w:p>
        </w:tc>
        <w:tc>
          <w:tcPr>
            <w:tcW w:w="4479" w:type="dxa"/>
            <w:tcBorders>
              <w:top w:val="nil"/>
              <w:left w:val="nil"/>
              <w:bottom w:val="single" w:sz="4" w:space="0" w:color="auto"/>
              <w:right w:val="single" w:sz="4" w:space="0" w:color="auto"/>
            </w:tcBorders>
          </w:tcPr>
          <w:p w14:paraId="41A9B794" w14:textId="77777777" w:rsidR="00D110F8" w:rsidRPr="002D5E1D" w:rsidRDefault="002C5873" w:rsidP="00D110F8">
            <w:pPr>
              <w:spacing w:line="259" w:lineRule="auto"/>
              <w:jc w:val="both"/>
              <w:rPr>
                <w:rFonts w:ascii="Times New Roman" w:eastAsia="Times New Roman" w:hAnsi="Times New Roman" w:cs="Times New Roman"/>
                <w:b/>
                <w:bCs/>
                <w:sz w:val="24"/>
                <w:szCs w:val="24"/>
                <w:lang w:eastAsia="et-EE"/>
              </w:rPr>
            </w:pPr>
            <w:r w:rsidRPr="002D5E1D">
              <w:rPr>
                <w:rFonts w:ascii="Times New Roman" w:eastAsia="Times New Roman" w:hAnsi="Times New Roman" w:cs="Times New Roman"/>
                <w:b/>
                <w:bCs/>
                <w:sz w:val="24"/>
                <w:szCs w:val="24"/>
                <w:lang w:eastAsia="et-EE"/>
              </w:rPr>
              <w:lastRenderedPageBreak/>
              <w:t>Teadmiseks võetud</w:t>
            </w:r>
          </w:p>
          <w:p w14:paraId="1085F8AB" w14:textId="494DB16B" w:rsidR="002C5873" w:rsidRPr="002D5E1D" w:rsidRDefault="002C5873" w:rsidP="00D110F8">
            <w:pPr>
              <w:spacing w:line="259" w:lineRule="auto"/>
              <w:jc w:val="both"/>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Registriandmete ja dokumentide säilitamise normid on eelnõust välja jäetud, vajavad täiendavat analüüsi.</w:t>
            </w:r>
          </w:p>
        </w:tc>
      </w:tr>
      <w:tr w:rsidR="002C5873" w:rsidRPr="002D5E1D" w14:paraId="5CDEB28A" w14:textId="77777777" w:rsidTr="00CC323B">
        <w:trPr>
          <w:gridAfter w:val="1"/>
          <w:wAfter w:w="15" w:type="dxa"/>
          <w:trHeight w:val="300"/>
        </w:trPr>
        <w:tc>
          <w:tcPr>
            <w:tcW w:w="562" w:type="dxa"/>
            <w:tcBorders>
              <w:top w:val="nil"/>
              <w:left w:val="single" w:sz="4" w:space="0" w:color="auto"/>
              <w:bottom w:val="single" w:sz="4" w:space="0" w:color="auto"/>
              <w:right w:val="single" w:sz="4" w:space="0" w:color="auto"/>
            </w:tcBorders>
            <w:noWrap/>
            <w:hideMark/>
          </w:tcPr>
          <w:p w14:paraId="10651025" w14:textId="387893F6" w:rsidR="002C5873" w:rsidRPr="002D5E1D" w:rsidRDefault="002C5873" w:rsidP="002C5873">
            <w:pPr>
              <w:jc w:val="right"/>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2.</w:t>
            </w:r>
          </w:p>
        </w:tc>
        <w:tc>
          <w:tcPr>
            <w:tcW w:w="5060" w:type="dxa"/>
            <w:tcBorders>
              <w:top w:val="nil"/>
              <w:left w:val="nil"/>
              <w:bottom w:val="single" w:sz="4" w:space="0" w:color="auto"/>
              <w:right w:val="single" w:sz="4" w:space="0" w:color="auto"/>
            </w:tcBorders>
          </w:tcPr>
          <w:p w14:paraId="59662A4B" w14:textId="1738A92C" w:rsidR="002C5873" w:rsidRPr="002D5E1D" w:rsidRDefault="002C5873" w:rsidP="002C5873">
            <w:pPr>
              <w:jc w:val="both"/>
              <w:rPr>
                <w:rFonts w:ascii="Times New Roman" w:hAnsi="Times New Roman" w:cs="Times New Roman"/>
                <w:sz w:val="24"/>
                <w:szCs w:val="24"/>
              </w:rPr>
            </w:pPr>
            <w:r w:rsidRPr="002D5E1D">
              <w:rPr>
                <w:rFonts w:ascii="Times New Roman" w:eastAsia="Times New Roman" w:hAnsi="Times New Roman" w:cs="Times New Roman"/>
                <w:sz w:val="24"/>
                <w:szCs w:val="24"/>
              </w:rPr>
              <w:t>Rahvusarhiiv on hindamisotsusega nr 51 (31.10.2017) hinnanud äriregistri arhiiviväärtuslikuks. Hindamisotsus ja selle lisad on aadressil https://www.ra.ee/arhiivihaldus/hindamisotsused/ alalõigus „andmekogud“. Kuna teisi asjassepuutuvaid Rahvusarhiivi hindamisotsuseid on seletuskirjas mainitud, tuleks seal ka nimetatud otsusele viidata.</w:t>
            </w:r>
          </w:p>
        </w:tc>
        <w:tc>
          <w:tcPr>
            <w:tcW w:w="4479" w:type="dxa"/>
            <w:tcBorders>
              <w:top w:val="nil"/>
              <w:left w:val="nil"/>
              <w:bottom w:val="single" w:sz="4" w:space="0" w:color="auto"/>
              <w:right w:val="single" w:sz="4" w:space="0" w:color="auto"/>
            </w:tcBorders>
          </w:tcPr>
          <w:p w14:paraId="585904CE" w14:textId="77777777" w:rsidR="002C5873" w:rsidRPr="002D5E1D" w:rsidRDefault="002C5873" w:rsidP="002C5873">
            <w:pPr>
              <w:spacing w:line="259" w:lineRule="auto"/>
              <w:jc w:val="both"/>
              <w:rPr>
                <w:rFonts w:ascii="Times New Roman" w:eastAsia="Times New Roman" w:hAnsi="Times New Roman" w:cs="Times New Roman"/>
                <w:b/>
                <w:bCs/>
                <w:sz w:val="24"/>
                <w:szCs w:val="24"/>
                <w:lang w:eastAsia="et-EE"/>
              </w:rPr>
            </w:pPr>
            <w:r w:rsidRPr="002D5E1D">
              <w:rPr>
                <w:rFonts w:ascii="Times New Roman" w:eastAsia="Times New Roman" w:hAnsi="Times New Roman" w:cs="Times New Roman"/>
                <w:b/>
                <w:bCs/>
                <w:sz w:val="24"/>
                <w:szCs w:val="24"/>
                <w:lang w:eastAsia="et-EE"/>
              </w:rPr>
              <w:t>Teadmiseks võetud</w:t>
            </w:r>
          </w:p>
          <w:p w14:paraId="7AD3BD62" w14:textId="6A1A4686" w:rsidR="002C5873" w:rsidRPr="002D5E1D" w:rsidRDefault="002C5873" w:rsidP="002C5873">
            <w:pPr>
              <w:jc w:val="both"/>
              <w:rPr>
                <w:rFonts w:ascii="Times New Roman" w:eastAsia="Times New Roman" w:hAnsi="Times New Roman" w:cs="Times New Roman"/>
                <w:b/>
                <w:bCs/>
                <w:sz w:val="24"/>
                <w:szCs w:val="24"/>
                <w:lang w:eastAsia="et-EE"/>
              </w:rPr>
            </w:pPr>
            <w:r w:rsidRPr="002D5E1D">
              <w:rPr>
                <w:rFonts w:ascii="Times New Roman" w:eastAsia="Times New Roman" w:hAnsi="Times New Roman" w:cs="Times New Roman"/>
                <w:sz w:val="24"/>
                <w:szCs w:val="24"/>
                <w:lang w:eastAsia="et-EE"/>
              </w:rPr>
              <w:t>Registriandmete ja dokumentide säilitamise normid on eelnõust välja jäetud, vajavad täiendavat analüüsi.</w:t>
            </w:r>
          </w:p>
        </w:tc>
      </w:tr>
      <w:tr w:rsidR="002C5873" w:rsidRPr="002D5E1D" w14:paraId="4B429611" w14:textId="77777777" w:rsidTr="00CC323B">
        <w:trPr>
          <w:gridAfter w:val="1"/>
          <w:wAfter w:w="15" w:type="dxa"/>
          <w:trHeight w:val="300"/>
        </w:trPr>
        <w:tc>
          <w:tcPr>
            <w:tcW w:w="562" w:type="dxa"/>
            <w:tcBorders>
              <w:top w:val="nil"/>
              <w:left w:val="single" w:sz="4" w:space="0" w:color="auto"/>
              <w:bottom w:val="single" w:sz="4" w:space="0" w:color="auto"/>
              <w:right w:val="single" w:sz="4" w:space="0" w:color="auto"/>
            </w:tcBorders>
            <w:noWrap/>
            <w:hideMark/>
          </w:tcPr>
          <w:p w14:paraId="13372312" w14:textId="058841BC" w:rsidR="002C5873" w:rsidRPr="002D5E1D" w:rsidRDefault="002C5873" w:rsidP="002C5873">
            <w:pPr>
              <w:jc w:val="right"/>
              <w:rPr>
                <w:rFonts w:ascii="Times New Roman" w:eastAsia="Times New Roman" w:hAnsi="Times New Roman" w:cs="Times New Roman"/>
                <w:sz w:val="24"/>
                <w:szCs w:val="24"/>
                <w:lang w:eastAsia="et-EE"/>
              </w:rPr>
            </w:pPr>
          </w:p>
        </w:tc>
        <w:tc>
          <w:tcPr>
            <w:tcW w:w="5060" w:type="dxa"/>
            <w:tcBorders>
              <w:top w:val="nil"/>
              <w:left w:val="nil"/>
              <w:bottom w:val="single" w:sz="4" w:space="0" w:color="auto"/>
              <w:right w:val="single" w:sz="4" w:space="0" w:color="auto"/>
            </w:tcBorders>
          </w:tcPr>
          <w:p w14:paraId="0C72F238" w14:textId="744377D4" w:rsidR="002C5873" w:rsidRPr="002D5E1D" w:rsidRDefault="002C5873" w:rsidP="002C5873">
            <w:pPr>
              <w:jc w:val="both"/>
              <w:rPr>
                <w:rFonts w:ascii="Times New Roman" w:eastAsia="Times New Roman" w:hAnsi="Times New Roman" w:cs="Times New Roman"/>
                <w:sz w:val="24"/>
                <w:szCs w:val="24"/>
              </w:rPr>
            </w:pPr>
          </w:p>
        </w:tc>
        <w:tc>
          <w:tcPr>
            <w:tcW w:w="4479" w:type="dxa"/>
            <w:tcBorders>
              <w:top w:val="nil"/>
              <w:left w:val="nil"/>
              <w:bottom w:val="single" w:sz="4" w:space="0" w:color="auto"/>
              <w:right w:val="single" w:sz="4" w:space="0" w:color="auto"/>
            </w:tcBorders>
          </w:tcPr>
          <w:p w14:paraId="6C7E7CDF" w14:textId="009EBE37" w:rsidR="002C5873" w:rsidRPr="002D5E1D" w:rsidRDefault="002C5873" w:rsidP="002C5873">
            <w:pPr>
              <w:jc w:val="both"/>
              <w:rPr>
                <w:rFonts w:ascii="Times New Roman" w:eastAsia="Times New Roman" w:hAnsi="Times New Roman" w:cs="Times New Roman"/>
                <w:sz w:val="24"/>
                <w:szCs w:val="24"/>
                <w:lang w:eastAsia="et-EE"/>
              </w:rPr>
            </w:pPr>
          </w:p>
        </w:tc>
      </w:tr>
      <w:tr w:rsidR="002C5873" w:rsidRPr="002D5E1D" w14:paraId="61D883D1" w14:textId="77777777" w:rsidTr="00CC323B">
        <w:trPr>
          <w:gridAfter w:val="1"/>
          <w:wAfter w:w="15" w:type="dxa"/>
          <w:trHeight w:val="300"/>
        </w:trPr>
        <w:tc>
          <w:tcPr>
            <w:tcW w:w="562" w:type="dxa"/>
            <w:tcBorders>
              <w:top w:val="nil"/>
              <w:left w:val="single" w:sz="4" w:space="0" w:color="auto"/>
              <w:bottom w:val="single" w:sz="4" w:space="0" w:color="auto"/>
              <w:right w:val="single" w:sz="4" w:space="0" w:color="auto"/>
            </w:tcBorders>
            <w:noWrap/>
            <w:hideMark/>
          </w:tcPr>
          <w:p w14:paraId="4D6DE49E" w14:textId="2D664504" w:rsidR="002C5873" w:rsidRPr="002D5E1D" w:rsidRDefault="002C5873" w:rsidP="002C5873">
            <w:pPr>
              <w:jc w:val="right"/>
              <w:rPr>
                <w:rFonts w:ascii="Times New Roman" w:eastAsia="Times New Roman" w:hAnsi="Times New Roman" w:cs="Times New Roman"/>
                <w:sz w:val="24"/>
                <w:szCs w:val="24"/>
                <w:lang w:eastAsia="et-EE"/>
              </w:rPr>
            </w:pPr>
          </w:p>
        </w:tc>
        <w:tc>
          <w:tcPr>
            <w:tcW w:w="5060" w:type="dxa"/>
            <w:tcBorders>
              <w:top w:val="nil"/>
              <w:left w:val="nil"/>
              <w:bottom w:val="single" w:sz="4" w:space="0" w:color="auto"/>
              <w:right w:val="single" w:sz="4" w:space="0" w:color="auto"/>
            </w:tcBorders>
          </w:tcPr>
          <w:p w14:paraId="58021589" w14:textId="2519C712" w:rsidR="002C5873" w:rsidRPr="002D5E1D" w:rsidRDefault="002C5873" w:rsidP="002C5873">
            <w:pPr>
              <w:jc w:val="both"/>
              <w:rPr>
                <w:rFonts w:ascii="Times New Roman" w:eastAsia="Times New Roman" w:hAnsi="Times New Roman" w:cs="Times New Roman"/>
                <w:b/>
                <w:bCs/>
                <w:sz w:val="24"/>
                <w:szCs w:val="24"/>
              </w:rPr>
            </w:pPr>
            <w:r w:rsidRPr="002D5E1D">
              <w:rPr>
                <w:rFonts w:ascii="Times New Roman" w:eastAsia="Times New Roman" w:hAnsi="Times New Roman" w:cs="Times New Roman"/>
                <w:b/>
                <w:bCs/>
                <w:sz w:val="24"/>
                <w:szCs w:val="24"/>
              </w:rPr>
              <w:t>Rahandusministeerium</w:t>
            </w:r>
          </w:p>
        </w:tc>
        <w:tc>
          <w:tcPr>
            <w:tcW w:w="4479" w:type="dxa"/>
            <w:tcBorders>
              <w:top w:val="nil"/>
              <w:left w:val="nil"/>
              <w:bottom w:val="single" w:sz="4" w:space="0" w:color="auto"/>
              <w:right w:val="single" w:sz="4" w:space="0" w:color="auto"/>
            </w:tcBorders>
          </w:tcPr>
          <w:p w14:paraId="609EB1EE" w14:textId="3A9E55B9" w:rsidR="002C5873" w:rsidRPr="002D5E1D" w:rsidRDefault="002C5873" w:rsidP="002C5873">
            <w:pPr>
              <w:jc w:val="both"/>
              <w:rPr>
                <w:rFonts w:ascii="Times New Roman" w:eastAsia="Times New Roman" w:hAnsi="Times New Roman" w:cs="Times New Roman"/>
                <w:sz w:val="24"/>
                <w:szCs w:val="24"/>
                <w:lang w:eastAsia="et-EE"/>
              </w:rPr>
            </w:pPr>
          </w:p>
        </w:tc>
      </w:tr>
      <w:tr w:rsidR="002C5873" w:rsidRPr="002D5E1D" w14:paraId="37D3C1C7" w14:textId="77777777" w:rsidTr="00CC323B">
        <w:trPr>
          <w:gridAfter w:val="1"/>
          <w:wAfter w:w="15" w:type="dxa"/>
          <w:trHeight w:val="300"/>
        </w:trPr>
        <w:tc>
          <w:tcPr>
            <w:tcW w:w="562" w:type="dxa"/>
            <w:tcBorders>
              <w:top w:val="nil"/>
              <w:left w:val="single" w:sz="4" w:space="0" w:color="auto"/>
              <w:bottom w:val="single" w:sz="4" w:space="0" w:color="auto"/>
              <w:right w:val="single" w:sz="4" w:space="0" w:color="auto"/>
            </w:tcBorders>
            <w:noWrap/>
            <w:hideMark/>
          </w:tcPr>
          <w:p w14:paraId="348F0FE8" w14:textId="28AB6322" w:rsidR="002C5873" w:rsidRPr="002D5E1D" w:rsidRDefault="002C5873" w:rsidP="002C5873">
            <w:pPr>
              <w:jc w:val="right"/>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1.</w:t>
            </w:r>
          </w:p>
        </w:tc>
        <w:tc>
          <w:tcPr>
            <w:tcW w:w="5060" w:type="dxa"/>
            <w:tcBorders>
              <w:top w:val="nil"/>
              <w:left w:val="nil"/>
              <w:bottom w:val="single" w:sz="4" w:space="0" w:color="auto"/>
              <w:right w:val="single" w:sz="4" w:space="0" w:color="auto"/>
            </w:tcBorders>
          </w:tcPr>
          <w:p w14:paraId="1FB4F445" w14:textId="0D686287" w:rsidR="002C5873" w:rsidRPr="002D5E1D" w:rsidRDefault="002C5873" w:rsidP="002C5873">
            <w:pPr>
              <w:jc w:val="both"/>
              <w:rPr>
                <w:rFonts w:ascii="Times New Roman" w:eastAsia="Times New Roman" w:hAnsi="Times New Roman" w:cs="Times New Roman"/>
                <w:sz w:val="24"/>
                <w:szCs w:val="24"/>
              </w:rPr>
            </w:pPr>
            <w:r w:rsidRPr="002D5E1D">
              <w:rPr>
                <w:rFonts w:ascii="Times New Roman" w:eastAsia="Times New Roman" w:hAnsi="Times New Roman" w:cs="Times New Roman"/>
                <w:sz w:val="24"/>
                <w:szCs w:val="24"/>
              </w:rPr>
              <w:t>Eelnõu punktiga 7 täiendatakse äriseadustiku § 139 lõikega 1², mille kohaselt osaühing likvideeritakse tähtaja möödumisel. Kuivõrd tähtaja möödumine toob kaasa likvideerimismenetluse (mitte kohese kustutamise), palume täiendada seletuskirja peatükki 3 (eelnõu sisu) või 6 (mõju), milles palume selgelt välja tuua, et enne kustutamist kehtivad täies ulatuses äriregistri seaduse §-s 60 sätestatud kontrollid ja nõusolekute saamise kohustus (sh Maksu- ja Tolliametilt)</w:t>
            </w:r>
          </w:p>
        </w:tc>
        <w:tc>
          <w:tcPr>
            <w:tcW w:w="4479" w:type="dxa"/>
            <w:tcBorders>
              <w:top w:val="nil"/>
              <w:left w:val="nil"/>
              <w:bottom w:val="single" w:sz="4" w:space="0" w:color="auto"/>
              <w:right w:val="single" w:sz="4" w:space="0" w:color="auto"/>
            </w:tcBorders>
          </w:tcPr>
          <w:p w14:paraId="010877D3" w14:textId="27F5A8C6" w:rsidR="002C5873" w:rsidRPr="002D5E1D" w:rsidRDefault="00DE76A7" w:rsidP="002C5873">
            <w:pPr>
              <w:spacing w:line="259" w:lineRule="auto"/>
              <w:jc w:val="both"/>
              <w:rPr>
                <w:rFonts w:ascii="Times New Roman" w:eastAsia="Times New Roman" w:hAnsi="Times New Roman" w:cs="Times New Roman"/>
                <w:b/>
                <w:bCs/>
                <w:sz w:val="24"/>
                <w:szCs w:val="24"/>
                <w:lang w:eastAsia="et-EE"/>
              </w:rPr>
            </w:pPr>
            <w:r w:rsidRPr="002D5E1D">
              <w:rPr>
                <w:rFonts w:ascii="Times New Roman" w:eastAsia="Times New Roman" w:hAnsi="Times New Roman" w:cs="Times New Roman"/>
                <w:b/>
                <w:bCs/>
                <w:sz w:val="24"/>
                <w:szCs w:val="24"/>
                <w:lang w:eastAsia="et-EE"/>
              </w:rPr>
              <w:t>Teadmiseks võetud</w:t>
            </w:r>
          </w:p>
          <w:p w14:paraId="49DD5774" w14:textId="7FF110F9" w:rsidR="002C5873" w:rsidRPr="002D5E1D" w:rsidRDefault="002C5873" w:rsidP="002C5873">
            <w:pPr>
              <w:spacing w:line="259" w:lineRule="auto"/>
              <w:jc w:val="both"/>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 xml:space="preserve">Muudatus vajab täiendavat analüüsi ja põhjalikumat regulatsiooni, jääb sellest eelnõust välja. </w:t>
            </w:r>
          </w:p>
        </w:tc>
      </w:tr>
      <w:tr w:rsidR="002C5873" w:rsidRPr="002D5E1D" w14:paraId="3676375F" w14:textId="77777777" w:rsidTr="00CC323B">
        <w:trPr>
          <w:gridAfter w:val="1"/>
          <w:wAfter w:w="15" w:type="dxa"/>
          <w:trHeight w:val="300"/>
        </w:trPr>
        <w:tc>
          <w:tcPr>
            <w:tcW w:w="562" w:type="dxa"/>
            <w:tcBorders>
              <w:top w:val="nil"/>
              <w:left w:val="single" w:sz="4" w:space="0" w:color="auto"/>
              <w:bottom w:val="single" w:sz="4" w:space="0" w:color="auto"/>
              <w:right w:val="single" w:sz="4" w:space="0" w:color="auto"/>
            </w:tcBorders>
            <w:noWrap/>
            <w:hideMark/>
          </w:tcPr>
          <w:p w14:paraId="570E5C5D" w14:textId="17209EBE" w:rsidR="002C5873" w:rsidRPr="002D5E1D" w:rsidRDefault="002C5873" w:rsidP="002C5873">
            <w:pPr>
              <w:jc w:val="right"/>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2.</w:t>
            </w:r>
          </w:p>
        </w:tc>
        <w:tc>
          <w:tcPr>
            <w:tcW w:w="5060" w:type="dxa"/>
            <w:tcBorders>
              <w:top w:val="nil"/>
              <w:left w:val="nil"/>
              <w:bottom w:val="single" w:sz="4" w:space="0" w:color="auto"/>
              <w:right w:val="single" w:sz="4" w:space="0" w:color="auto"/>
            </w:tcBorders>
          </w:tcPr>
          <w:p w14:paraId="2D31776A" w14:textId="3E4A08DA" w:rsidR="002C5873" w:rsidRPr="002D5E1D" w:rsidRDefault="002C5873" w:rsidP="002C5873">
            <w:pPr>
              <w:jc w:val="both"/>
              <w:rPr>
                <w:rFonts w:ascii="Times New Roman" w:eastAsia="Times New Roman" w:hAnsi="Times New Roman" w:cs="Times New Roman"/>
                <w:sz w:val="24"/>
                <w:szCs w:val="24"/>
              </w:rPr>
            </w:pPr>
            <w:r w:rsidRPr="002D5E1D">
              <w:rPr>
                <w:rFonts w:ascii="Times New Roman" w:eastAsia="Times New Roman" w:hAnsi="Times New Roman" w:cs="Times New Roman"/>
                <w:sz w:val="24"/>
                <w:szCs w:val="24"/>
              </w:rPr>
              <w:t>Eelnõu punktiga 18 täiendatakse ÄS 153 lõikega 2 1 , mille kohaselt võib põhikirjas ette näha, et osa ülemineku korral pärijatele on pärija kohustatud põhikirjas sätestatud korras ning viisil määratava hüvitise eest võõrandama pärimise teel omandatud osa ühingule või selle osanikele. Eelnõu sõnastus ei arvesta sellega, et pärijateks võivad olla ka alaealised või teised piiratud teovõimega isikud, kellega tehingute tegemine eeldab eeskostja ja kohtu nõusolekut tagamaks, et selline tehing oleks õiglane ning arvestaks piiratud teovõimega isiku huvidega.</w:t>
            </w:r>
          </w:p>
        </w:tc>
        <w:tc>
          <w:tcPr>
            <w:tcW w:w="4479" w:type="dxa"/>
            <w:tcBorders>
              <w:top w:val="nil"/>
              <w:left w:val="nil"/>
              <w:bottom w:val="single" w:sz="4" w:space="0" w:color="auto"/>
              <w:right w:val="single" w:sz="4" w:space="0" w:color="auto"/>
            </w:tcBorders>
          </w:tcPr>
          <w:p w14:paraId="5951C93D" w14:textId="68EBCD01" w:rsidR="002C5873" w:rsidRPr="002D5E1D" w:rsidRDefault="00E135BC" w:rsidP="002C5873">
            <w:pPr>
              <w:jc w:val="both"/>
              <w:rPr>
                <w:rFonts w:ascii="Times New Roman" w:eastAsia="Times New Roman" w:hAnsi="Times New Roman" w:cs="Times New Roman"/>
                <w:b/>
                <w:bCs/>
                <w:sz w:val="24"/>
                <w:szCs w:val="24"/>
                <w:lang w:eastAsia="et-EE"/>
              </w:rPr>
            </w:pPr>
            <w:r w:rsidRPr="002D5E1D">
              <w:rPr>
                <w:rFonts w:ascii="Times New Roman" w:eastAsia="Times New Roman" w:hAnsi="Times New Roman" w:cs="Times New Roman"/>
                <w:b/>
                <w:bCs/>
                <w:sz w:val="24"/>
                <w:szCs w:val="24"/>
                <w:lang w:eastAsia="et-EE"/>
              </w:rPr>
              <w:t>Teadmiseks võetud</w:t>
            </w:r>
          </w:p>
          <w:p w14:paraId="77314960" w14:textId="611E8881" w:rsidR="002C5873" w:rsidRPr="002D5E1D" w:rsidRDefault="00E135BC" w:rsidP="002C5873">
            <w:pPr>
              <w:jc w:val="both"/>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Muudatus vajab täiendavat analüüsi ja põhjalikumat regulatsiooni, jääb sellest eelnõust välja.</w:t>
            </w:r>
          </w:p>
        </w:tc>
      </w:tr>
      <w:tr w:rsidR="002C5873" w:rsidRPr="002D5E1D" w14:paraId="13E4A5AA" w14:textId="77777777" w:rsidTr="00CC323B">
        <w:trPr>
          <w:gridAfter w:val="1"/>
          <w:wAfter w:w="15" w:type="dxa"/>
          <w:trHeight w:val="300"/>
        </w:trPr>
        <w:tc>
          <w:tcPr>
            <w:tcW w:w="562" w:type="dxa"/>
            <w:tcBorders>
              <w:top w:val="nil"/>
              <w:left w:val="single" w:sz="4" w:space="0" w:color="auto"/>
              <w:bottom w:val="single" w:sz="4" w:space="0" w:color="auto"/>
              <w:right w:val="single" w:sz="4" w:space="0" w:color="auto"/>
            </w:tcBorders>
            <w:noWrap/>
            <w:hideMark/>
          </w:tcPr>
          <w:p w14:paraId="26D1EF36" w14:textId="4AD36414" w:rsidR="002C5873" w:rsidRPr="002D5E1D" w:rsidRDefault="002C5873" w:rsidP="002C5873">
            <w:pPr>
              <w:jc w:val="right"/>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3.</w:t>
            </w:r>
          </w:p>
        </w:tc>
        <w:tc>
          <w:tcPr>
            <w:tcW w:w="5060" w:type="dxa"/>
            <w:tcBorders>
              <w:top w:val="nil"/>
              <w:left w:val="nil"/>
              <w:bottom w:val="single" w:sz="4" w:space="0" w:color="auto"/>
              <w:right w:val="single" w:sz="4" w:space="0" w:color="auto"/>
            </w:tcBorders>
          </w:tcPr>
          <w:p w14:paraId="4D689F1B" w14:textId="3C8A10B4" w:rsidR="002C5873" w:rsidRPr="002D5E1D" w:rsidRDefault="002C5873" w:rsidP="002C5873">
            <w:pPr>
              <w:jc w:val="both"/>
              <w:rPr>
                <w:rFonts w:ascii="Times New Roman" w:hAnsi="Times New Roman" w:cs="Times New Roman"/>
                <w:sz w:val="24"/>
                <w:szCs w:val="24"/>
              </w:rPr>
            </w:pPr>
            <w:r w:rsidRPr="002D5E1D">
              <w:rPr>
                <w:rFonts w:ascii="Times New Roman" w:eastAsia="Times New Roman" w:hAnsi="Times New Roman" w:cs="Times New Roman"/>
                <w:sz w:val="24"/>
                <w:szCs w:val="24"/>
              </w:rPr>
              <w:t>Eelnõu punktidega 22 (äriseadustiku § 170 lõige 2) ja 81 (äriseadustiku § 297 lõige 1) kaotatakse üldkoosolekute kvooruminõue. See võib tuua kaasa rohkelt vaidlusi ja väärkohtlemisi, kuigi „kadunud kaasomanike“ puhul on see ilmselt praktiline. Kui vastav muudatus siiski kavandatakse, tuleb muuta ka riigivaraseadust (§ 75 lõike 4 punkt 1) ning sellest tulenevalt ka riigi äriühingute põhikirju.</w:t>
            </w:r>
          </w:p>
        </w:tc>
        <w:tc>
          <w:tcPr>
            <w:tcW w:w="4479" w:type="dxa"/>
            <w:tcBorders>
              <w:top w:val="nil"/>
              <w:left w:val="nil"/>
              <w:bottom w:val="single" w:sz="4" w:space="0" w:color="auto"/>
              <w:right w:val="single" w:sz="4" w:space="0" w:color="auto"/>
            </w:tcBorders>
          </w:tcPr>
          <w:p w14:paraId="7496271D" w14:textId="572FF9A5" w:rsidR="002C5873" w:rsidRPr="002D5E1D" w:rsidRDefault="002C5873" w:rsidP="002C5873">
            <w:pPr>
              <w:jc w:val="both"/>
              <w:rPr>
                <w:rFonts w:ascii="Times New Roman" w:eastAsia="Times New Roman" w:hAnsi="Times New Roman" w:cs="Times New Roman"/>
                <w:sz w:val="24"/>
                <w:szCs w:val="24"/>
                <w:lang w:eastAsia="et-EE"/>
              </w:rPr>
            </w:pPr>
            <w:r w:rsidRPr="002D5E1D">
              <w:rPr>
                <w:rFonts w:ascii="Times New Roman" w:eastAsia="Times New Roman" w:hAnsi="Times New Roman" w:cs="Times New Roman"/>
                <w:b/>
                <w:bCs/>
                <w:sz w:val="24"/>
                <w:szCs w:val="24"/>
                <w:lang w:eastAsia="et-EE"/>
              </w:rPr>
              <w:t>Teadmiseks võetud</w:t>
            </w:r>
            <w:r w:rsidRPr="002D5E1D">
              <w:rPr>
                <w:rFonts w:ascii="Times New Roman" w:eastAsia="Times New Roman" w:hAnsi="Times New Roman" w:cs="Times New Roman"/>
                <w:sz w:val="24"/>
                <w:szCs w:val="24"/>
                <w:lang w:eastAsia="et-EE"/>
              </w:rPr>
              <w:t xml:space="preserve"> </w:t>
            </w:r>
          </w:p>
          <w:p w14:paraId="017CBDF1" w14:textId="6B00364B" w:rsidR="002C5873" w:rsidRPr="002D5E1D" w:rsidRDefault="002C5873" w:rsidP="002C5873">
            <w:pPr>
              <w:spacing w:line="259" w:lineRule="auto"/>
              <w:jc w:val="both"/>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Üldise kvooruminõude kaotamisest eelnõus pakutud kujul</w:t>
            </w:r>
            <w:r w:rsidR="00DE76A7" w:rsidRPr="002D5E1D">
              <w:rPr>
                <w:rFonts w:ascii="Times New Roman" w:eastAsia="Times New Roman" w:hAnsi="Times New Roman" w:cs="Times New Roman"/>
                <w:sz w:val="24"/>
                <w:szCs w:val="24"/>
                <w:lang w:eastAsia="et-EE"/>
              </w:rPr>
              <w:t xml:space="preserve"> on</w:t>
            </w:r>
            <w:r w:rsidRPr="002D5E1D">
              <w:rPr>
                <w:rFonts w:ascii="Times New Roman" w:eastAsia="Times New Roman" w:hAnsi="Times New Roman" w:cs="Times New Roman"/>
                <w:sz w:val="24"/>
                <w:szCs w:val="24"/>
                <w:lang w:eastAsia="et-EE"/>
              </w:rPr>
              <w:t xml:space="preserve"> loobutud. Seaduses sätestatud kvooruminõudest on edaspidi võimalik loobuda põhikirjaga. Kui senini oli võimalik põhikirjas ette näha seaduses sätestatust kõrgem esindatuse nõue, siis eelnõus pakutava muudatuse kohaselt on edaspidi võimalik ette näha ka seaduses sätestatud madalam koosolekul esindatuse nõue, et koosolek oleks otsustusvõimeline. </w:t>
            </w:r>
          </w:p>
        </w:tc>
      </w:tr>
      <w:tr w:rsidR="002C5873" w:rsidRPr="002D5E1D" w14:paraId="27B4D900" w14:textId="77777777" w:rsidTr="00CC323B">
        <w:trPr>
          <w:gridAfter w:val="1"/>
          <w:wAfter w:w="15" w:type="dxa"/>
          <w:trHeight w:val="300"/>
        </w:trPr>
        <w:tc>
          <w:tcPr>
            <w:tcW w:w="562" w:type="dxa"/>
            <w:tcBorders>
              <w:top w:val="nil"/>
              <w:left w:val="single" w:sz="4" w:space="0" w:color="auto"/>
              <w:bottom w:val="single" w:sz="4" w:space="0" w:color="auto"/>
              <w:right w:val="single" w:sz="4" w:space="0" w:color="auto"/>
            </w:tcBorders>
            <w:noWrap/>
            <w:hideMark/>
          </w:tcPr>
          <w:p w14:paraId="30D97EC5" w14:textId="514DA07C" w:rsidR="002C5873" w:rsidRPr="002D5E1D" w:rsidRDefault="002C5873" w:rsidP="002C5873">
            <w:pPr>
              <w:jc w:val="right"/>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4.</w:t>
            </w:r>
          </w:p>
        </w:tc>
        <w:tc>
          <w:tcPr>
            <w:tcW w:w="5060" w:type="dxa"/>
            <w:tcBorders>
              <w:top w:val="nil"/>
              <w:left w:val="nil"/>
              <w:bottom w:val="single" w:sz="4" w:space="0" w:color="auto"/>
              <w:right w:val="single" w:sz="4" w:space="0" w:color="auto"/>
            </w:tcBorders>
          </w:tcPr>
          <w:p w14:paraId="7D3BB5FF" w14:textId="1F7EE3D7" w:rsidR="002C5873" w:rsidRPr="002D5E1D" w:rsidRDefault="002C5873" w:rsidP="002C5873">
            <w:pPr>
              <w:jc w:val="both"/>
              <w:rPr>
                <w:rFonts w:ascii="Times New Roman" w:eastAsia="Times New Roman" w:hAnsi="Times New Roman" w:cs="Times New Roman"/>
                <w:sz w:val="24"/>
                <w:szCs w:val="24"/>
              </w:rPr>
            </w:pPr>
            <w:r w:rsidRPr="002D5E1D">
              <w:rPr>
                <w:rFonts w:ascii="Times New Roman" w:eastAsia="Times New Roman" w:hAnsi="Times New Roman" w:cs="Times New Roman"/>
                <w:sz w:val="24"/>
                <w:szCs w:val="24"/>
              </w:rPr>
              <w:t xml:space="preserve">Eelnõu punktidega 29 ja 51 tuuakse äriseadustiku § 172 lõikesse 1 ja § 182 lõikesse 11 sisse omaniku kohustus teatada ühingule oma kontaktaadress. Palume selgitada, mida see tähendab, kuivõrd </w:t>
            </w:r>
            <w:r w:rsidRPr="002D5E1D">
              <w:rPr>
                <w:rFonts w:ascii="Times New Roman" w:eastAsia="Times New Roman" w:hAnsi="Times New Roman" w:cs="Times New Roman"/>
                <w:sz w:val="24"/>
                <w:szCs w:val="24"/>
              </w:rPr>
              <w:lastRenderedPageBreak/>
              <w:t>termin kontaktaadress ei ole varasemalt defineeritud (kas see on füüsiline aadress, e-posti aadress, telefon/whatsapp?) ja kuidas see hakkab toimima tänapäevases „diginomaadluses“. Ehk tuleks see selguse huvides defineerida, sest ÄS-is seda mõistet mujal ei kasutata, kuivõrd seaduses läbivalt on selgelt eraldi käsitletud nii aadress kui elektronpostiaadress.</w:t>
            </w:r>
          </w:p>
        </w:tc>
        <w:tc>
          <w:tcPr>
            <w:tcW w:w="4479" w:type="dxa"/>
            <w:tcBorders>
              <w:top w:val="nil"/>
              <w:left w:val="nil"/>
              <w:bottom w:val="single" w:sz="4" w:space="0" w:color="auto"/>
              <w:right w:val="single" w:sz="4" w:space="0" w:color="auto"/>
            </w:tcBorders>
          </w:tcPr>
          <w:p w14:paraId="385E6608" w14:textId="70C7C9A6" w:rsidR="002C5873" w:rsidRPr="002D5E1D" w:rsidRDefault="002C5873" w:rsidP="002C5873">
            <w:pPr>
              <w:spacing w:line="259" w:lineRule="auto"/>
              <w:jc w:val="both"/>
              <w:rPr>
                <w:rFonts w:ascii="Times New Roman" w:eastAsia="Times New Roman" w:hAnsi="Times New Roman" w:cs="Times New Roman"/>
                <w:b/>
                <w:bCs/>
                <w:sz w:val="24"/>
                <w:szCs w:val="24"/>
                <w:lang w:eastAsia="et-EE"/>
              </w:rPr>
            </w:pPr>
            <w:r w:rsidRPr="002D5E1D">
              <w:rPr>
                <w:rFonts w:ascii="Times New Roman" w:eastAsia="Times New Roman" w:hAnsi="Times New Roman" w:cs="Times New Roman"/>
                <w:b/>
                <w:bCs/>
                <w:sz w:val="24"/>
                <w:szCs w:val="24"/>
                <w:lang w:eastAsia="et-EE"/>
              </w:rPr>
              <w:lastRenderedPageBreak/>
              <w:t>Arvestatud</w:t>
            </w:r>
          </w:p>
          <w:p w14:paraId="12890A50" w14:textId="6F644EF6" w:rsidR="002C5873" w:rsidRPr="002D5E1D" w:rsidRDefault="002C5873" w:rsidP="002C5873">
            <w:pPr>
              <w:spacing w:line="259" w:lineRule="auto"/>
              <w:jc w:val="both"/>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 xml:space="preserve">Eelnõu muudetud selliselt, et kutse saadetakse elektronposti aadressile, mille osanik on teatanud ühingule. Üksnes juhul, </w:t>
            </w:r>
            <w:r w:rsidRPr="002D5E1D">
              <w:rPr>
                <w:rFonts w:ascii="Times New Roman" w:eastAsia="Times New Roman" w:hAnsi="Times New Roman" w:cs="Times New Roman"/>
                <w:sz w:val="24"/>
                <w:szCs w:val="24"/>
                <w:lang w:eastAsia="et-EE"/>
              </w:rPr>
              <w:lastRenderedPageBreak/>
              <w:t xml:space="preserve">kui osanik on eraldi soovi avaldanud, et kutse saadetakse postiaadressile, saadetakse kutse sinna. Seaduses sätestatakse selgelt osaniku/liikme kohustus teatada oma elektronposti aadress ühingule. </w:t>
            </w:r>
          </w:p>
        </w:tc>
      </w:tr>
      <w:tr w:rsidR="002C5873" w:rsidRPr="002D5E1D" w14:paraId="512BEF7A" w14:textId="77777777" w:rsidTr="00CC323B">
        <w:trPr>
          <w:gridAfter w:val="1"/>
          <w:wAfter w:w="15" w:type="dxa"/>
          <w:trHeight w:val="300"/>
        </w:trPr>
        <w:tc>
          <w:tcPr>
            <w:tcW w:w="562" w:type="dxa"/>
            <w:tcBorders>
              <w:top w:val="nil"/>
              <w:left w:val="single" w:sz="4" w:space="0" w:color="auto"/>
              <w:bottom w:val="single" w:sz="4" w:space="0" w:color="auto"/>
              <w:right w:val="single" w:sz="4" w:space="0" w:color="auto"/>
            </w:tcBorders>
            <w:noWrap/>
            <w:hideMark/>
          </w:tcPr>
          <w:p w14:paraId="4A3916B6" w14:textId="59AF377E" w:rsidR="002C5873" w:rsidRPr="002D5E1D" w:rsidRDefault="002C5873" w:rsidP="002C5873">
            <w:pPr>
              <w:jc w:val="right"/>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lastRenderedPageBreak/>
              <w:t>5.</w:t>
            </w:r>
          </w:p>
        </w:tc>
        <w:tc>
          <w:tcPr>
            <w:tcW w:w="5060" w:type="dxa"/>
            <w:tcBorders>
              <w:top w:val="nil"/>
              <w:left w:val="nil"/>
              <w:bottom w:val="single" w:sz="4" w:space="0" w:color="auto"/>
              <w:right w:val="single" w:sz="4" w:space="0" w:color="auto"/>
            </w:tcBorders>
          </w:tcPr>
          <w:p w14:paraId="2937088C" w14:textId="5DCC266A" w:rsidR="002C5873" w:rsidRPr="002D5E1D" w:rsidRDefault="002C5873" w:rsidP="002C5873">
            <w:pPr>
              <w:jc w:val="both"/>
              <w:rPr>
                <w:rFonts w:ascii="Times New Roman" w:eastAsia="Times New Roman" w:hAnsi="Times New Roman" w:cs="Times New Roman"/>
                <w:sz w:val="24"/>
                <w:szCs w:val="24"/>
              </w:rPr>
            </w:pPr>
            <w:r w:rsidRPr="002D5E1D">
              <w:rPr>
                <w:rFonts w:ascii="Times New Roman" w:eastAsia="Times New Roman" w:hAnsi="Times New Roman" w:cs="Times New Roman"/>
                <w:sz w:val="24"/>
                <w:szCs w:val="24"/>
              </w:rPr>
              <w:t>ÄS § 520 lg 5. Palume sätte sõnastuse täpsustamist viisil, mis peegeldaks raha tegelikku liikumist. Alternatiivselt tuleb terminoloogiat selgitada seletuskirjas. Seletuskiri ei kirjelda, kuidas toimub tehniliselt ja administratiivselt raha tagastamine registripidajale esitatud avalduse alusel.</w:t>
            </w:r>
          </w:p>
        </w:tc>
        <w:tc>
          <w:tcPr>
            <w:tcW w:w="4479" w:type="dxa"/>
            <w:tcBorders>
              <w:top w:val="nil"/>
              <w:left w:val="nil"/>
              <w:bottom w:val="single" w:sz="4" w:space="0" w:color="auto"/>
              <w:right w:val="single" w:sz="4" w:space="0" w:color="auto"/>
            </w:tcBorders>
          </w:tcPr>
          <w:p w14:paraId="00870204" w14:textId="24BF2622" w:rsidR="00DE76A7" w:rsidRPr="002D5E1D" w:rsidRDefault="00DE76A7" w:rsidP="002C5873">
            <w:pPr>
              <w:spacing w:line="259" w:lineRule="auto"/>
              <w:jc w:val="both"/>
              <w:rPr>
                <w:rFonts w:ascii="Times New Roman" w:eastAsia="Times New Roman" w:hAnsi="Times New Roman" w:cs="Times New Roman"/>
                <w:b/>
                <w:bCs/>
                <w:sz w:val="24"/>
                <w:szCs w:val="24"/>
                <w:lang w:eastAsia="et-EE"/>
              </w:rPr>
            </w:pPr>
            <w:r w:rsidRPr="002D5E1D">
              <w:rPr>
                <w:rFonts w:ascii="Times New Roman" w:eastAsia="Times New Roman" w:hAnsi="Times New Roman" w:cs="Times New Roman"/>
                <w:b/>
                <w:bCs/>
                <w:sz w:val="24"/>
                <w:szCs w:val="24"/>
                <w:lang w:eastAsia="et-EE"/>
              </w:rPr>
              <w:t>Arvestatud</w:t>
            </w:r>
          </w:p>
          <w:p w14:paraId="26E4A6C3" w14:textId="022FD83B" w:rsidR="002C5873" w:rsidRPr="002D5E1D" w:rsidRDefault="002C5873" w:rsidP="002C5873">
            <w:pPr>
              <w:spacing w:line="259" w:lineRule="auto"/>
              <w:jc w:val="both"/>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Muudatus on eelnõust välja jäetud.</w:t>
            </w:r>
          </w:p>
          <w:p w14:paraId="61192C1A" w14:textId="36C39E56" w:rsidR="002C5873" w:rsidRPr="002D5E1D" w:rsidRDefault="002C5873" w:rsidP="002C5873">
            <w:pPr>
              <w:jc w:val="both"/>
              <w:rPr>
                <w:rFonts w:ascii="Times New Roman" w:eastAsia="Times New Roman" w:hAnsi="Times New Roman" w:cs="Times New Roman"/>
                <w:sz w:val="24"/>
                <w:szCs w:val="24"/>
                <w:lang w:eastAsia="et-EE"/>
              </w:rPr>
            </w:pPr>
          </w:p>
        </w:tc>
      </w:tr>
      <w:tr w:rsidR="002C5873" w:rsidRPr="002D5E1D" w14:paraId="33D3BBD2" w14:textId="77777777" w:rsidTr="00CC323B">
        <w:trPr>
          <w:gridAfter w:val="1"/>
          <w:wAfter w:w="15" w:type="dxa"/>
          <w:trHeight w:val="300"/>
        </w:trPr>
        <w:tc>
          <w:tcPr>
            <w:tcW w:w="562" w:type="dxa"/>
            <w:tcBorders>
              <w:top w:val="nil"/>
              <w:left w:val="single" w:sz="4" w:space="0" w:color="auto"/>
              <w:bottom w:val="single" w:sz="4" w:space="0" w:color="auto"/>
              <w:right w:val="single" w:sz="4" w:space="0" w:color="auto"/>
            </w:tcBorders>
            <w:noWrap/>
            <w:hideMark/>
          </w:tcPr>
          <w:p w14:paraId="78264584" w14:textId="4CC373EE" w:rsidR="002C5873" w:rsidRPr="002D5E1D" w:rsidRDefault="002C5873" w:rsidP="002C5873">
            <w:pPr>
              <w:jc w:val="right"/>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6.</w:t>
            </w:r>
          </w:p>
        </w:tc>
        <w:tc>
          <w:tcPr>
            <w:tcW w:w="5060" w:type="dxa"/>
            <w:tcBorders>
              <w:top w:val="nil"/>
              <w:left w:val="nil"/>
              <w:bottom w:val="single" w:sz="4" w:space="0" w:color="auto"/>
              <w:right w:val="single" w:sz="4" w:space="0" w:color="auto"/>
            </w:tcBorders>
          </w:tcPr>
          <w:p w14:paraId="4B1F7878" w14:textId="5948EA18" w:rsidR="002C5873" w:rsidRPr="002D5E1D" w:rsidRDefault="002C5873" w:rsidP="002C5873">
            <w:pPr>
              <w:jc w:val="both"/>
              <w:rPr>
                <w:rFonts w:ascii="Times New Roman" w:eastAsia="Times New Roman" w:hAnsi="Times New Roman" w:cs="Times New Roman"/>
                <w:sz w:val="24"/>
                <w:szCs w:val="24"/>
              </w:rPr>
            </w:pPr>
            <w:r w:rsidRPr="002D5E1D">
              <w:rPr>
                <w:rFonts w:ascii="Times New Roman" w:eastAsia="Times New Roman" w:hAnsi="Times New Roman" w:cs="Times New Roman"/>
                <w:sz w:val="24"/>
                <w:szCs w:val="24"/>
              </w:rPr>
              <w:t>ÄRS § 10 lõike 2¹ lisamine. Juriidilistel isikutel peab menetlusökonoomia ja õiguskindluse tagamiseks olema registris kättesaadav konkreetne aadress.</w:t>
            </w:r>
          </w:p>
        </w:tc>
        <w:tc>
          <w:tcPr>
            <w:tcW w:w="4479" w:type="dxa"/>
            <w:tcBorders>
              <w:top w:val="nil"/>
              <w:left w:val="nil"/>
              <w:bottom w:val="single" w:sz="4" w:space="0" w:color="auto"/>
              <w:right w:val="single" w:sz="4" w:space="0" w:color="auto"/>
            </w:tcBorders>
          </w:tcPr>
          <w:p w14:paraId="1D05E48C" w14:textId="68C48C68" w:rsidR="002C5873" w:rsidRPr="002D5E1D" w:rsidRDefault="002C5873" w:rsidP="002C5873">
            <w:pPr>
              <w:jc w:val="both"/>
              <w:rPr>
                <w:rFonts w:ascii="Times New Roman" w:eastAsia="Times New Roman" w:hAnsi="Times New Roman" w:cs="Times New Roman"/>
                <w:b/>
                <w:bCs/>
                <w:sz w:val="24"/>
                <w:szCs w:val="24"/>
                <w:lang w:eastAsia="et-EE"/>
              </w:rPr>
            </w:pPr>
            <w:r w:rsidRPr="002D5E1D">
              <w:rPr>
                <w:rFonts w:ascii="Times New Roman" w:eastAsia="Times New Roman" w:hAnsi="Times New Roman" w:cs="Times New Roman"/>
                <w:b/>
                <w:bCs/>
                <w:sz w:val="24"/>
                <w:szCs w:val="24"/>
                <w:lang w:eastAsia="et-EE"/>
              </w:rPr>
              <w:t>Arvestatud</w:t>
            </w:r>
          </w:p>
          <w:p w14:paraId="656FB3D6" w14:textId="67E5CFBD" w:rsidR="002C5873" w:rsidRPr="002D5E1D" w:rsidRDefault="002C5873" w:rsidP="002C5873">
            <w:pPr>
              <w:jc w:val="both"/>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Eelnõu ja seletuskirja sõnastust on täpsustatud.</w:t>
            </w:r>
          </w:p>
        </w:tc>
      </w:tr>
      <w:tr w:rsidR="002C5873" w:rsidRPr="002D5E1D" w14:paraId="25723A64" w14:textId="77777777" w:rsidTr="00CC323B">
        <w:trPr>
          <w:gridAfter w:val="1"/>
          <w:wAfter w:w="15" w:type="dxa"/>
          <w:trHeight w:val="300"/>
        </w:trPr>
        <w:tc>
          <w:tcPr>
            <w:tcW w:w="562" w:type="dxa"/>
            <w:tcBorders>
              <w:top w:val="nil"/>
              <w:left w:val="single" w:sz="4" w:space="0" w:color="auto"/>
              <w:bottom w:val="single" w:sz="4" w:space="0" w:color="auto"/>
              <w:right w:val="single" w:sz="4" w:space="0" w:color="auto"/>
            </w:tcBorders>
            <w:noWrap/>
            <w:hideMark/>
          </w:tcPr>
          <w:p w14:paraId="17E942CC" w14:textId="1A5621FF" w:rsidR="002C5873" w:rsidRPr="002D5E1D" w:rsidRDefault="002C5873" w:rsidP="002C5873">
            <w:pPr>
              <w:jc w:val="right"/>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7.</w:t>
            </w:r>
          </w:p>
        </w:tc>
        <w:tc>
          <w:tcPr>
            <w:tcW w:w="5060" w:type="dxa"/>
            <w:tcBorders>
              <w:top w:val="nil"/>
              <w:left w:val="nil"/>
              <w:bottom w:val="single" w:sz="4" w:space="0" w:color="auto"/>
              <w:right w:val="single" w:sz="4" w:space="0" w:color="auto"/>
            </w:tcBorders>
          </w:tcPr>
          <w:p w14:paraId="6CE2835C" w14:textId="4E37648F" w:rsidR="002C5873" w:rsidRPr="002D5E1D" w:rsidRDefault="002C5873" w:rsidP="002C5873">
            <w:pPr>
              <w:jc w:val="both"/>
              <w:rPr>
                <w:rFonts w:ascii="Times New Roman" w:hAnsi="Times New Roman" w:cs="Times New Roman"/>
                <w:sz w:val="24"/>
                <w:szCs w:val="24"/>
              </w:rPr>
            </w:pPr>
            <w:r w:rsidRPr="002D5E1D">
              <w:rPr>
                <w:rFonts w:ascii="Times New Roman" w:eastAsia="Times New Roman" w:hAnsi="Times New Roman" w:cs="Times New Roman"/>
                <w:sz w:val="24"/>
                <w:szCs w:val="24"/>
              </w:rPr>
              <w:t>ÄRS täiendamine § 60 lõikega 2¹ ja § 60 lõike 4 muutmine. Maksuhalduri hinnangul pole selge, kas trahv on esitatud just majandusaasta aruande esitama jätmise eest. Palume täiendada seletuskirja.</w:t>
            </w:r>
          </w:p>
        </w:tc>
        <w:tc>
          <w:tcPr>
            <w:tcW w:w="4479" w:type="dxa"/>
            <w:tcBorders>
              <w:top w:val="nil"/>
              <w:left w:val="nil"/>
              <w:bottom w:val="single" w:sz="4" w:space="0" w:color="auto"/>
              <w:right w:val="single" w:sz="4" w:space="0" w:color="auto"/>
            </w:tcBorders>
          </w:tcPr>
          <w:p w14:paraId="5CDBCBA5" w14:textId="5CB96C16" w:rsidR="002C5873" w:rsidRPr="002D5E1D" w:rsidRDefault="002C5873" w:rsidP="002C5873">
            <w:pPr>
              <w:jc w:val="both"/>
              <w:rPr>
                <w:rFonts w:ascii="Times New Roman" w:eastAsia="Times New Roman" w:hAnsi="Times New Roman" w:cs="Times New Roman"/>
                <w:b/>
                <w:bCs/>
                <w:sz w:val="24"/>
                <w:szCs w:val="24"/>
                <w:lang w:eastAsia="et-EE"/>
              </w:rPr>
            </w:pPr>
            <w:r w:rsidRPr="002D5E1D">
              <w:rPr>
                <w:rFonts w:ascii="Times New Roman" w:eastAsia="Times New Roman" w:hAnsi="Times New Roman" w:cs="Times New Roman"/>
                <w:b/>
                <w:bCs/>
                <w:sz w:val="24"/>
                <w:szCs w:val="24"/>
                <w:lang w:eastAsia="et-EE"/>
              </w:rPr>
              <w:t>Arvestatud</w:t>
            </w:r>
          </w:p>
          <w:p w14:paraId="47CBAAD3" w14:textId="3EC955CF" w:rsidR="002C5873" w:rsidRPr="002D5E1D" w:rsidRDefault="002C5873" w:rsidP="002C5873">
            <w:pPr>
              <w:jc w:val="both"/>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Eelnõu ja seletuskirja on muudetud ja laiendatud erandi kohaldumisala kõigile registripidaja poolt määratud trahvidele.</w:t>
            </w:r>
          </w:p>
        </w:tc>
      </w:tr>
      <w:tr w:rsidR="002C5873" w:rsidRPr="002D5E1D" w14:paraId="79B4CA94" w14:textId="77777777" w:rsidTr="00CC323B">
        <w:trPr>
          <w:gridAfter w:val="1"/>
          <w:wAfter w:w="15" w:type="dxa"/>
          <w:trHeight w:val="300"/>
        </w:trPr>
        <w:tc>
          <w:tcPr>
            <w:tcW w:w="562" w:type="dxa"/>
            <w:tcBorders>
              <w:top w:val="nil"/>
              <w:left w:val="single" w:sz="4" w:space="0" w:color="auto"/>
              <w:bottom w:val="single" w:sz="4" w:space="0" w:color="auto"/>
              <w:right w:val="single" w:sz="4" w:space="0" w:color="auto"/>
            </w:tcBorders>
            <w:noWrap/>
            <w:hideMark/>
          </w:tcPr>
          <w:p w14:paraId="3225A2BA" w14:textId="61A52472" w:rsidR="002C5873" w:rsidRPr="002D5E1D" w:rsidRDefault="002C5873" w:rsidP="002C5873">
            <w:pPr>
              <w:jc w:val="right"/>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8.</w:t>
            </w:r>
          </w:p>
        </w:tc>
        <w:tc>
          <w:tcPr>
            <w:tcW w:w="5060" w:type="dxa"/>
            <w:tcBorders>
              <w:top w:val="nil"/>
              <w:left w:val="nil"/>
              <w:bottom w:val="single" w:sz="4" w:space="0" w:color="auto"/>
              <w:right w:val="single" w:sz="4" w:space="0" w:color="auto"/>
            </w:tcBorders>
          </w:tcPr>
          <w:p w14:paraId="1AA3D346" w14:textId="4AF293F0" w:rsidR="002C5873" w:rsidRPr="002D5E1D" w:rsidRDefault="002C5873" w:rsidP="002C5873">
            <w:pPr>
              <w:jc w:val="both"/>
              <w:rPr>
                <w:rFonts w:ascii="Times New Roman" w:hAnsi="Times New Roman" w:cs="Times New Roman"/>
                <w:sz w:val="24"/>
                <w:szCs w:val="24"/>
              </w:rPr>
            </w:pPr>
            <w:r w:rsidRPr="002D5E1D">
              <w:rPr>
                <w:rFonts w:ascii="Times New Roman" w:eastAsia="Times New Roman" w:hAnsi="Times New Roman" w:cs="Times New Roman"/>
                <w:sz w:val="24"/>
                <w:szCs w:val="24"/>
              </w:rPr>
              <w:t>Eelnõu seletuskirjas on vastuolulised andmed 2024. aastal registrist kustutatud juriidiliste isikute arvu kohta (lk 67: 25 432 isikut; lk 80: 31 055 isikut). Palume kõrvaldada vastuolu seletuskirja lehekülgedel esitatud andmete vahel ja tagada statistika ühtlus. Lisaks täiendada seletuskirja selgitusega andmete metoodika kohta, s.o, kas esitatud arv kajastab ainult äriregistri seaduse § 57 alusel sundlõpetatud isikuid või on tegemist laiemalt aruande esitamata jätmisega seotud kustutamise juhtudega.</w:t>
            </w:r>
          </w:p>
        </w:tc>
        <w:tc>
          <w:tcPr>
            <w:tcW w:w="4479" w:type="dxa"/>
            <w:tcBorders>
              <w:top w:val="nil"/>
              <w:left w:val="nil"/>
              <w:bottom w:val="single" w:sz="4" w:space="0" w:color="auto"/>
              <w:right w:val="single" w:sz="4" w:space="0" w:color="auto"/>
            </w:tcBorders>
          </w:tcPr>
          <w:p w14:paraId="65DD9847" w14:textId="77777777" w:rsidR="002C5873" w:rsidRPr="002D5E1D" w:rsidRDefault="00E15A1E" w:rsidP="002C5873">
            <w:pPr>
              <w:jc w:val="both"/>
              <w:rPr>
                <w:rFonts w:ascii="Times New Roman" w:eastAsia="Times New Roman" w:hAnsi="Times New Roman" w:cs="Times New Roman"/>
                <w:b/>
                <w:bCs/>
                <w:sz w:val="24"/>
                <w:szCs w:val="24"/>
                <w:lang w:eastAsia="et-EE"/>
              </w:rPr>
            </w:pPr>
            <w:r w:rsidRPr="002D5E1D">
              <w:rPr>
                <w:rFonts w:ascii="Times New Roman" w:eastAsia="Times New Roman" w:hAnsi="Times New Roman" w:cs="Times New Roman"/>
                <w:b/>
                <w:bCs/>
                <w:sz w:val="24"/>
                <w:szCs w:val="24"/>
                <w:lang w:eastAsia="et-EE"/>
              </w:rPr>
              <w:t>Arvestatud</w:t>
            </w:r>
          </w:p>
          <w:p w14:paraId="531FB817" w14:textId="0EF4108F" w:rsidR="00E15A1E" w:rsidRPr="002D5E1D" w:rsidRDefault="00E15A1E" w:rsidP="002C5873">
            <w:pPr>
              <w:jc w:val="both"/>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 xml:space="preserve">Seletuskiri on parandatud. </w:t>
            </w:r>
            <w:r w:rsidR="009F2A65" w:rsidRPr="002D5E1D">
              <w:rPr>
                <w:rFonts w:ascii="Times New Roman" w:eastAsia="Times New Roman" w:hAnsi="Times New Roman" w:cs="Times New Roman"/>
                <w:sz w:val="24"/>
                <w:szCs w:val="24"/>
                <w:lang w:eastAsia="et-EE"/>
              </w:rPr>
              <w:t xml:space="preserve">Mõeldud on kõiki MAA esitamata jätmise tõttu sundlõpetatuid. </w:t>
            </w:r>
          </w:p>
        </w:tc>
      </w:tr>
      <w:tr w:rsidR="002C5873" w:rsidRPr="002D5E1D" w14:paraId="54845970" w14:textId="77777777" w:rsidTr="00CC323B">
        <w:trPr>
          <w:gridAfter w:val="1"/>
          <w:wAfter w:w="15" w:type="dxa"/>
          <w:trHeight w:val="300"/>
        </w:trPr>
        <w:tc>
          <w:tcPr>
            <w:tcW w:w="562" w:type="dxa"/>
            <w:tcBorders>
              <w:top w:val="nil"/>
              <w:left w:val="single" w:sz="4" w:space="0" w:color="auto"/>
              <w:bottom w:val="single" w:sz="4" w:space="0" w:color="auto"/>
              <w:right w:val="single" w:sz="4" w:space="0" w:color="auto"/>
            </w:tcBorders>
            <w:noWrap/>
            <w:hideMark/>
          </w:tcPr>
          <w:p w14:paraId="05955230" w14:textId="012BD919" w:rsidR="002C5873" w:rsidRPr="002D5E1D" w:rsidRDefault="002C5873" w:rsidP="002C5873">
            <w:pPr>
              <w:jc w:val="right"/>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9.</w:t>
            </w:r>
          </w:p>
        </w:tc>
        <w:tc>
          <w:tcPr>
            <w:tcW w:w="5060" w:type="dxa"/>
            <w:tcBorders>
              <w:top w:val="nil"/>
              <w:left w:val="nil"/>
              <w:bottom w:val="single" w:sz="4" w:space="0" w:color="auto"/>
              <w:right w:val="single" w:sz="4" w:space="0" w:color="auto"/>
            </w:tcBorders>
          </w:tcPr>
          <w:p w14:paraId="2542620F" w14:textId="7F84DB86" w:rsidR="002C5873" w:rsidRPr="002D5E1D" w:rsidRDefault="002C5873" w:rsidP="002C5873">
            <w:pPr>
              <w:jc w:val="both"/>
              <w:rPr>
                <w:rFonts w:ascii="Times New Roman" w:hAnsi="Times New Roman" w:cs="Times New Roman"/>
                <w:sz w:val="24"/>
                <w:szCs w:val="24"/>
              </w:rPr>
            </w:pPr>
            <w:r w:rsidRPr="002D5E1D">
              <w:rPr>
                <w:rFonts w:ascii="Times New Roman" w:eastAsia="Times New Roman" w:hAnsi="Times New Roman" w:cs="Times New Roman"/>
                <w:sz w:val="24"/>
                <w:szCs w:val="24"/>
              </w:rPr>
              <w:t xml:space="preserve">Ettepanek äriseadustiku muutmiseks, et kehtestada registripidaja deposiidikontole osakapitali sissemakse miinimumsumma (näiteks 50 eurot). </w:t>
            </w:r>
          </w:p>
        </w:tc>
        <w:tc>
          <w:tcPr>
            <w:tcW w:w="4479" w:type="dxa"/>
            <w:tcBorders>
              <w:top w:val="nil"/>
              <w:left w:val="nil"/>
              <w:bottom w:val="single" w:sz="4" w:space="0" w:color="auto"/>
              <w:right w:val="single" w:sz="4" w:space="0" w:color="auto"/>
            </w:tcBorders>
          </w:tcPr>
          <w:p w14:paraId="590B31D5" w14:textId="77777777" w:rsidR="002C5873" w:rsidRPr="002D5E1D" w:rsidRDefault="009F2A65" w:rsidP="002C5873">
            <w:pPr>
              <w:jc w:val="both"/>
              <w:rPr>
                <w:rFonts w:ascii="Times New Roman" w:eastAsia="Times New Roman" w:hAnsi="Times New Roman" w:cs="Times New Roman"/>
                <w:b/>
                <w:bCs/>
                <w:sz w:val="24"/>
                <w:szCs w:val="24"/>
                <w:lang w:eastAsia="et-EE"/>
              </w:rPr>
            </w:pPr>
            <w:r w:rsidRPr="002D5E1D">
              <w:rPr>
                <w:rFonts w:ascii="Times New Roman" w:eastAsia="Times New Roman" w:hAnsi="Times New Roman" w:cs="Times New Roman"/>
                <w:b/>
                <w:bCs/>
                <w:sz w:val="24"/>
                <w:szCs w:val="24"/>
                <w:lang w:eastAsia="et-EE"/>
              </w:rPr>
              <w:t>Mitte arvestatud</w:t>
            </w:r>
          </w:p>
          <w:p w14:paraId="44AC3528" w14:textId="33D67C75" w:rsidR="009F2A65" w:rsidRPr="002D5E1D" w:rsidRDefault="00C57E7F" w:rsidP="002C5873">
            <w:pPr>
              <w:jc w:val="both"/>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Oleks tagasiminek jäigema ühinguõiguse suunas.</w:t>
            </w:r>
          </w:p>
        </w:tc>
      </w:tr>
      <w:tr w:rsidR="002C5873" w:rsidRPr="002D5E1D" w14:paraId="19C6E099" w14:textId="77777777" w:rsidTr="00CC323B">
        <w:trPr>
          <w:gridAfter w:val="1"/>
          <w:wAfter w:w="15" w:type="dxa"/>
          <w:trHeight w:val="300"/>
        </w:trPr>
        <w:tc>
          <w:tcPr>
            <w:tcW w:w="562" w:type="dxa"/>
            <w:tcBorders>
              <w:top w:val="nil"/>
              <w:left w:val="single" w:sz="4" w:space="0" w:color="auto"/>
              <w:bottom w:val="single" w:sz="4" w:space="0" w:color="auto"/>
              <w:right w:val="single" w:sz="4" w:space="0" w:color="auto"/>
            </w:tcBorders>
            <w:noWrap/>
            <w:hideMark/>
          </w:tcPr>
          <w:p w14:paraId="1FB511EF" w14:textId="576E44A2" w:rsidR="002C5873" w:rsidRPr="002D5E1D" w:rsidRDefault="002C5873" w:rsidP="002C5873">
            <w:pPr>
              <w:jc w:val="right"/>
              <w:rPr>
                <w:rFonts w:ascii="Times New Roman" w:eastAsia="Times New Roman" w:hAnsi="Times New Roman" w:cs="Times New Roman"/>
                <w:sz w:val="24"/>
                <w:szCs w:val="24"/>
                <w:lang w:eastAsia="et-EE"/>
              </w:rPr>
            </w:pPr>
          </w:p>
        </w:tc>
        <w:tc>
          <w:tcPr>
            <w:tcW w:w="5060" w:type="dxa"/>
            <w:tcBorders>
              <w:top w:val="nil"/>
              <w:left w:val="nil"/>
              <w:bottom w:val="single" w:sz="4" w:space="0" w:color="auto"/>
              <w:right w:val="single" w:sz="4" w:space="0" w:color="auto"/>
            </w:tcBorders>
          </w:tcPr>
          <w:p w14:paraId="61234CC7" w14:textId="31F16E0C" w:rsidR="002C5873" w:rsidRPr="002D5E1D" w:rsidRDefault="002C5873" w:rsidP="002C5873">
            <w:pPr>
              <w:jc w:val="both"/>
              <w:rPr>
                <w:rFonts w:ascii="Times New Roman" w:eastAsia="Times New Roman" w:hAnsi="Times New Roman" w:cs="Times New Roman"/>
                <w:sz w:val="24"/>
                <w:szCs w:val="24"/>
              </w:rPr>
            </w:pPr>
          </w:p>
        </w:tc>
        <w:tc>
          <w:tcPr>
            <w:tcW w:w="4479" w:type="dxa"/>
            <w:tcBorders>
              <w:top w:val="nil"/>
              <w:left w:val="nil"/>
              <w:bottom w:val="single" w:sz="4" w:space="0" w:color="auto"/>
              <w:right w:val="single" w:sz="4" w:space="0" w:color="auto"/>
            </w:tcBorders>
          </w:tcPr>
          <w:p w14:paraId="396CDC4A" w14:textId="4B0AD6C0" w:rsidR="002C5873" w:rsidRPr="002D5E1D" w:rsidRDefault="002C5873" w:rsidP="002C5873">
            <w:pPr>
              <w:jc w:val="both"/>
              <w:rPr>
                <w:rFonts w:ascii="Times New Roman" w:eastAsia="Times New Roman" w:hAnsi="Times New Roman" w:cs="Times New Roman"/>
                <w:sz w:val="24"/>
                <w:szCs w:val="24"/>
                <w:lang w:eastAsia="et-EE"/>
              </w:rPr>
            </w:pPr>
          </w:p>
        </w:tc>
      </w:tr>
      <w:tr w:rsidR="002C5873" w:rsidRPr="002D5E1D" w14:paraId="1FAF3AFE" w14:textId="77777777" w:rsidTr="00CC323B">
        <w:trPr>
          <w:gridAfter w:val="1"/>
          <w:wAfter w:w="15" w:type="dxa"/>
          <w:trHeight w:val="300"/>
        </w:trPr>
        <w:tc>
          <w:tcPr>
            <w:tcW w:w="562" w:type="dxa"/>
            <w:tcBorders>
              <w:top w:val="nil"/>
              <w:left w:val="single" w:sz="4" w:space="0" w:color="auto"/>
              <w:bottom w:val="single" w:sz="4" w:space="0" w:color="auto"/>
              <w:right w:val="single" w:sz="4" w:space="0" w:color="auto"/>
            </w:tcBorders>
            <w:noWrap/>
            <w:hideMark/>
          </w:tcPr>
          <w:p w14:paraId="049324A8" w14:textId="06AC143C" w:rsidR="002C5873" w:rsidRPr="002D5E1D" w:rsidRDefault="002C5873" w:rsidP="002C5873">
            <w:pPr>
              <w:jc w:val="right"/>
              <w:rPr>
                <w:rFonts w:ascii="Times New Roman" w:eastAsia="Times New Roman" w:hAnsi="Times New Roman" w:cs="Times New Roman"/>
                <w:sz w:val="24"/>
                <w:szCs w:val="24"/>
                <w:lang w:eastAsia="et-EE"/>
              </w:rPr>
            </w:pPr>
          </w:p>
        </w:tc>
        <w:tc>
          <w:tcPr>
            <w:tcW w:w="5060" w:type="dxa"/>
            <w:tcBorders>
              <w:top w:val="nil"/>
              <w:left w:val="nil"/>
              <w:bottom w:val="single" w:sz="4" w:space="0" w:color="auto"/>
              <w:right w:val="single" w:sz="4" w:space="0" w:color="auto"/>
            </w:tcBorders>
          </w:tcPr>
          <w:p w14:paraId="6844FFE1" w14:textId="1A17B3C0" w:rsidR="002C5873" w:rsidRPr="002D5E1D" w:rsidRDefault="002C5873" w:rsidP="002C5873">
            <w:pPr>
              <w:jc w:val="both"/>
              <w:rPr>
                <w:rFonts w:ascii="Times New Roman" w:eastAsia="Times New Roman" w:hAnsi="Times New Roman" w:cs="Times New Roman"/>
                <w:b/>
                <w:bCs/>
                <w:sz w:val="24"/>
                <w:szCs w:val="24"/>
              </w:rPr>
            </w:pPr>
            <w:r w:rsidRPr="002D5E1D">
              <w:rPr>
                <w:rFonts w:ascii="Times New Roman" w:eastAsia="Times New Roman" w:hAnsi="Times New Roman" w:cs="Times New Roman"/>
                <w:b/>
                <w:bCs/>
                <w:sz w:val="24"/>
                <w:szCs w:val="24"/>
              </w:rPr>
              <w:t>Sotsiaalkindlustusamet</w:t>
            </w:r>
          </w:p>
        </w:tc>
        <w:tc>
          <w:tcPr>
            <w:tcW w:w="4479" w:type="dxa"/>
            <w:tcBorders>
              <w:top w:val="nil"/>
              <w:left w:val="nil"/>
              <w:bottom w:val="single" w:sz="4" w:space="0" w:color="auto"/>
              <w:right w:val="single" w:sz="4" w:space="0" w:color="auto"/>
            </w:tcBorders>
          </w:tcPr>
          <w:p w14:paraId="1BA080BC" w14:textId="53CB0D70" w:rsidR="002C5873" w:rsidRPr="002D5E1D" w:rsidRDefault="002C5873" w:rsidP="002C5873">
            <w:pPr>
              <w:jc w:val="both"/>
              <w:rPr>
                <w:rFonts w:ascii="Times New Roman" w:eastAsia="Times New Roman" w:hAnsi="Times New Roman" w:cs="Times New Roman"/>
                <w:sz w:val="24"/>
                <w:szCs w:val="24"/>
                <w:lang w:eastAsia="et-EE"/>
              </w:rPr>
            </w:pPr>
          </w:p>
        </w:tc>
      </w:tr>
      <w:tr w:rsidR="002C5873" w:rsidRPr="002D5E1D" w14:paraId="316F7949" w14:textId="77777777" w:rsidTr="00CC323B">
        <w:trPr>
          <w:gridAfter w:val="1"/>
          <w:wAfter w:w="15" w:type="dxa"/>
          <w:trHeight w:val="300"/>
        </w:trPr>
        <w:tc>
          <w:tcPr>
            <w:tcW w:w="562" w:type="dxa"/>
            <w:tcBorders>
              <w:top w:val="nil"/>
              <w:left w:val="single" w:sz="4" w:space="0" w:color="auto"/>
              <w:bottom w:val="single" w:sz="4" w:space="0" w:color="auto"/>
              <w:right w:val="single" w:sz="4" w:space="0" w:color="auto"/>
            </w:tcBorders>
            <w:noWrap/>
            <w:hideMark/>
          </w:tcPr>
          <w:p w14:paraId="166B678C" w14:textId="23C0EF0A" w:rsidR="002C5873" w:rsidRPr="002D5E1D" w:rsidRDefault="002C5873" w:rsidP="002C5873">
            <w:pPr>
              <w:jc w:val="right"/>
              <w:rPr>
                <w:rFonts w:ascii="Times New Roman" w:eastAsia="Times New Roman" w:hAnsi="Times New Roman" w:cs="Times New Roman"/>
                <w:sz w:val="24"/>
                <w:szCs w:val="24"/>
                <w:lang w:eastAsia="et-EE"/>
              </w:rPr>
            </w:pPr>
          </w:p>
        </w:tc>
        <w:tc>
          <w:tcPr>
            <w:tcW w:w="5060" w:type="dxa"/>
            <w:tcBorders>
              <w:top w:val="nil"/>
              <w:left w:val="nil"/>
              <w:bottom w:val="single" w:sz="4" w:space="0" w:color="auto"/>
              <w:right w:val="single" w:sz="4" w:space="0" w:color="auto"/>
            </w:tcBorders>
          </w:tcPr>
          <w:p w14:paraId="34FB6081" w14:textId="4F96302B" w:rsidR="002C5873" w:rsidRPr="002D5E1D" w:rsidRDefault="002C5873" w:rsidP="002C5873">
            <w:pPr>
              <w:jc w:val="both"/>
              <w:rPr>
                <w:rFonts w:ascii="Times New Roman" w:eastAsia="Times New Roman" w:hAnsi="Times New Roman" w:cs="Times New Roman"/>
                <w:sz w:val="24"/>
                <w:szCs w:val="24"/>
              </w:rPr>
            </w:pPr>
            <w:r w:rsidRPr="002D5E1D">
              <w:rPr>
                <w:rFonts w:ascii="Times New Roman" w:eastAsia="Times New Roman" w:hAnsi="Times New Roman" w:cs="Times New Roman"/>
                <w:sz w:val="24"/>
                <w:szCs w:val="24"/>
              </w:rPr>
              <w:t>Täiendada seletuskirja Sotsiaalkindlustusametile kaasnevate kulude osas.</w:t>
            </w:r>
          </w:p>
        </w:tc>
        <w:tc>
          <w:tcPr>
            <w:tcW w:w="4479" w:type="dxa"/>
            <w:tcBorders>
              <w:top w:val="nil"/>
              <w:left w:val="nil"/>
              <w:bottom w:val="single" w:sz="4" w:space="0" w:color="auto"/>
              <w:right w:val="single" w:sz="4" w:space="0" w:color="auto"/>
            </w:tcBorders>
          </w:tcPr>
          <w:p w14:paraId="5044603A" w14:textId="7469FBDB" w:rsidR="002C5873" w:rsidRPr="002D5E1D" w:rsidRDefault="002C5873" w:rsidP="002C5873">
            <w:pPr>
              <w:spacing w:line="259" w:lineRule="auto"/>
              <w:jc w:val="both"/>
              <w:rPr>
                <w:rFonts w:ascii="Times New Roman" w:eastAsia="Times New Roman" w:hAnsi="Times New Roman" w:cs="Times New Roman"/>
                <w:b/>
                <w:bCs/>
                <w:sz w:val="24"/>
                <w:szCs w:val="24"/>
                <w:lang w:eastAsia="et-EE"/>
              </w:rPr>
            </w:pPr>
            <w:r w:rsidRPr="002D5E1D">
              <w:rPr>
                <w:rFonts w:ascii="Times New Roman" w:eastAsia="Times New Roman" w:hAnsi="Times New Roman" w:cs="Times New Roman"/>
                <w:b/>
                <w:bCs/>
                <w:sz w:val="24"/>
                <w:szCs w:val="24"/>
                <w:lang w:eastAsia="et-EE"/>
              </w:rPr>
              <w:t>Arvestatud</w:t>
            </w:r>
          </w:p>
        </w:tc>
      </w:tr>
      <w:tr w:rsidR="002C5873" w:rsidRPr="002D5E1D" w14:paraId="2EF388BE" w14:textId="77777777" w:rsidTr="00CC323B">
        <w:trPr>
          <w:gridAfter w:val="1"/>
          <w:wAfter w:w="15" w:type="dxa"/>
          <w:trHeight w:val="300"/>
        </w:trPr>
        <w:tc>
          <w:tcPr>
            <w:tcW w:w="562" w:type="dxa"/>
            <w:tcBorders>
              <w:top w:val="nil"/>
              <w:left w:val="single" w:sz="4" w:space="0" w:color="auto"/>
              <w:bottom w:val="single" w:sz="4" w:space="0" w:color="auto"/>
              <w:right w:val="single" w:sz="4" w:space="0" w:color="auto"/>
            </w:tcBorders>
            <w:noWrap/>
            <w:hideMark/>
          </w:tcPr>
          <w:p w14:paraId="7FA45A38" w14:textId="155D5E88" w:rsidR="002C5873" w:rsidRPr="002D5E1D" w:rsidRDefault="002C5873" w:rsidP="002C5873">
            <w:pPr>
              <w:jc w:val="right"/>
              <w:rPr>
                <w:rFonts w:ascii="Times New Roman" w:eastAsia="Times New Roman" w:hAnsi="Times New Roman" w:cs="Times New Roman"/>
                <w:sz w:val="24"/>
                <w:szCs w:val="24"/>
                <w:lang w:eastAsia="et-EE"/>
              </w:rPr>
            </w:pPr>
          </w:p>
        </w:tc>
        <w:tc>
          <w:tcPr>
            <w:tcW w:w="5060" w:type="dxa"/>
            <w:tcBorders>
              <w:top w:val="nil"/>
              <w:left w:val="nil"/>
              <w:bottom w:val="single" w:sz="4" w:space="0" w:color="auto"/>
              <w:right w:val="single" w:sz="4" w:space="0" w:color="auto"/>
            </w:tcBorders>
          </w:tcPr>
          <w:p w14:paraId="70FBF585" w14:textId="49DA843C" w:rsidR="002C5873" w:rsidRPr="002D5E1D" w:rsidRDefault="002C5873" w:rsidP="002C5873">
            <w:pPr>
              <w:jc w:val="both"/>
              <w:rPr>
                <w:rFonts w:ascii="Times New Roman" w:eastAsia="Times New Roman" w:hAnsi="Times New Roman" w:cs="Times New Roman"/>
                <w:sz w:val="24"/>
                <w:szCs w:val="24"/>
              </w:rPr>
            </w:pPr>
          </w:p>
        </w:tc>
        <w:tc>
          <w:tcPr>
            <w:tcW w:w="4479" w:type="dxa"/>
            <w:tcBorders>
              <w:top w:val="nil"/>
              <w:left w:val="nil"/>
              <w:bottom w:val="single" w:sz="4" w:space="0" w:color="auto"/>
              <w:right w:val="single" w:sz="4" w:space="0" w:color="auto"/>
            </w:tcBorders>
          </w:tcPr>
          <w:p w14:paraId="6336271B" w14:textId="68E45A58" w:rsidR="002C5873" w:rsidRPr="002D5E1D" w:rsidRDefault="002C5873" w:rsidP="002C5873">
            <w:pPr>
              <w:jc w:val="both"/>
              <w:rPr>
                <w:rFonts w:ascii="Times New Roman" w:eastAsia="Times New Roman" w:hAnsi="Times New Roman" w:cs="Times New Roman"/>
                <w:sz w:val="24"/>
                <w:szCs w:val="24"/>
                <w:lang w:eastAsia="et-EE"/>
              </w:rPr>
            </w:pPr>
          </w:p>
        </w:tc>
      </w:tr>
      <w:tr w:rsidR="002C5873" w:rsidRPr="002D5E1D" w14:paraId="0C69A725" w14:textId="77777777" w:rsidTr="00CC323B">
        <w:trPr>
          <w:gridAfter w:val="1"/>
          <w:wAfter w:w="15" w:type="dxa"/>
          <w:trHeight w:val="300"/>
        </w:trPr>
        <w:tc>
          <w:tcPr>
            <w:tcW w:w="562" w:type="dxa"/>
            <w:tcBorders>
              <w:top w:val="nil"/>
              <w:left w:val="single" w:sz="4" w:space="0" w:color="auto"/>
              <w:bottom w:val="single" w:sz="4" w:space="0" w:color="auto"/>
              <w:right w:val="single" w:sz="4" w:space="0" w:color="auto"/>
            </w:tcBorders>
            <w:noWrap/>
            <w:hideMark/>
          </w:tcPr>
          <w:p w14:paraId="3D354E91" w14:textId="55FBD8C9" w:rsidR="002C5873" w:rsidRPr="002D5E1D" w:rsidRDefault="002C5873" w:rsidP="002C5873">
            <w:pPr>
              <w:jc w:val="right"/>
              <w:rPr>
                <w:rFonts w:ascii="Times New Roman" w:eastAsia="Times New Roman" w:hAnsi="Times New Roman" w:cs="Times New Roman"/>
                <w:sz w:val="24"/>
                <w:szCs w:val="24"/>
                <w:lang w:eastAsia="et-EE"/>
              </w:rPr>
            </w:pPr>
          </w:p>
        </w:tc>
        <w:tc>
          <w:tcPr>
            <w:tcW w:w="5060" w:type="dxa"/>
            <w:tcBorders>
              <w:top w:val="nil"/>
              <w:left w:val="nil"/>
              <w:bottom w:val="single" w:sz="4" w:space="0" w:color="auto"/>
              <w:right w:val="single" w:sz="4" w:space="0" w:color="auto"/>
            </w:tcBorders>
          </w:tcPr>
          <w:p w14:paraId="6B0C857A" w14:textId="20A43B80" w:rsidR="002C5873" w:rsidRPr="002D5E1D" w:rsidRDefault="002C5873" w:rsidP="002C5873">
            <w:pPr>
              <w:jc w:val="both"/>
              <w:rPr>
                <w:rFonts w:ascii="Times New Roman" w:eastAsia="Times New Roman" w:hAnsi="Times New Roman" w:cs="Times New Roman"/>
                <w:b/>
                <w:bCs/>
                <w:sz w:val="24"/>
                <w:szCs w:val="24"/>
              </w:rPr>
            </w:pPr>
            <w:r w:rsidRPr="002D5E1D">
              <w:rPr>
                <w:rFonts w:ascii="Times New Roman" w:eastAsia="Times New Roman" w:hAnsi="Times New Roman" w:cs="Times New Roman"/>
                <w:b/>
                <w:bCs/>
                <w:sz w:val="24"/>
                <w:szCs w:val="24"/>
              </w:rPr>
              <w:t xml:space="preserve">Tartu Maakohtu registriosakond </w:t>
            </w:r>
          </w:p>
        </w:tc>
        <w:tc>
          <w:tcPr>
            <w:tcW w:w="4479" w:type="dxa"/>
            <w:tcBorders>
              <w:top w:val="nil"/>
              <w:left w:val="nil"/>
              <w:bottom w:val="single" w:sz="4" w:space="0" w:color="auto"/>
              <w:right w:val="single" w:sz="4" w:space="0" w:color="auto"/>
            </w:tcBorders>
          </w:tcPr>
          <w:p w14:paraId="3B0C2822" w14:textId="299910B1" w:rsidR="002C5873" w:rsidRPr="002D5E1D" w:rsidRDefault="002C5873" w:rsidP="002C5873">
            <w:pPr>
              <w:jc w:val="both"/>
              <w:rPr>
                <w:rFonts w:ascii="Times New Roman" w:eastAsia="Times New Roman" w:hAnsi="Times New Roman" w:cs="Times New Roman"/>
                <w:sz w:val="24"/>
                <w:szCs w:val="24"/>
                <w:lang w:eastAsia="et-EE"/>
              </w:rPr>
            </w:pPr>
          </w:p>
        </w:tc>
      </w:tr>
      <w:tr w:rsidR="002C5873" w:rsidRPr="002D5E1D" w14:paraId="4BD57D38" w14:textId="77777777" w:rsidTr="00CC323B">
        <w:trPr>
          <w:gridAfter w:val="1"/>
          <w:wAfter w:w="15" w:type="dxa"/>
          <w:trHeight w:val="300"/>
        </w:trPr>
        <w:tc>
          <w:tcPr>
            <w:tcW w:w="562" w:type="dxa"/>
            <w:tcBorders>
              <w:top w:val="nil"/>
              <w:left w:val="single" w:sz="4" w:space="0" w:color="auto"/>
              <w:bottom w:val="single" w:sz="4" w:space="0" w:color="auto"/>
              <w:right w:val="single" w:sz="4" w:space="0" w:color="auto"/>
            </w:tcBorders>
            <w:noWrap/>
            <w:hideMark/>
          </w:tcPr>
          <w:p w14:paraId="197B83EC" w14:textId="7A4A6B57" w:rsidR="002C5873" w:rsidRPr="002D5E1D" w:rsidRDefault="002C5873" w:rsidP="002C5873">
            <w:pPr>
              <w:widowControl/>
              <w:autoSpaceDE/>
              <w:autoSpaceDN/>
              <w:jc w:val="right"/>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1.</w:t>
            </w:r>
          </w:p>
        </w:tc>
        <w:tc>
          <w:tcPr>
            <w:tcW w:w="5060" w:type="dxa"/>
            <w:tcBorders>
              <w:top w:val="nil"/>
              <w:left w:val="nil"/>
              <w:bottom w:val="single" w:sz="4" w:space="0" w:color="auto"/>
              <w:right w:val="single" w:sz="4" w:space="0" w:color="auto"/>
            </w:tcBorders>
            <w:noWrap/>
            <w:hideMark/>
          </w:tcPr>
          <w:p w14:paraId="76CCF093" w14:textId="27FA3AB5" w:rsidR="002C5873" w:rsidRPr="002D5E1D" w:rsidRDefault="002C5873" w:rsidP="002C5873">
            <w:pPr>
              <w:widowControl/>
              <w:autoSpaceDE/>
              <w:autoSpaceDN/>
              <w:jc w:val="both"/>
              <w:rPr>
                <w:rFonts w:ascii="Times New Roman" w:hAnsi="Times New Roman" w:cs="Times New Roman"/>
                <w:sz w:val="24"/>
                <w:szCs w:val="24"/>
              </w:rPr>
            </w:pPr>
            <w:r w:rsidRPr="002D5E1D">
              <w:rPr>
                <w:rFonts w:ascii="Times New Roman" w:eastAsia="Times New Roman" w:hAnsi="Times New Roman" w:cs="Times New Roman"/>
                <w:sz w:val="24"/>
                <w:szCs w:val="24"/>
              </w:rPr>
              <w:t xml:space="preserve">Esimesena kirjutame seoses ÄRS § 37 täiendamisega, eelnõu kohaselt lisatakse seadusesse § 37¹. Kuigi meie hinnangul eeldaksid muudatused äriseadustiku muutmist, juhime tähelepanu järgnevale: </w:t>
            </w:r>
          </w:p>
          <w:p w14:paraId="41338A0A" w14:textId="5177BC74" w:rsidR="002C5873" w:rsidRPr="002D5E1D" w:rsidRDefault="002C5873" w:rsidP="002C5873">
            <w:pPr>
              <w:widowControl/>
              <w:autoSpaceDE/>
              <w:autoSpaceDN/>
              <w:jc w:val="both"/>
              <w:rPr>
                <w:rFonts w:ascii="Times New Roman" w:hAnsi="Times New Roman" w:cs="Times New Roman"/>
                <w:sz w:val="24"/>
                <w:szCs w:val="24"/>
              </w:rPr>
            </w:pPr>
            <w:r w:rsidRPr="002D5E1D">
              <w:rPr>
                <w:rFonts w:ascii="Times New Roman" w:eastAsia="Times New Roman" w:hAnsi="Times New Roman" w:cs="Times New Roman"/>
                <w:sz w:val="24"/>
                <w:szCs w:val="24"/>
              </w:rPr>
              <w:t xml:space="preserve">1. Alates osa võõrandamise konstitutiivse kande nõude kehtestamisest on osa võõrandamise ja omandamise protsess muutunud ettevõtjate jaoks </w:t>
            </w:r>
            <w:r w:rsidRPr="002D5E1D">
              <w:rPr>
                <w:rFonts w:ascii="Times New Roman" w:eastAsia="Times New Roman" w:hAnsi="Times New Roman" w:cs="Times New Roman"/>
                <w:sz w:val="24"/>
                <w:szCs w:val="24"/>
              </w:rPr>
              <w:lastRenderedPageBreak/>
              <w:t xml:space="preserve">ajaliselt pikemaks ja rahaliselt kulukamaks, kuid eelnõuga ei lihtsustata osa võõrandamise ja omandamise protsessi ning osaniku õiguste tekkimist. </w:t>
            </w:r>
          </w:p>
          <w:p w14:paraId="0BFDCE95" w14:textId="1C75EB00" w:rsidR="002C5873" w:rsidRPr="002D5E1D" w:rsidRDefault="002C5873" w:rsidP="002C5873">
            <w:pPr>
              <w:widowControl/>
              <w:autoSpaceDE/>
              <w:autoSpaceDN/>
              <w:jc w:val="both"/>
              <w:rPr>
                <w:rFonts w:ascii="Times New Roman" w:hAnsi="Times New Roman" w:cs="Times New Roman"/>
                <w:sz w:val="24"/>
                <w:szCs w:val="24"/>
              </w:rPr>
            </w:pPr>
            <w:r w:rsidRPr="002D5E1D">
              <w:rPr>
                <w:rFonts w:ascii="Times New Roman" w:eastAsia="Times New Roman" w:hAnsi="Times New Roman" w:cs="Times New Roman"/>
                <w:sz w:val="24"/>
                <w:szCs w:val="24"/>
              </w:rPr>
              <w:t xml:space="preserve">2. Eelnõuga pannakse ettevõtjatele täiendavate dokumentide esitamise kohustus (käsutustehing, nõusolekud, põhikirjaliste tingimuste/piirangute järgimist tõendavad dokumendid). </w:t>
            </w:r>
          </w:p>
          <w:p w14:paraId="4F76FC6A" w14:textId="18FF9516" w:rsidR="002C5873" w:rsidRPr="002D5E1D" w:rsidRDefault="002C5873" w:rsidP="002C5873">
            <w:pPr>
              <w:widowControl/>
              <w:autoSpaceDE/>
              <w:autoSpaceDN/>
              <w:jc w:val="both"/>
              <w:rPr>
                <w:rFonts w:ascii="Times New Roman" w:hAnsi="Times New Roman" w:cs="Times New Roman"/>
                <w:sz w:val="24"/>
                <w:szCs w:val="24"/>
              </w:rPr>
            </w:pPr>
            <w:r w:rsidRPr="002D5E1D">
              <w:rPr>
                <w:rFonts w:ascii="Times New Roman" w:eastAsia="Times New Roman" w:hAnsi="Times New Roman" w:cs="Times New Roman"/>
                <w:sz w:val="24"/>
                <w:szCs w:val="24"/>
              </w:rPr>
              <w:t xml:space="preserve">3. Eelnõuga pannakse registripidajale täiendavad kohustused osa kohta kande tegemise kontrollimisel. Puudutatud isikute ring loeteluna on vajalik. </w:t>
            </w:r>
          </w:p>
          <w:p w14:paraId="7885CB1D" w14:textId="2EED74AE" w:rsidR="002C5873" w:rsidRPr="002D5E1D" w:rsidRDefault="002C5873" w:rsidP="002C5873">
            <w:pPr>
              <w:widowControl/>
              <w:autoSpaceDE/>
              <w:autoSpaceDN/>
              <w:jc w:val="both"/>
              <w:rPr>
                <w:rFonts w:ascii="Times New Roman" w:hAnsi="Times New Roman" w:cs="Times New Roman"/>
                <w:sz w:val="24"/>
                <w:szCs w:val="24"/>
              </w:rPr>
            </w:pPr>
            <w:r w:rsidRPr="002D5E1D">
              <w:rPr>
                <w:rFonts w:ascii="Times New Roman" w:eastAsia="Times New Roman" w:hAnsi="Times New Roman" w:cs="Times New Roman"/>
                <w:sz w:val="24"/>
                <w:szCs w:val="24"/>
              </w:rPr>
              <w:t xml:space="preserve">4. Sisuliselt soovitakse äriregistri menetlusse tuua kinnistusraamatu menetlust arvestamata äriregistri või registris peetavate ühingute olemust. Kohtunikuabi peaks üle kontrollima käsutuse kehtivuse, puudutatud isikute nõusolekud ning põhikirjalised tingimused/piirangud – kontrollima notarit. </w:t>
            </w:r>
          </w:p>
          <w:p w14:paraId="68723C49" w14:textId="3BA594F4" w:rsidR="002C5873" w:rsidRPr="002D5E1D" w:rsidRDefault="002C5873" w:rsidP="002C5873">
            <w:pPr>
              <w:widowControl/>
              <w:autoSpaceDE/>
              <w:autoSpaceDN/>
              <w:jc w:val="both"/>
              <w:rPr>
                <w:rFonts w:ascii="Times New Roman" w:hAnsi="Times New Roman" w:cs="Times New Roman"/>
                <w:sz w:val="24"/>
                <w:szCs w:val="24"/>
              </w:rPr>
            </w:pPr>
            <w:r w:rsidRPr="002D5E1D">
              <w:rPr>
                <w:rFonts w:ascii="Times New Roman" w:eastAsia="Times New Roman" w:hAnsi="Times New Roman" w:cs="Times New Roman"/>
                <w:sz w:val="24"/>
                <w:szCs w:val="24"/>
              </w:rPr>
              <w:t xml:space="preserve">5. Põhikirjalised piirangud tähendavad põhikirjas sisalduva osanike lepingu täitmise kontrollimist käsutuse kehtivuse tingimusena, mida avalduse esitanud puudutatud isikul ei ole võimalik tõendada. Lisaks tuleks registripidajal hakata nõudma täiendavaid dokumente (teavitused, nõusolekud) ning kontrollima erinevate tähtaegade järgimist käsutuse kehtivuse eeltingimusena. </w:t>
            </w:r>
          </w:p>
          <w:p w14:paraId="5A1AE456" w14:textId="388BE073" w:rsidR="002C5873" w:rsidRPr="002D5E1D" w:rsidRDefault="002C5873" w:rsidP="002C5873">
            <w:pPr>
              <w:widowControl/>
              <w:autoSpaceDE/>
              <w:autoSpaceDN/>
              <w:jc w:val="both"/>
              <w:rPr>
                <w:rFonts w:ascii="Times New Roman" w:hAnsi="Times New Roman" w:cs="Times New Roman"/>
                <w:sz w:val="24"/>
                <w:szCs w:val="24"/>
              </w:rPr>
            </w:pPr>
            <w:r w:rsidRPr="002D5E1D">
              <w:rPr>
                <w:rFonts w:ascii="Times New Roman" w:eastAsia="Times New Roman" w:hAnsi="Times New Roman" w:cs="Times New Roman"/>
                <w:sz w:val="24"/>
                <w:szCs w:val="24"/>
              </w:rPr>
              <w:t xml:space="preserve">6. Tänased menetlustähtajad (5 tööpäeva või kiirmenetlus) ei ole adekvaatsed sellise menetluse teostamiseks. Ettevõtjate jaoks pikeneks osa võõrandamise ja omandamise protsess veelgi ning muutuks kulukamaks. Samuti võib tehingu tegemise ja registrikande ajaline vahe kaasa tuua ettevõtjatele probleeme ja ebamugavusi. </w:t>
            </w:r>
          </w:p>
          <w:p w14:paraId="76DB38FA" w14:textId="20540955" w:rsidR="002C5873" w:rsidRPr="002D5E1D" w:rsidRDefault="002C5873" w:rsidP="002C5873">
            <w:pPr>
              <w:widowControl/>
              <w:autoSpaceDE/>
              <w:autoSpaceDN/>
              <w:jc w:val="both"/>
              <w:rPr>
                <w:rFonts w:ascii="Times New Roman" w:hAnsi="Times New Roman" w:cs="Times New Roman"/>
                <w:sz w:val="24"/>
                <w:szCs w:val="24"/>
              </w:rPr>
            </w:pPr>
            <w:r w:rsidRPr="002D5E1D">
              <w:rPr>
                <w:rFonts w:ascii="Times New Roman" w:eastAsia="Times New Roman" w:hAnsi="Times New Roman" w:cs="Times New Roman"/>
                <w:sz w:val="24"/>
                <w:szCs w:val="24"/>
              </w:rPr>
              <w:t xml:space="preserve">7. Riigikohtu selgitusel on registrimenetlus formaliseeritud ja kiire menetlus, mis peaks piirduma dokumentide minimaalsete sisu- ja vorminõuete kontrolliga. </w:t>
            </w:r>
          </w:p>
          <w:p w14:paraId="254FED8E" w14:textId="665671C9" w:rsidR="002C5873" w:rsidRPr="002D5E1D" w:rsidRDefault="002C5873" w:rsidP="002C5873">
            <w:pPr>
              <w:widowControl/>
              <w:autoSpaceDE/>
              <w:autoSpaceDN/>
              <w:jc w:val="both"/>
              <w:rPr>
                <w:rFonts w:ascii="Times New Roman" w:hAnsi="Times New Roman" w:cs="Times New Roman"/>
                <w:sz w:val="24"/>
                <w:szCs w:val="24"/>
              </w:rPr>
            </w:pPr>
            <w:r w:rsidRPr="002D5E1D">
              <w:rPr>
                <w:rFonts w:ascii="Times New Roman" w:eastAsia="Times New Roman" w:hAnsi="Times New Roman" w:cs="Times New Roman"/>
                <w:sz w:val="24"/>
                <w:szCs w:val="24"/>
              </w:rPr>
              <w:t xml:space="preserve">8. Seletuskirjas viidatud Riigikohtu lahend käsitles kitsalt mitme keelumärke kandmise lubatavuse küsimust ühele osale ning viitas kinnistusraamatu pidamise põhimõtete kohaldamisele, kuna ÄRS-is kohane menetlusnorm puudub. </w:t>
            </w:r>
          </w:p>
          <w:p w14:paraId="5C73FC0E" w14:textId="42A05AFE" w:rsidR="002C5873" w:rsidRPr="002D5E1D" w:rsidRDefault="002C5873" w:rsidP="002C5873">
            <w:pPr>
              <w:widowControl/>
              <w:autoSpaceDE/>
              <w:autoSpaceDN/>
              <w:jc w:val="both"/>
              <w:rPr>
                <w:rFonts w:ascii="Times New Roman" w:hAnsi="Times New Roman" w:cs="Times New Roman"/>
                <w:sz w:val="24"/>
                <w:szCs w:val="24"/>
              </w:rPr>
            </w:pPr>
            <w:r w:rsidRPr="002D5E1D">
              <w:rPr>
                <w:rFonts w:ascii="Times New Roman" w:eastAsia="Times New Roman" w:hAnsi="Times New Roman" w:cs="Times New Roman"/>
                <w:sz w:val="24"/>
                <w:szCs w:val="24"/>
              </w:rPr>
              <w:t xml:space="preserve">9. Lepingute esitamisel registripidajale tekib mitmeid andmekaitse küsimusi, mida püütakse eelnõu seletuskirja kohaselt vähendada. Kuigi leping pole eelnõu kohaselt avalikus toimikus, vaid registritoimikus, tekitab see võimalikke andmekaitse probleeme. Pole selge, kuidas on lahendatud vaid osanike juurdepääs nimetatud lepingule, sest kogu registritoimiku juurdepääsuga </w:t>
            </w:r>
            <w:r w:rsidRPr="002D5E1D">
              <w:rPr>
                <w:rFonts w:ascii="Times New Roman" w:eastAsia="Times New Roman" w:hAnsi="Times New Roman" w:cs="Times New Roman"/>
                <w:sz w:val="24"/>
                <w:szCs w:val="24"/>
              </w:rPr>
              <w:lastRenderedPageBreak/>
              <w:t xml:space="preserve">on osanikele koheselt nähtavad kõik ühingu mitteavalik andmed, sh ühingu lepingud, kaebused ja kirjavahetus? Näiteks võib osa võõrandamise leping olla sõlmitud tingimustel, mille avaldamist pooled ei soovi ka juhatusele (nt tehingu hind). Registripidaja ei saa piirata juhatuse juurdepääsuõigust toimikus olevatele kande aluseks olevatele dokumentidele. </w:t>
            </w:r>
          </w:p>
          <w:p w14:paraId="3280B8B2" w14:textId="60220806" w:rsidR="002C5873" w:rsidRPr="002D5E1D" w:rsidRDefault="002C5873" w:rsidP="002C5873">
            <w:pPr>
              <w:widowControl/>
              <w:autoSpaceDE/>
              <w:autoSpaceDN/>
              <w:jc w:val="both"/>
              <w:rPr>
                <w:rFonts w:ascii="Times New Roman" w:hAnsi="Times New Roman" w:cs="Times New Roman"/>
                <w:sz w:val="24"/>
                <w:szCs w:val="24"/>
              </w:rPr>
            </w:pPr>
            <w:r w:rsidRPr="002D5E1D">
              <w:rPr>
                <w:rFonts w:ascii="Times New Roman" w:eastAsia="Times New Roman" w:hAnsi="Times New Roman" w:cs="Times New Roman"/>
                <w:sz w:val="24"/>
                <w:szCs w:val="24"/>
              </w:rPr>
              <w:t>10. Kui ühing ei ole menetlusosaline, siis lahendi kättetoimetamine füüsilisest isikust osanikule vajaks ülevaatamist, seaduse täiendamist. Oleme arvamusel, et eelnõus märgitu ei lihtsusta registrimenetlust. See pole meie hinnangul koosõlas ka ministeeriumi seisukohaga, olla innovaatilisem ja lasta lahti liigsest bürokraatiast. Samuti ei toeta olemasolevad tehnilised lahendused uut osanike registrit, sõnastusest jääb ekslik mulje, et tegemist on lihtsa muudatusega, milleks pole ette nähtud tehnilisi muudatusi või üleminekuaega. Kui alles jääb avalduse esitamise kohustus ning osanike andmeid registris ei saa muuta notarilt saadud andmete alusel, tekib juurde hulk lahendamist vajavaid küsimusi.</w:t>
            </w:r>
          </w:p>
        </w:tc>
        <w:tc>
          <w:tcPr>
            <w:tcW w:w="4479" w:type="dxa"/>
            <w:tcBorders>
              <w:top w:val="nil"/>
              <w:left w:val="nil"/>
              <w:bottom w:val="single" w:sz="4" w:space="0" w:color="auto"/>
              <w:right w:val="single" w:sz="4" w:space="0" w:color="auto"/>
            </w:tcBorders>
            <w:noWrap/>
            <w:hideMark/>
          </w:tcPr>
          <w:p w14:paraId="53C9DD40" w14:textId="68693A0A" w:rsidR="002C5873" w:rsidRPr="002D5E1D" w:rsidRDefault="002C5873" w:rsidP="002C5873">
            <w:pPr>
              <w:widowControl/>
              <w:autoSpaceDE/>
              <w:autoSpaceDN/>
              <w:jc w:val="both"/>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lastRenderedPageBreak/>
              <w:t xml:space="preserve">Osanike nimekirja praegune korraldus kehtib uue äriregistri seaduse vastava regulatsiooni jõustumisest 1. septembrist 2023. a. Seadusandja otsustas, et osanike nimekirja pidamise korral äriregistris on tegemist n-ö tugeva registriga, kus omandiõigus läheb üle käsutustehingu ja registrikande alusel. Seadusandja tahtele võimaldada osanikul </w:t>
            </w:r>
            <w:r w:rsidRPr="002D5E1D">
              <w:rPr>
                <w:rFonts w:ascii="Times New Roman" w:eastAsia="Times New Roman" w:hAnsi="Times New Roman" w:cs="Times New Roman"/>
                <w:sz w:val="24"/>
                <w:szCs w:val="24"/>
                <w:lang w:eastAsia="et-EE"/>
              </w:rPr>
              <w:lastRenderedPageBreak/>
              <w:t xml:space="preserve">avaldust esitada viitab nimetatud seaduse </w:t>
            </w:r>
            <w:hyperlink r:id="rId11" w:history="1">
              <w:r w:rsidRPr="002D5E1D">
                <w:rPr>
                  <w:rStyle w:val="Hperlink"/>
                  <w:rFonts w:ascii="Times New Roman" w:eastAsia="Times New Roman" w:hAnsi="Times New Roman" w:cs="Times New Roman"/>
                  <w:color w:val="auto"/>
                  <w:sz w:val="24"/>
                  <w:szCs w:val="24"/>
                  <w:lang w:eastAsia="et-EE"/>
                </w:rPr>
                <w:t>eelnõu seletuskirjas</w:t>
              </w:r>
            </w:hyperlink>
            <w:r w:rsidRPr="002D5E1D">
              <w:rPr>
                <w:rFonts w:ascii="Times New Roman" w:eastAsia="Times New Roman" w:hAnsi="Times New Roman" w:cs="Times New Roman"/>
                <w:sz w:val="24"/>
                <w:szCs w:val="24"/>
                <w:lang w:eastAsia="et-EE"/>
              </w:rPr>
              <w:t xml:space="preserve"> eelnõu § 37 lõike 1 kohta antud selgitus: „</w:t>
            </w:r>
            <w:r w:rsidRPr="002D5E1D">
              <w:rPr>
                <w:rFonts w:ascii="Times New Roman" w:eastAsia="Times New Roman" w:hAnsi="Times New Roman" w:cs="Times New Roman"/>
                <w:i/>
                <w:iCs/>
                <w:sz w:val="24"/>
                <w:szCs w:val="24"/>
                <w:lang w:eastAsia="et-EE"/>
              </w:rPr>
              <w:t>Paragrahvi 37 lg 1 aluseks on kehtivad ÄS § 33 lg 1, MTÜS § 79 lg 1 ja TsMS § 593 lg 1. Lõige viitab sellele, et kande võib teha ka kellegi teise avalduse alusel, nt osaniku avaldus osaniku andmete muutmiseks.“ (lk 21)“.</w:t>
            </w:r>
            <w:r w:rsidRPr="002D5E1D">
              <w:rPr>
                <w:rFonts w:ascii="Times New Roman" w:eastAsia="Times New Roman" w:hAnsi="Times New Roman" w:cs="Times New Roman"/>
                <w:sz w:val="24"/>
                <w:szCs w:val="24"/>
                <w:lang w:eastAsia="et-EE"/>
              </w:rPr>
              <w:t xml:space="preserve"> Olgugi, et kehtiva ÄRS-i § 37 lg 1 reguleerib avaldusi, mis tuleb esitada "registrisse kantud andmete muutumise korral" ja otseselt osanikuvahetust ei puuduta (registriandmed ei ole osa käsutustehingu tegemise järel valed või muutunud, sest osa omand läheb üle registrikandega), on siiski ilmne, et seadusandja eesmärk on olnud lubada ka osanikel endil avaldust osaniku kande muutmiseks esitada. Äriregistrit peetakse kohtus hagita menetluses (tsiviilkohtumenetlus, TsMS § 475 lg 1 p 10, § 591 p 1). Hagita menetluse algatab kohus omal algatusel või huvitatud isiku või asutuse avalduse alusel (TsMS § 476 lg 1). Vaidlust ei ole selles, et osaniku vahetuse korral on kande tegemisest (mis on selle õigusmuudatuse toimumiseks vältimatult vajalik) huvitatud isikuteks eelkõige osa omandaja ja võõrandaja ehk endine ja uus osanik, mitte osaühing või selle juhatus. Osaühing ega selle juhatus ei ole osa käsutamise tehingu pooleks ning see kehtib ka juhul, kui osa käsutamiseks on põhikirja kohaselt vajalik teiste osanike, juhatuse, nõukogu või muu isiku nõusolek (ÄS § 149 lg 3). Kui asuda seisukohale, et osaniku kande muutmiseks kandeavalduse esitamise õigus on ainult osaühingul selle juhatuse kaudu, siis satuksid osanike, eriti vähemusosanike õigused sõltuvusse sellest, kas ja mis tingimustel on juhatus nõus kandeavaldust esitama. Osanikul on põhiseaduslik õigus käsutada temale kuuluvat osa (arvestades muidugi võimalikke seadusest või osaühingu põhikirjast tulenevaid piiranguid) ning muuhulgas peab tal olema võimalik ka esitada kandeavaldus osa ülekandmiseks uuele osanikule, et lõplikult vormistada õiguse üleminek. Seetõttu peab kandeavalduse uue osaniku äriregistrisse kandmiseks saama esitada lisaks osaühingule ka muu isik, kes on sellest </w:t>
            </w:r>
            <w:r w:rsidRPr="002D5E1D">
              <w:rPr>
                <w:rFonts w:ascii="Times New Roman" w:eastAsia="Times New Roman" w:hAnsi="Times New Roman" w:cs="Times New Roman"/>
                <w:sz w:val="24"/>
                <w:szCs w:val="24"/>
                <w:lang w:eastAsia="et-EE"/>
              </w:rPr>
              <w:lastRenderedPageBreak/>
              <w:t xml:space="preserve">kandest huvitatud, st eelkõige osa võõrandaja või omandaja. </w:t>
            </w:r>
          </w:p>
          <w:p w14:paraId="560C92B4" w14:textId="77777777" w:rsidR="002C5873" w:rsidRPr="002D5E1D" w:rsidRDefault="002C5873" w:rsidP="002C5873">
            <w:pPr>
              <w:widowControl/>
              <w:autoSpaceDE/>
              <w:autoSpaceDN/>
              <w:jc w:val="both"/>
              <w:rPr>
                <w:rFonts w:ascii="Times New Roman" w:eastAsia="Times New Roman" w:hAnsi="Times New Roman" w:cs="Times New Roman"/>
                <w:sz w:val="24"/>
                <w:szCs w:val="24"/>
                <w:lang w:eastAsia="et-EE"/>
              </w:rPr>
            </w:pPr>
          </w:p>
          <w:p w14:paraId="7866DD5F" w14:textId="7E816917" w:rsidR="004020B5" w:rsidRPr="002D5E1D" w:rsidRDefault="004020B5" w:rsidP="004020B5">
            <w:pPr>
              <w:jc w:val="both"/>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Kummatigi lahendatakse osanike nimekirjaga seonduv eelnõus selliselt, et osanike nimekirja peetakse avalikus toimikus, see muutub deklaratiivseks (lisaks heauskne omandamine läbi avaliku usaldatavuse kehtestamise), osa ülemineku tehingud muutuvad seeläbi paindlikumaks, sest pooled saavad ise kokku leppida, millal osa üle läheb. Samuti nähakse ette süsteem, mille kohaselt osa võõrandamise või pantimise järel muudetakse osanike nimekirja andmeid automatiseeritult pärast notariaalset käsutustehingut, mis peaks osade käibe paindlikkust, aga ka sealjuures usaldusväärsust veelgi tõstma (andmed muutuvad osanike nimekirjas võimalikult kiiresti).</w:t>
            </w:r>
          </w:p>
          <w:p w14:paraId="0F3A54D7" w14:textId="53A5E817" w:rsidR="002C5873" w:rsidRPr="002D5E1D" w:rsidRDefault="002C5873" w:rsidP="002C5873">
            <w:pPr>
              <w:widowControl/>
              <w:autoSpaceDE/>
              <w:autoSpaceDN/>
              <w:jc w:val="both"/>
              <w:rPr>
                <w:rFonts w:ascii="Times New Roman" w:eastAsia="Times New Roman" w:hAnsi="Times New Roman" w:cs="Times New Roman"/>
                <w:sz w:val="24"/>
                <w:szCs w:val="24"/>
                <w:lang w:eastAsia="et-EE"/>
              </w:rPr>
            </w:pPr>
          </w:p>
        </w:tc>
      </w:tr>
      <w:tr w:rsidR="002C5873" w:rsidRPr="002D5E1D" w14:paraId="54F27780" w14:textId="77777777" w:rsidTr="00CC323B">
        <w:trPr>
          <w:gridAfter w:val="1"/>
          <w:wAfter w:w="15" w:type="dxa"/>
          <w:trHeight w:val="2520"/>
        </w:trPr>
        <w:tc>
          <w:tcPr>
            <w:tcW w:w="562" w:type="dxa"/>
            <w:tcBorders>
              <w:top w:val="nil"/>
              <w:left w:val="single" w:sz="4" w:space="0" w:color="auto"/>
              <w:bottom w:val="nil"/>
              <w:right w:val="single" w:sz="4" w:space="0" w:color="auto"/>
            </w:tcBorders>
            <w:noWrap/>
            <w:hideMark/>
          </w:tcPr>
          <w:p w14:paraId="5831A143" w14:textId="1404E690" w:rsidR="002C5873" w:rsidRPr="002D5E1D" w:rsidRDefault="002C5873" w:rsidP="002C5873">
            <w:pPr>
              <w:widowControl/>
              <w:autoSpaceDE/>
              <w:autoSpaceDN/>
              <w:jc w:val="right"/>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lastRenderedPageBreak/>
              <w:t>2.</w:t>
            </w:r>
          </w:p>
        </w:tc>
        <w:tc>
          <w:tcPr>
            <w:tcW w:w="5060" w:type="dxa"/>
            <w:tcBorders>
              <w:top w:val="nil"/>
              <w:left w:val="nil"/>
              <w:bottom w:val="nil"/>
              <w:right w:val="single" w:sz="4" w:space="0" w:color="auto"/>
            </w:tcBorders>
            <w:noWrap/>
            <w:hideMark/>
          </w:tcPr>
          <w:p w14:paraId="030471F8" w14:textId="33A1A181" w:rsidR="002C5873" w:rsidRPr="002D5E1D" w:rsidRDefault="002C5873" w:rsidP="002C5873">
            <w:pPr>
              <w:widowControl/>
              <w:autoSpaceDE/>
              <w:autoSpaceDN/>
              <w:jc w:val="both"/>
              <w:rPr>
                <w:rFonts w:ascii="Times New Roman" w:eastAsia="Times New Roman" w:hAnsi="Times New Roman" w:cs="Times New Roman"/>
                <w:sz w:val="24"/>
                <w:szCs w:val="24"/>
              </w:rPr>
            </w:pPr>
            <w:r w:rsidRPr="002D5E1D">
              <w:rPr>
                <w:rFonts w:ascii="Times New Roman" w:eastAsia="Times New Roman" w:hAnsi="Times New Roman" w:cs="Times New Roman"/>
                <w:sz w:val="24"/>
                <w:szCs w:val="24"/>
              </w:rPr>
              <w:t>Teine suurem muudatus, millele juhime tähelepanu, puudutab muudatust, millega muudetakse koosolekute pidamise ja otsuste vastuvõtmist. Tartu Maakohtu registriosakond nõustub eelnõuga, kuid juhime tähelepanu ja palume kaaluda eelnõu/seletuskirja täiendamist selgitusega, kas üheaegselt ja millistel tingimustel jäävad kehtima ka enne muudatusi koostatud koosolekute protokollid? Kas selliste protokollide kehtivuse aeg on tähtajatu? Kui kaotatakse koosolekul osalemise kvoorumi nõue, peaks olema üheselt selge, kas sellest on mõjutatud enne muudatusi vastu võetud kuid hiljem rakenduvad otsused</w:t>
            </w:r>
          </w:p>
        </w:tc>
        <w:tc>
          <w:tcPr>
            <w:tcW w:w="4479" w:type="dxa"/>
            <w:tcBorders>
              <w:top w:val="nil"/>
              <w:left w:val="nil"/>
              <w:bottom w:val="nil"/>
              <w:right w:val="single" w:sz="4" w:space="0" w:color="auto"/>
            </w:tcBorders>
            <w:noWrap/>
            <w:hideMark/>
          </w:tcPr>
          <w:p w14:paraId="0018500F" w14:textId="578A5401" w:rsidR="002C5873" w:rsidRPr="002D5E1D" w:rsidRDefault="002C5873" w:rsidP="002C5873">
            <w:pPr>
              <w:widowControl/>
              <w:jc w:val="both"/>
              <w:rPr>
                <w:rFonts w:ascii="Times New Roman" w:eastAsia="Times New Roman" w:hAnsi="Times New Roman" w:cs="Times New Roman"/>
                <w:b/>
                <w:bCs/>
                <w:sz w:val="24"/>
                <w:szCs w:val="24"/>
                <w:lang w:eastAsia="et-EE"/>
              </w:rPr>
            </w:pPr>
            <w:r w:rsidRPr="002D5E1D">
              <w:rPr>
                <w:rFonts w:ascii="Times New Roman" w:eastAsia="Times New Roman" w:hAnsi="Times New Roman" w:cs="Times New Roman"/>
                <w:b/>
                <w:bCs/>
                <w:sz w:val="24"/>
                <w:szCs w:val="24"/>
                <w:lang w:eastAsia="et-EE"/>
              </w:rPr>
              <w:t>Teadmiseks võetud</w:t>
            </w:r>
          </w:p>
          <w:p w14:paraId="03EFBB92" w14:textId="4CA2514A" w:rsidR="002C5873" w:rsidRPr="002D5E1D" w:rsidRDefault="002C5873" w:rsidP="002C5873">
            <w:pPr>
              <w:widowControl/>
              <w:jc w:val="both"/>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 xml:space="preserve">Üldisest kvooruminõude kaotamisest eelnõu loobutud. Koosolekuid ja protokolle puudutavad muudatused ei oma tagasiulatuvat mõju ja hakkavad kehtima neile koosolekutele ja otsuste vastuvõtmisele, mida tehakse muudatuste kehtima hakkamise ajal. </w:t>
            </w:r>
          </w:p>
          <w:p w14:paraId="5C94D66A" w14:textId="762F1ECB" w:rsidR="002C5873" w:rsidRPr="002D5E1D" w:rsidRDefault="002C5873" w:rsidP="002C5873">
            <w:pPr>
              <w:widowControl/>
              <w:autoSpaceDE/>
              <w:autoSpaceDN/>
              <w:jc w:val="both"/>
              <w:rPr>
                <w:rFonts w:ascii="Times New Roman" w:eastAsia="Times New Roman" w:hAnsi="Times New Roman" w:cs="Times New Roman"/>
                <w:sz w:val="24"/>
                <w:szCs w:val="24"/>
                <w:lang w:eastAsia="et-EE"/>
              </w:rPr>
            </w:pPr>
          </w:p>
        </w:tc>
      </w:tr>
      <w:tr w:rsidR="002C5873" w:rsidRPr="002D5E1D" w14:paraId="4F6159A8" w14:textId="77777777" w:rsidTr="00CC323B">
        <w:trPr>
          <w:gridAfter w:val="1"/>
          <w:wAfter w:w="15" w:type="dxa"/>
          <w:trHeight w:val="300"/>
        </w:trPr>
        <w:tc>
          <w:tcPr>
            <w:tcW w:w="562" w:type="dxa"/>
            <w:tcBorders>
              <w:top w:val="nil"/>
              <w:left w:val="single" w:sz="4" w:space="0" w:color="auto"/>
              <w:bottom w:val="nil"/>
              <w:right w:val="single" w:sz="4" w:space="0" w:color="auto"/>
            </w:tcBorders>
            <w:noWrap/>
            <w:hideMark/>
          </w:tcPr>
          <w:p w14:paraId="0655E985" w14:textId="15AED9BA" w:rsidR="002C5873" w:rsidRPr="002D5E1D" w:rsidRDefault="002C5873" w:rsidP="002C5873">
            <w:pPr>
              <w:jc w:val="right"/>
              <w:rPr>
                <w:rFonts w:ascii="Times New Roman" w:eastAsia="Times New Roman" w:hAnsi="Times New Roman" w:cs="Times New Roman"/>
                <w:sz w:val="24"/>
                <w:szCs w:val="24"/>
                <w:lang w:eastAsia="et-EE"/>
              </w:rPr>
            </w:pPr>
          </w:p>
        </w:tc>
        <w:tc>
          <w:tcPr>
            <w:tcW w:w="5060" w:type="dxa"/>
            <w:tcBorders>
              <w:top w:val="nil"/>
              <w:left w:val="nil"/>
              <w:bottom w:val="nil"/>
              <w:right w:val="single" w:sz="4" w:space="0" w:color="auto"/>
            </w:tcBorders>
            <w:noWrap/>
            <w:hideMark/>
          </w:tcPr>
          <w:p w14:paraId="352AD03B" w14:textId="30907771" w:rsidR="002C5873" w:rsidRPr="002D5E1D" w:rsidRDefault="002C5873" w:rsidP="002C5873">
            <w:pPr>
              <w:jc w:val="both"/>
              <w:rPr>
                <w:rFonts w:ascii="Times New Roman" w:eastAsia="Times New Roman" w:hAnsi="Times New Roman" w:cs="Times New Roman"/>
                <w:sz w:val="24"/>
                <w:szCs w:val="24"/>
              </w:rPr>
            </w:pPr>
          </w:p>
        </w:tc>
        <w:tc>
          <w:tcPr>
            <w:tcW w:w="4479" w:type="dxa"/>
            <w:tcBorders>
              <w:top w:val="nil"/>
              <w:left w:val="nil"/>
              <w:bottom w:val="nil"/>
              <w:right w:val="single" w:sz="4" w:space="0" w:color="auto"/>
            </w:tcBorders>
            <w:noWrap/>
            <w:hideMark/>
          </w:tcPr>
          <w:p w14:paraId="6DD7238E" w14:textId="6FDD1230" w:rsidR="002C5873" w:rsidRPr="002D5E1D" w:rsidRDefault="002C5873" w:rsidP="002C5873">
            <w:pPr>
              <w:jc w:val="both"/>
              <w:rPr>
                <w:rFonts w:ascii="Times New Roman" w:eastAsia="Times New Roman" w:hAnsi="Times New Roman" w:cs="Times New Roman"/>
                <w:sz w:val="24"/>
                <w:szCs w:val="24"/>
                <w:lang w:eastAsia="et-EE"/>
              </w:rPr>
            </w:pPr>
          </w:p>
        </w:tc>
      </w:tr>
      <w:tr w:rsidR="002C5873" w:rsidRPr="002D5E1D" w14:paraId="4C56C81F" w14:textId="77777777" w:rsidTr="00CC323B">
        <w:trPr>
          <w:gridAfter w:val="1"/>
          <w:wAfter w:w="15" w:type="dxa"/>
          <w:trHeight w:val="300"/>
        </w:trPr>
        <w:tc>
          <w:tcPr>
            <w:tcW w:w="562" w:type="dxa"/>
            <w:tcBorders>
              <w:top w:val="nil"/>
              <w:left w:val="single" w:sz="4" w:space="0" w:color="auto"/>
              <w:bottom w:val="nil"/>
              <w:right w:val="single" w:sz="4" w:space="0" w:color="auto"/>
            </w:tcBorders>
            <w:noWrap/>
            <w:hideMark/>
          </w:tcPr>
          <w:p w14:paraId="764466E6" w14:textId="32631811" w:rsidR="002C5873" w:rsidRPr="002D5E1D" w:rsidRDefault="002C5873" w:rsidP="002C5873">
            <w:pPr>
              <w:jc w:val="right"/>
              <w:rPr>
                <w:rFonts w:ascii="Times New Roman" w:eastAsia="Times New Roman" w:hAnsi="Times New Roman" w:cs="Times New Roman"/>
                <w:sz w:val="24"/>
                <w:szCs w:val="24"/>
                <w:lang w:eastAsia="et-EE"/>
              </w:rPr>
            </w:pPr>
          </w:p>
        </w:tc>
        <w:tc>
          <w:tcPr>
            <w:tcW w:w="5060" w:type="dxa"/>
            <w:tcBorders>
              <w:top w:val="nil"/>
              <w:left w:val="nil"/>
              <w:bottom w:val="nil"/>
              <w:right w:val="single" w:sz="4" w:space="0" w:color="auto"/>
            </w:tcBorders>
            <w:noWrap/>
            <w:hideMark/>
          </w:tcPr>
          <w:p w14:paraId="19393BC3" w14:textId="41E07A25" w:rsidR="002C5873" w:rsidRPr="002D5E1D" w:rsidRDefault="002C5873" w:rsidP="002C5873">
            <w:pPr>
              <w:jc w:val="both"/>
              <w:rPr>
                <w:rFonts w:ascii="Times New Roman" w:eastAsia="Times New Roman" w:hAnsi="Times New Roman" w:cs="Times New Roman"/>
                <w:sz w:val="24"/>
                <w:szCs w:val="24"/>
              </w:rPr>
            </w:pPr>
          </w:p>
        </w:tc>
        <w:tc>
          <w:tcPr>
            <w:tcW w:w="4479" w:type="dxa"/>
            <w:tcBorders>
              <w:top w:val="nil"/>
              <w:left w:val="nil"/>
              <w:bottom w:val="nil"/>
              <w:right w:val="single" w:sz="4" w:space="0" w:color="auto"/>
            </w:tcBorders>
            <w:noWrap/>
            <w:hideMark/>
          </w:tcPr>
          <w:p w14:paraId="1FD725AD" w14:textId="475BBEA1" w:rsidR="002C5873" w:rsidRPr="002D5E1D" w:rsidRDefault="002C5873" w:rsidP="002C5873">
            <w:pPr>
              <w:jc w:val="both"/>
              <w:rPr>
                <w:rFonts w:ascii="Times New Roman" w:eastAsia="Times New Roman" w:hAnsi="Times New Roman" w:cs="Times New Roman"/>
                <w:sz w:val="24"/>
                <w:szCs w:val="24"/>
                <w:lang w:eastAsia="et-EE"/>
              </w:rPr>
            </w:pPr>
          </w:p>
        </w:tc>
      </w:tr>
      <w:tr w:rsidR="002C5873" w:rsidRPr="002D5E1D" w14:paraId="3BC50DAB" w14:textId="77777777" w:rsidTr="00CC323B">
        <w:trPr>
          <w:gridAfter w:val="1"/>
          <w:wAfter w:w="15" w:type="dxa"/>
          <w:trHeight w:val="300"/>
        </w:trPr>
        <w:tc>
          <w:tcPr>
            <w:tcW w:w="562" w:type="dxa"/>
            <w:tcBorders>
              <w:top w:val="nil"/>
              <w:left w:val="single" w:sz="4" w:space="0" w:color="auto"/>
              <w:bottom w:val="single" w:sz="4" w:space="0" w:color="auto"/>
              <w:right w:val="single" w:sz="4" w:space="0" w:color="auto"/>
            </w:tcBorders>
            <w:noWrap/>
          </w:tcPr>
          <w:p w14:paraId="294D80F5" w14:textId="7EE1DFD8" w:rsidR="002C5873" w:rsidRPr="002D5E1D" w:rsidRDefault="002C5873" w:rsidP="002C5873">
            <w:pPr>
              <w:jc w:val="right"/>
              <w:rPr>
                <w:rFonts w:ascii="Times New Roman" w:eastAsia="Times New Roman" w:hAnsi="Times New Roman" w:cs="Times New Roman"/>
                <w:sz w:val="24"/>
                <w:szCs w:val="24"/>
                <w:lang w:eastAsia="et-EE"/>
              </w:rPr>
            </w:pPr>
          </w:p>
        </w:tc>
        <w:tc>
          <w:tcPr>
            <w:tcW w:w="5060" w:type="dxa"/>
            <w:tcBorders>
              <w:top w:val="nil"/>
              <w:left w:val="nil"/>
              <w:bottom w:val="single" w:sz="4" w:space="0" w:color="auto"/>
              <w:right w:val="single" w:sz="4" w:space="0" w:color="auto"/>
            </w:tcBorders>
            <w:noWrap/>
          </w:tcPr>
          <w:p w14:paraId="4F0DC967" w14:textId="225A59DE" w:rsidR="002C5873" w:rsidRPr="002D5E1D" w:rsidRDefault="002C5873" w:rsidP="002C5873">
            <w:pPr>
              <w:jc w:val="both"/>
              <w:rPr>
                <w:rFonts w:ascii="Times New Roman" w:eastAsia="Times New Roman" w:hAnsi="Times New Roman" w:cs="Times New Roman"/>
                <w:i/>
                <w:iCs/>
                <w:sz w:val="24"/>
                <w:szCs w:val="24"/>
                <w:lang w:eastAsia="et-EE"/>
              </w:rPr>
            </w:pPr>
          </w:p>
        </w:tc>
        <w:tc>
          <w:tcPr>
            <w:tcW w:w="4479" w:type="dxa"/>
            <w:tcBorders>
              <w:top w:val="nil"/>
              <w:left w:val="nil"/>
              <w:bottom w:val="single" w:sz="4" w:space="0" w:color="auto"/>
              <w:right w:val="single" w:sz="4" w:space="0" w:color="auto"/>
            </w:tcBorders>
            <w:noWrap/>
          </w:tcPr>
          <w:p w14:paraId="42C75055" w14:textId="48076D82" w:rsidR="002C5873" w:rsidRPr="002D5E1D" w:rsidRDefault="002C5873" w:rsidP="002C5873">
            <w:pPr>
              <w:jc w:val="both"/>
              <w:rPr>
                <w:rFonts w:ascii="Times New Roman" w:eastAsia="Times New Roman" w:hAnsi="Times New Roman" w:cs="Times New Roman"/>
                <w:sz w:val="24"/>
                <w:szCs w:val="24"/>
                <w:lang w:eastAsia="et-EE"/>
              </w:rPr>
            </w:pPr>
          </w:p>
        </w:tc>
      </w:tr>
      <w:tr w:rsidR="002C5873" w:rsidRPr="002D5E1D" w14:paraId="1B3DB1F0" w14:textId="77777777" w:rsidTr="00CC323B">
        <w:trPr>
          <w:gridAfter w:val="1"/>
          <w:wAfter w:w="15" w:type="dxa"/>
          <w:trHeight w:val="300"/>
        </w:trPr>
        <w:tc>
          <w:tcPr>
            <w:tcW w:w="562" w:type="dxa"/>
            <w:tcBorders>
              <w:top w:val="nil"/>
              <w:left w:val="single" w:sz="4" w:space="0" w:color="auto"/>
              <w:bottom w:val="single" w:sz="4" w:space="0" w:color="auto"/>
              <w:right w:val="single" w:sz="4" w:space="0" w:color="auto"/>
            </w:tcBorders>
            <w:noWrap/>
          </w:tcPr>
          <w:p w14:paraId="4C0D19E4" w14:textId="11874984" w:rsidR="002C5873" w:rsidRPr="002D5E1D" w:rsidRDefault="002C5873" w:rsidP="002C5873">
            <w:pPr>
              <w:jc w:val="right"/>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 xml:space="preserve">3. </w:t>
            </w:r>
          </w:p>
        </w:tc>
        <w:tc>
          <w:tcPr>
            <w:tcW w:w="5060" w:type="dxa"/>
            <w:tcBorders>
              <w:top w:val="nil"/>
              <w:left w:val="nil"/>
              <w:bottom w:val="single" w:sz="4" w:space="0" w:color="auto"/>
              <w:right w:val="single" w:sz="4" w:space="0" w:color="auto"/>
            </w:tcBorders>
            <w:noWrap/>
          </w:tcPr>
          <w:p w14:paraId="11C604A4" w14:textId="3289F5FA" w:rsidR="002C5873" w:rsidRPr="002D5E1D" w:rsidRDefault="002C5873" w:rsidP="002C5873">
            <w:pPr>
              <w:jc w:val="both"/>
              <w:rPr>
                <w:rFonts w:ascii="Times New Roman" w:eastAsia="Times New Roman" w:hAnsi="Times New Roman" w:cs="Times New Roman"/>
                <w:sz w:val="24"/>
                <w:szCs w:val="24"/>
              </w:rPr>
            </w:pPr>
            <w:r w:rsidRPr="002D5E1D">
              <w:rPr>
                <w:rFonts w:ascii="Times New Roman" w:eastAsia="Times New Roman" w:hAnsi="Times New Roman" w:cs="Times New Roman"/>
                <w:sz w:val="24"/>
                <w:szCs w:val="24"/>
              </w:rPr>
              <w:t xml:space="preserve">Kolmandaks toome välja ja palume kaaluda vajadust osaühingu tähtajaliseks asutamiseks. Muudatuse tulemusel kantakse avalduse alusel osaühingu registrikaardile tähtaeg mis pole ajaliselt piiritletud. Seega saab osaühingu asutada nii üheks päevaks kui ka sajaks või enamaks aastaks. Tähtaja saabumisel osaühing lõpeb automaatselt, ühing jääb likvideerimisel staatusesse. Likvideerijateks jäävad eelduslikult osaühingu juhatuse liikmed, sõltumata nende volituse kehtivusest või nõusolekust olla likvideerija? Likvideerimisele võib jääda osaühing piiramatuks ajaks. Eelnõu ei anna vastuseid </w:t>
            </w:r>
            <w:r w:rsidRPr="002D5E1D">
              <w:rPr>
                <w:rFonts w:ascii="Times New Roman" w:eastAsia="Times New Roman" w:hAnsi="Times New Roman" w:cs="Times New Roman"/>
                <w:sz w:val="24"/>
                <w:szCs w:val="24"/>
              </w:rPr>
              <w:lastRenderedPageBreak/>
              <w:t xml:space="preserve">küsimustele: </w:t>
            </w:r>
          </w:p>
          <w:p w14:paraId="0E819A86" w14:textId="6F49B9C4" w:rsidR="002C5873" w:rsidRPr="002D5E1D" w:rsidRDefault="002C5873" w:rsidP="002C5873">
            <w:pPr>
              <w:jc w:val="both"/>
              <w:rPr>
                <w:rFonts w:ascii="Times New Roman" w:eastAsia="Times New Roman" w:hAnsi="Times New Roman" w:cs="Times New Roman"/>
                <w:sz w:val="24"/>
                <w:szCs w:val="24"/>
              </w:rPr>
            </w:pPr>
            <w:r w:rsidRPr="002D5E1D">
              <w:rPr>
                <w:rFonts w:ascii="Times New Roman" w:eastAsia="Times New Roman" w:hAnsi="Times New Roman" w:cs="Times New Roman"/>
                <w:sz w:val="24"/>
                <w:szCs w:val="24"/>
              </w:rPr>
              <w:t xml:space="preserve">1. Kas tähtajaliselt asutatud ühingu likvideerimise korral saab otsustada tegevuse jätkamise, registrisse kandmise tähtajatult või uue tähtajaga? </w:t>
            </w:r>
          </w:p>
          <w:p w14:paraId="5E1C6F53" w14:textId="5FF0D5BA" w:rsidR="002C5873" w:rsidRPr="002D5E1D" w:rsidRDefault="002C5873" w:rsidP="002C5873">
            <w:pPr>
              <w:jc w:val="both"/>
              <w:rPr>
                <w:rFonts w:ascii="Times New Roman" w:eastAsia="Times New Roman" w:hAnsi="Times New Roman" w:cs="Times New Roman"/>
                <w:sz w:val="24"/>
                <w:szCs w:val="24"/>
              </w:rPr>
            </w:pPr>
            <w:r w:rsidRPr="002D5E1D">
              <w:rPr>
                <w:rFonts w:ascii="Times New Roman" w:eastAsia="Times New Roman" w:hAnsi="Times New Roman" w:cs="Times New Roman"/>
                <w:sz w:val="24"/>
                <w:szCs w:val="24"/>
              </w:rPr>
              <w:t xml:space="preserve">2. Kas tähtajaliselt asutatud osaühingu saab muuta tähtajatuks, kui tähtaeg pole saabunud? </w:t>
            </w:r>
          </w:p>
          <w:p w14:paraId="444C9545" w14:textId="3A225997" w:rsidR="002C5873" w:rsidRPr="002D5E1D" w:rsidRDefault="002C5873" w:rsidP="002C5873">
            <w:pPr>
              <w:jc w:val="both"/>
              <w:rPr>
                <w:rFonts w:ascii="Times New Roman" w:eastAsia="Times New Roman" w:hAnsi="Times New Roman" w:cs="Times New Roman"/>
                <w:sz w:val="24"/>
                <w:szCs w:val="24"/>
              </w:rPr>
            </w:pPr>
            <w:r w:rsidRPr="002D5E1D">
              <w:rPr>
                <w:rFonts w:ascii="Times New Roman" w:eastAsia="Times New Roman" w:hAnsi="Times New Roman" w:cs="Times New Roman"/>
                <w:sz w:val="24"/>
                <w:szCs w:val="24"/>
              </w:rPr>
              <w:t xml:space="preserve">3. Kas tähtaega saab lühendada ja pikendada? 4. Kas tähtajalist osaühingut saab registrisse ennistada? </w:t>
            </w:r>
          </w:p>
          <w:p w14:paraId="45D7445F" w14:textId="1D9BCEE8" w:rsidR="002C5873" w:rsidRPr="002D5E1D" w:rsidRDefault="002C5873" w:rsidP="002C5873">
            <w:pPr>
              <w:jc w:val="both"/>
              <w:rPr>
                <w:rFonts w:ascii="Times New Roman" w:eastAsia="Times New Roman" w:hAnsi="Times New Roman" w:cs="Times New Roman"/>
                <w:sz w:val="24"/>
                <w:szCs w:val="24"/>
              </w:rPr>
            </w:pPr>
            <w:r w:rsidRPr="002D5E1D">
              <w:rPr>
                <w:rFonts w:ascii="Times New Roman" w:eastAsia="Times New Roman" w:hAnsi="Times New Roman" w:cs="Times New Roman"/>
                <w:sz w:val="24"/>
                <w:szCs w:val="24"/>
              </w:rPr>
              <w:t>5. Mida tähendab täpsemalt seletuskirjas märgitud „tegevuse kestus“? (Seletuskiri lk 11, ÄS paragrahv 145 muutmine). Kui tähtajalise osaühingu võimaluse eesmärgiks oli osaühingu lihtsustatud kustutamine, siis seda probleemi muudatus ei lahenda. Muudatuse tulemusel jääb registrisse hulgaliselt tähtajaliselt asutatud ühingud, mis on automatiseeritud korras likvideerimisel staatuses määramata ajaks. Eelnevate seaduse muudatustega on osaühingu registrist kustutamist oluliselt lihtsustatud. Nende muudatuste valguses palume kaaluda osaühingu tähtajalise asutamise vajadust, selle kasulikkust riigi majandusele ja selle turvalisusele. Seni on tähtajaliselt võimalik olnud mittetulundusühingu asutamine. Selline võimalus on olnud alates 1996. aastast. Kuna seadus ei anna selgust, mis saab tähtajaliselt asutatud mittetulundusühingust edasi, on need ühingud jätkuvalt registris. Toome näitena välja arvud tähtajaliselt asutatud mittetulundusühingute ja sihtasutuste kohta: - läbi aegade on olnud tähtajaga MTÜ-sid 592 tk - kustutatud peale tähtaega 122 tk - kustutatud enne tähtaega 124 tk - umbes pooled on ebareaalses tulevikutähtajas, veerand on tähtaja lisanud „kogemata“, hulk mittetulundusühinguid on tähtaja lisanud, sest arvasid, et tähtaja saabumisel ühing „kustub ise ära“. - tähtajalisi sihtasutusi on asutatud 12. Arvestades, kui palju asutatakse osaühinguid, on eelnevalt välja toodud numbrid väiksed, kuid annavad ülevaate tähtajalise ühingu vajaduse järele. Tähtajaline asutamine on ka mõiste poolest eksitav, sest viitab ühingu lõppemisele peale asutamisel ettenähtud tähtaega. Tartu Maakohtu registriosakond on arvamusel, et osaühingu tähtajaline asutamise eelnõus välja toodud viisil ei aita kaasa majandusele, pigem tekitab segadust ja ei toeta äritegevuse läbipaistvust. Palume kaaluda tähtajalise osaühingu vajadust</w:t>
            </w:r>
          </w:p>
        </w:tc>
        <w:tc>
          <w:tcPr>
            <w:tcW w:w="4479" w:type="dxa"/>
            <w:tcBorders>
              <w:top w:val="nil"/>
              <w:left w:val="nil"/>
              <w:bottom w:val="single" w:sz="4" w:space="0" w:color="auto"/>
              <w:right w:val="single" w:sz="4" w:space="0" w:color="auto"/>
            </w:tcBorders>
            <w:noWrap/>
          </w:tcPr>
          <w:p w14:paraId="4210BBA6" w14:textId="6177C812" w:rsidR="002C5873" w:rsidRPr="002D5E1D" w:rsidRDefault="002C5873" w:rsidP="002C5873">
            <w:pPr>
              <w:jc w:val="both"/>
              <w:rPr>
                <w:rFonts w:ascii="Times New Roman" w:eastAsia="Times New Roman" w:hAnsi="Times New Roman" w:cs="Times New Roman"/>
                <w:b/>
                <w:bCs/>
                <w:sz w:val="24"/>
                <w:szCs w:val="24"/>
                <w:lang w:eastAsia="et-EE"/>
              </w:rPr>
            </w:pPr>
            <w:r w:rsidRPr="002D5E1D">
              <w:rPr>
                <w:rFonts w:ascii="Times New Roman" w:eastAsia="Times New Roman" w:hAnsi="Times New Roman" w:cs="Times New Roman"/>
                <w:b/>
                <w:bCs/>
                <w:sz w:val="24"/>
                <w:szCs w:val="24"/>
                <w:lang w:eastAsia="et-EE"/>
              </w:rPr>
              <w:lastRenderedPageBreak/>
              <w:t>Arvestatud</w:t>
            </w:r>
          </w:p>
          <w:p w14:paraId="23600C49" w14:textId="411A3C08" w:rsidR="002C5873" w:rsidRPr="002D5E1D" w:rsidRDefault="002C5873" w:rsidP="002C5873">
            <w:pPr>
              <w:jc w:val="both"/>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 xml:space="preserve">Muudatus vajab täiendavat analüüsi ja põhjalikumat regulatsiooni. Sellega tegeletakse järgmises eelnõus. </w:t>
            </w:r>
          </w:p>
          <w:p w14:paraId="0AA96326" w14:textId="0CC1EB9D" w:rsidR="002C5873" w:rsidRPr="002D5E1D" w:rsidRDefault="002C5873" w:rsidP="002C5873">
            <w:pPr>
              <w:jc w:val="both"/>
              <w:rPr>
                <w:rFonts w:ascii="Times New Roman" w:eastAsia="Times New Roman" w:hAnsi="Times New Roman" w:cs="Times New Roman"/>
                <w:sz w:val="24"/>
                <w:szCs w:val="24"/>
                <w:lang w:eastAsia="et-EE"/>
              </w:rPr>
            </w:pPr>
          </w:p>
        </w:tc>
      </w:tr>
      <w:tr w:rsidR="002C5873" w:rsidRPr="002D5E1D" w14:paraId="15F766CF" w14:textId="77777777" w:rsidTr="00CC323B">
        <w:trPr>
          <w:gridAfter w:val="1"/>
          <w:wAfter w:w="15" w:type="dxa"/>
          <w:trHeight w:val="300"/>
        </w:trPr>
        <w:tc>
          <w:tcPr>
            <w:tcW w:w="562" w:type="dxa"/>
            <w:tcBorders>
              <w:top w:val="nil"/>
              <w:left w:val="single" w:sz="4" w:space="0" w:color="auto"/>
              <w:bottom w:val="single" w:sz="4" w:space="0" w:color="auto"/>
              <w:right w:val="single" w:sz="4" w:space="0" w:color="auto"/>
            </w:tcBorders>
            <w:noWrap/>
          </w:tcPr>
          <w:p w14:paraId="7B0D50E6" w14:textId="26160AB4" w:rsidR="002C5873" w:rsidRPr="002D5E1D" w:rsidRDefault="002C5873" w:rsidP="002C5873">
            <w:pPr>
              <w:jc w:val="right"/>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4.</w:t>
            </w:r>
          </w:p>
        </w:tc>
        <w:tc>
          <w:tcPr>
            <w:tcW w:w="5060" w:type="dxa"/>
            <w:tcBorders>
              <w:top w:val="nil"/>
              <w:left w:val="nil"/>
              <w:bottom w:val="single" w:sz="4" w:space="0" w:color="auto"/>
              <w:right w:val="single" w:sz="4" w:space="0" w:color="auto"/>
            </w:tcBorders>
            <w:noWrap/>
          </w:tcPr>
          <w:p w14:paraId="083FEDD0" w14:textId="253D9CD7" w:rsidR="002C5873" w:rsidRPr="002D5E1D" w:rsidRDefault="002C5873" w:rsidP="002C5873">
            <w:pPr>
              <w:jc w:val="both"/>
              <w:rPr>
                <w:rFonts w:ascii="Times New Roman" w:eastAsia="Times New Roman" w:hAnsi="Times New Roman" w:cs="Times New Roman"/>
                <w:sz w:val="24"/>
                <w:szCs w:val="24"/>
              </w:rPr>
            </w:pPr>
            <w:r w:rsidRPr="002D5E1D">
              <w:rPr>
                <w:rFonts w:ascii="Times New Roman" w:eastAsia="Times New Roman" w:hAnsi="Times New Roman" w:cs="Times New Roman"/>
                <w:sz w:val="24"/>
                <w:szCs w:val="24"/>
              </w:rPr>
              <w:t xml:space="preserve">Muuta ÄRS § 46 lg 1, jättes välja sõnad „määruse teinud“. Säte piirab määruskaebuse lahendamist määruse teinud töötaja töölt eemal viibimise ajal </w:t>
            </w:r>
            <w:r w:rsidRPr="002D5E1D">
              <w:rPr>
                <w:rFonts w:ascii="Times New Roman" w:eastAsia="Times New Roman" w:hAnsi="Times New Roman" w:cs="Times New Roman"/>
                <w:sz w:val="24"/>
                <w:szCs w:val="24"/>
              </w:rPr>
              <w:lastRenderedPageBreak/>
              <w:t>või olukorras, kus töötaja on töölt lahkunud.</w:t>
            </w:r>
          </w:p>
        </w:tc>
        <w:tc>
          <w:tcPr>
            <w:tcW w:w="4479" w:type="dxa"/>
            <w:tcBorders>
              <w:top w:val="nil"/>
              <w:left w:val="nil"/>
              <w:bottom w:val="single" w:sz="4" w:space="0" w:color="auto"/>
              <w:right w:val="single" w:sz="4" w:space="0" w:color="auto"/>
            </w:tcBorders>
            <w:noWrap/>
          </w:tcPr>
          <w:p w14:paraId="1EE91F8A" w14:textId="3535303F" w:rsidR="002C5873" w:rsidRPr="002D5E1D" w:rsidRDefault="002C5873" w:rsidP="002C5873">
            <w:pPr>
              <w:jc w:val="both"/>
              <w:rPr>
                <w:rFonts w:ascii="Times New Roman" w:eastAsia="Times New Roman" w:hAnsi="Times New Roman" w:cs="Times New Roman"/>
                <w:b/>
                <w:bCs/>
                <w:sz w:val="24"/>
                <w:szCs w:val="24"/>
                <w:lang w:eastAsia="et-EE"/>
              </w:rPr>
            </w:pPr>
            <w:r w:rsidRPr="002D5E1D">
              <w:rPr>
                <w:rFonts w:ascii="Times New Roman" w:eastAsia="Times New Roman" w:hAnsi="Times New Roman" w:cs="Times New Roman"/>
                <w:b/>
                <w:bCs/>
                <w:sz w:val="24"/>
                <w:szCs w:val="24"/>
                <w:lang w:eastAsia="et-EE"/>
              </w:rPr>
              <w:lastRenderedPageBreak/>
              <w:t>Arvestatud</w:t>
            </w:r>
          </w:p>
          <w:p w14:paraId="502D8BED" w14:textId="5FCF7DC4" w:rsidR="002C5873" w:rsidRPr="002D5E1D" w:rsidRDefault="002C5873" w:rsidP="002C5873">
            <w:pPr>
              <w:jc w:val="both"/>
              <w:rPr>
                <w:rFonts w:ascii="Times New Roman" w:eastAsia="Times New Roman" w:hAnsi="Times New Roman" w:cs="Times New Roman"/>
                <w:sz w:val="24"/>
                <w:szCs w:val="24"/>
                <w:lang w:eastAsia="et-EE"/>
              </w:rPr>
            </w:pPr>
          </w:p>
        </w:tc>
      </w:tr>
      <w:tr w:rsidR="002C5873" w:rsidRPr="002D5E1D" w14:paraId="26E70A8B" w14:textId="77777777" w:rsidTr="00CC323B">
        <w:trPr>
          <w:gridAfter w:val="1"/>
          <w:wAfter w:w="15" w:type="dxa"/>
          <w:trHeight w:val="300"/>
        </w:trPr>
        <w:tc>
          <w:tcPr>
            <w:tcW w:w="562" w:type="dxa"/>
            <w:tcBorders>
              <w:top w:val="nil"/>
              <w:left w:val="single" w:sz="4" w:space="0" w:color="auto"/>
              <w:bottom w:val="single" w:sz="4" w:space="0" w:color="auto"/>
              <w:right w:val="single" w:sz="4" w:space="0" w:color="auto"/>
            </w:tcBorders>
            <w:noWrap/>
          </w:tcPr>
          <w:p w14:paraId="091133E1" w14:textId="605F63F7" w:rsidR="002C5873" w:rsidRPr="002D5E1D" w:rsidRDefault="002C5873" w:rsidP="002C5873">
            <w:pPr>
              <w:jc w:val="right"/>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5.</w:t>
            </w:r>
          </w:p>
        </w:tc>
        <w:tc>
          <w:tcPr>
            <w:tcW w:w="5060" w:type="dxa"/>
            <w:tcBorders>
              <w:top w:val="nil"/>
              <w:left w:val="nil"/>
              <w:bottom w:val="single" w:sz="4" w:space="0" w:color="auto"/>
              <w:right w:val="single" w:sz="4" w:space="0" w:color="auto"/>
            </w:tcBorders>
            <w:noWrap/>
          </w:tcPr>
          <w:p w14:paraId="4C5C2362" w14:textId="03B9B400" w:rsidR="002C5873" w:rsidRPr="002D5E1D" w:rsidRDefault="002C5873" w:rsidP="002C5873">
            <w:pPr>
              <w:jc w:val="both"/>
              <w:rPr>
                <w:rFonts w:ascii="Times New Roman" w:eastAsia="Times New Roman" w:hAnsi="Times New Roman" w:cs="Times New Roman"/>
                <w:sz w:val="24"/>
                <w:szCs w:val="24"/>
              </w:rPr>
            </w:pPr>
            <w:r w:rsidRPr="002D5E1D">
              <w:rPr>
                <w:rFonts w:ascii="Times New Roman" w:eastAsia="Times New Roman" w:hAnsi="Times New Roman" w:cs="Times New Roman"/>
                <w:sz w:val="24"/>
                <w:szCs w:val="24"/>
              </w:rPr>
              <w:t>Eelnõuga muudetakse dokumendihoidja elukoha nõuet ja vajadust esitada nõusolek, kuid eelnõu ei lahenda praktikas tekkinud olukorda, kus dokumendihoidja muutmine kohtumääruseta ei ole võimalik ning dokumendihoidja kustutamine on võimatu. Palume leida ja sätestada võimalus muuta ja kustutada dokumendihoidja kohtumääruseta.</w:t>
            </w:r>
          </w:p>
        </w:tc>
        <w:tc>
          <w:tcPr>
            <w:tcW w:w="4479" w:type="dxa"/>
            <w:tcBorders>
              <w:top w:val="nil"/>
              <w:left w:val="nil"/>
              <w:bottom w:val="single" w:sz="4" w:space="0" w:color="auto"/>
              <w:right w:val="single" w:sz="4" w:space="0" w:color="auto"/>
            </w:tcBorders>
            <w:noWrap/>
          </w:tcPr>
          <w:p w14:paraId="47EC901D" w14:textId="33B13CA0" w:rsidR="002C5873" w:rsidRPr="002D5E1D" w:rsidRDefault="002C5873" w:rsidP="002C5873">
            <w:pPr>
              <w:jc w:val="both"/>
              <w:rPr>
                <w:rFonts w:ascii="Times New Roman" w:eastAsia="Times New Roman" w:hAnsi="Times New Roman" w:cs="Times New Roman"/>
                <w:b/>
                <w:bCs/>
                <w:sz w:val="24"/>
                <w:szCs w:val="24"/>
                <w:lang w:eastAsia="et-EE"/>
              </w:rPr>
            </w:pPr>
            <w:r w:rsidRPr="002D5E1D">
              <w:rPr>
                <w:rFonts w:ascii="Times New Roman" w:eastAsia="Times New Roman" w:hAnsi="Times New Roman" w:cs="Times New Roman"/>
                <w:b/>
                <w:bCs/>
                <w:sz w:val="24"/>
                <w:szCs w:val="24"/>
                <w:lang w:eastAsia="et-EE"/>
              </w:rPr>
              <w:t>Arvestatud osaliselt</w:t>
            </w:r>
          </w:p>
          <w:p w14:paraId="2239C0B6" w14:textId="2F8BE6B9" w:rsidR="002C5873" w:rsidRPr="002D5E1D" w:rsidRDefault="002C5873" w:rsidP="002C5873">
            <w:pPr>
              <w:jc w:val="both"/>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Eelnõusse on lisatud võimalus muuta dokumentide hoidjat ilma kohtumääruseta. Dokumentide hoidja andmeid ei ole võimalik kustutada, sest need on arhiiviväärtuslikud andmed.</w:t>
            </w:r>
          </w:p>
        </w:tc>
      </w:tr>
      <w:tr w:rsidR="002C5873" w:rsidRPr="002D5E1D" w14:paraId="51394B4B" w14:textId="77777777" w:rsidTr="00CC323B">
        <w:trPr>
          <w:gridAfter w:val="1"/>
          <w:wAfter w:w="15" w:type="dxa"/>
          <w:trHeight w:val="300"/>
        </w:trPr>
        <w:tc>
          <w:tcPr>
            <w:tcW w:w="562" w:type="dxa"/>
            <w:tcBorders>
              <w:top w:val="nil"/>
              <w:left w:val="single" w:sz="4" w:space="0" w:color="auto"/>
              <w:bottom w:val="single" w:sz="4" w:space="0" w:color="auto"/>
              <w:right w:val="single" w:sz="4" w:space="0" w:color="auto"/>
            </w:tcBorders>
            <w:noWrap/>
          </w:tcPr>
          <w:p w14:paraId="3B1CFE62" w14:textId="42E8E184" w:rsidR="002C5873" w:rsidRPr="002D5E1D" w:rsidRDefault="002C5873" w:rsidP="002C5873">
            <w:pPr>
              <w:jc w:val="right"/>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6.</w:t>
            </w:r>
          </w:p>
        </w:tc>
        <w:tc>
          <w:tcPr>
            <w:tcW w:w="5060" w:type="dxa"/>
            <w:tcBorders>
              <w:top w:val="nil"/>
              <w:left w:val="nil"/>
              <w:bottom w:val="single" w:sz="4" w:space="0" w:color="auto"/>
              <w:right w:val="single" w:sz="4" w:space="0" w:color="auto"/>
            </w:tcBorders>
            <w:noWrap/>
          </w:tcPr>
          <w:p w14:paraId="4E1D3FC6" w14:textId="66195261" w:rsidR="002C5873" w:rsidRPr="002D5E1D" w:rsidRDefault="002C5873" w:rsidP="002C5873">
            <w:pPr>
              <w:jc w:val="both"/>
              <w:rPr>
                <w:rFonts w:ascii="Times New Roman" w:eastAsia="Times New Roman" w:hAnsi="Times New Roman" w:cs="Times New Roman"/>
                <w:sz w:val="24"/>
                <w:szCs w:val="24"/>
              </w:rPr>
            </w:pPr>
            <w:r w:rsidRPr="002D5E1D">
              <w:rPr>
                <w:rFonts w:ascii="Times New Roman" w:eastAsia="Times New Roman" w:hAnsi="Times New Roman" w:cs="Times New Roman"/>
                <w:sz w:val="24"/>
                <w:szCs w:val="24"/>
              </w:rPr>
              <w:t>Teeme ettepaneku kaotada nimekirjad, mille esitamist registripidajale täna kehtiv seadus nõuab. Kaotada nõuded audiitorite, revidentide, nõukogu liikmete nimekirjade esitamiseks. Nõuded on aegunud ja digiajastul ei peaks olema nimekirja eraldi esitamise kohustus.</w:t>
            </w:r>
          </w:p>
        </w:tc>
        <w:tc>
          <w:tcPr>
            <w:tcW w:w="4479" w:type="dxa"/>
            <w:tcBorders>
              <w:top w:val="nil"/>
              <w:left w:val="nil"/>
              <w:bottom w:val="single" w:sz="4" w:space="0" w:color="auto"/>
              <w:right w:val="single" w:sz="4" w:space="0" w:color="auto"/>
            </w:tcBorders>
            <w:noWrap/>
          </w:tcPr>
          <w:p w14:paraId="3874D6EB" w14:textId="137E24E8" w:rsidR="002C5873" w:rsidRPr="002D5E1D" w:rsidRDefault="002C5873" w:rsidP="002C5873">
            <w:pPr>
              <w:jc w:val="both"/>
              <w:rPr>
                <w:rFonts w:ascii="Times New Roman" w:eastAsia="Times New Roman" w:hAnsi="Times New Roman" w:cs="Times New Roman"/>
                <w:b/>
                <w:bCs/>
                <w:sz w:val="24"/>
                <w:szCs w:val="24"/>
                <w:lang w:eastAsia="et-EE"/>
              </w:rPr>
            </w:pPr>
            <w:r w:rsidRPr="002D5E1D">
              <w:rPr>
                <w:rFonts w:ascii="Times New Roman" w:eastAsia="Times New Roman" w:hAnsi="Times New Roman" w:cs="Times New Roman"/>
                <w:b/>
                <w:bCs/>
                <w:sz w:val="24"/>
                <w:szCs w:val="24"/>
                <w:lang w:eastAsia="et-EE"/>
              </w:rPr>
              <w:t>Arvestatud osaliselt</w:t>
            </w:r>
          </w:p>
          <w:p w14:paraId="3023A86B" w14:textId="5C4BE672" w:rsidR="002C5873" w:rsidRPr="002D5E1D" w:rsidRDefault="002C5873" w:rsidP="002C5873">
            <w:pPr>
              <w:jc w:val="both"/>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Eelnõusse on lisatud muudatused, mis kaotavad audiitorite nimekirja esitamise nõude.</w:t>
            </w:r>
          </w:p>
        </w:tc>
      </w:tr>
      <w:tr w:rsidR="002C5873" w:rsidRPr="002D5E1D" w14:paraId="4B176408" w14:textId="77777777" w:rsidTr="00CC323B">
        <w:trPr>
          <w:gridAfter w:val="1"/>
          <w:wAfter w:w="15" w:type="dxa"/>
          <w:trHeight w:val="300"/>
        </w:trPr>
        <w:tc>
          <w:tcPr>
            <w:tcW w:w="562" w:type="dxa"/>
            <w:tcBorders>
              <w:top w:val="nil"/>
              <w:left w:val="single" w:sz="4" w:space="0" w:color="auto"/>
              <w:bottom w:val="single" w:sz="4" w:space="0" w:color="auto"/>
              <w:right w:val="single" w:sz="4" w:space="0" w:color="auto"/>
            </w:tcBorders>
            <w:noWrap/>
          </w:tcPr>
          <w:p w14:paraId="616C4367" w14:textId="0EA720FD" w:rsidR="002C5873" w:rsidRPr="002D5E1D" w:rsidRDefault="002C5873" w:rsidP="002C5873">
            <w:pPr>
              <w:jc w:val="right"/>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7.</w:t>
            </w:r>
          </w:p>
        </w:tc>
        <w:tc>
          <w:tcPr>
            <w:tcW w:w="5060" w:type="dxa"/>
            <w:tcBorders>
              <w:top w:val="nil"/>
              <w:left w:val="nil"/>
              <w:bottom w:val="single" w:sz="4" w:space="0" w:color="auto"/>
              <w:right w:val="single" w:sz="4" w:space="0" w:color="auto"/>
            </w:tcBorders>
            <w:noWrap/>
          </w:tcPr>
          <w:p w14:paraId="0834F190" w14:textId="45A5A2EE" w:rsidR="002C5873" w:rsidRPr="002D5E1D" w:rsidRDefault="002C5873" w:rsidP="002C5873">
            <w:pPr>
              <w:jc w:val="both"/>
              <w:rPr>
                <w:rFonts w:ascii="Times New Roman" w:hAnsi="Times New Roman" w:cs="Times New Roman"/>
                <w:sz w:val="24"/>
                <w:szCs w:val="24"/>
              </w:rPr>
            </w:pPr>
            <w:r w:rsidRPr="002D5E1D">
              <w:rPr>
                <w:rFonts w:ascii="Times New Roman" w:eastAsia="Times New Roman" w:hAnsi="Times New Roman" w:cs="Times New Roman"/>
                <w:sz w:val="24"/>
                <w:szCs w:val="24"/>
              </w:rPr>
              <w:t>Palume kaotada hääletusprotokollile lisatavate seisukohtade registripidajale esitamise nõude. Praktikas ei anna seisukohtade esitamine protokollile lisaväärtust, kuid sageli sisaldavad isikute delikaatseid isikuandmeid, mis on nähtavad ühingu avalikus toimikus. Seisukohad on vajalikud juhatusele, ka seisukohtade säilitamise kohustus võiks olla juhatusel.</w:t>
            </w:r>
          </w:p>
        </w:tc>
        <w:tc>
          <w:tcPr>
            <w:tcW w:w="4479" w:type="dxa"/>
            <w:tcBorders>
              <w:top w:val="nil"/>
              <w:left w:val="nil"/>
              <w:bottom w:val="single" w:sz="4" w:space="0" w:color="auto"/>
              <w:right w:val="single" w:sz="4" w:space="0" w:color="auto"/>
            </w:tcBorders>
            <w:noWrap/>
          </w:tcPr>
          <w:p w14:paraId="4AD8EA46" w14:textId="28B0B355" w:rsidR="002C5873" w:rsidRPr="002D5E1D" w:rsidRDefault="002C5873" w:rsidP="002C5873">
            <w:pPr>
              <w:jc w:val="both"/>
              <w:rPr>
                <w:rFonts w:ascii="Times New Roman" w:eastAsia="Times New Roman" w:hAnsi="Times New Roman" w:cs="Times New Roman"/>
                <w:b/>
                <w:bCs/>
                <w:sz w:val="24"/>
                <w:szCs w:val="24"/>
                <w:lang w:eastAsia="et-EE"/>
              </w:rPr>
            </w:pPr>
            <w:r w:rsidRPr="002D5E1D">
              <w:rPr>
                <w:rFonts w:ascii="Times New Roman" w:eastAsia="Times New Roman" w:hAnsi="Times New Roman" w:cs="Times New Roman"/>
                <w:b/>
                <w:bCs/>
                <w:sz w:val="24"/>
                <w:szCs w:val="24"/>
                <w:lang w:eastAsia="et-EE"/>
              </w:rPr>
              <w:t>Mitte arvestatud</w:t>
            </w:r>
          </w:p>
          <w:p w14:paraId="72A08CDB" w14:textId="30B80556" w:rsidR="002C5873" w:rsidRPr="002D5E1D" w:rsidRDefault="002C5873" w:rsidP="002C5873">
            <w:pPr>
              <w:jc w:val="both"/>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 xml:space="preserve">Protokollid ja neile lisatavad dokumendid on vajalikud liikmetele, et säiliks kontrollivõimalus, kes ja mida koosolekul arvas jne. </w:t>
            </w:r>
          </w:p>
        </w:tc>
      </w:tr>
      <w:tr w:rsidR="002C5873" w:rsidRPr="002D5E1D" w14:paraId="5C76D177" w14:textId="77777777" w:rsidTr="00CC323B">
        <w:trPr>
          <w:gridAfter w:val="1"/>
          <w:wAfter w:w="15" w:type="dxa"/>
          <w:trHeight w:val="300"/>
        </w:trPr>
        <w:tc>
          <w:tcPr>
            <w:tcW w:w="562" w:type="dxa"/>
            <w:tcBorders>
              <w:top w:val="nil"/>
              <w:left w:val="single" w:sz="4" w:space="0" w:color="auto"/>
              <w:bottom w:val="single" w:sz="4" w:space="0" w:color="auto"/>
              <w:right w:val="single" w:sz="4" w:space="0" w:color="auto"/>
            </w:tcBorders>
            <w:noWrap/>
          </w:tcPr>
          <w:p w14:paraId="7D425736" w14:textId="12C80C10" w:rsidR="002C5873" w:rsidRPr="002D5E1D" w:rsidRDefault="002C5873" w:rsidP="002C5873">
            <w:pPr>
              <w:jc w:val="right"/>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8.</w:t>
            </w:r>
          </w:p>
        </w:tc>
        <w:tc>
          <w:tcPr>
            <w:tcW w:w="5060" w:type="dxa"/>
            <w:tcBorders>
              <w:top w:val="nil"/>
              <w:left w:val="nil"/>
              <w:bottom w:val="single" w:sz="4" w:space="0" w:color="auto"/>
              <w:right w:val="single" w:sz="4" w:space="0" w:color="auto"/>
            </w:tcBorders>
            <w:noWrap/>
          </w:tcPr>
          <w:p w14:paraId="6EE7A0FA" w14:textId="2DC4A803" w:rsidR="002C5873" w:rsidRPr="002D5E1D" w:rsidRDefault="002C5873" w:rsidP="002C5873">
            <w:pPr>
              <w:jc w:val="both"/>
              <w:rPr>
                <w:rFonts w:ascii="Times New Roman" w:eastAsia="Times New Roman" w:hAnsi="Times New Roman" w:cs="Times New Roman"/>
                <w:sz w:val="24"/>
                <w:szCs w:val="24"/>
              </w:rPr>
            </w:pPr>
            <w:r w:rsidRPr="002D5E1D">
              <w:rPr>
                <w:rFonts w:ascii="Times New Roman" w:eastAsia="Times New Roman" w:hAnsi="Times New Roman" w:cs="Times New Roman"/>
                <w:sz w:val="24"/>
                <w:szCs w:val="24"/>
              </w:rPr>
              <w:t>Palume muuta TsMS§ 311¹ lg 5¹ ja lihtsustada dokumentide kättetoimetamist ka mitteäriühingutele. Säte on suunatud äriühingutele ning dokumentide lihtsustatud kättetoimetamine näiteks mittetulundusühingutele ei ole võimalik. Praktikas on see tekitanud ühingutele probleeme, sest menetlusdokumendi peab väljastama postiga ja ühing peab digitaalse lahenduse asemel dokumendile järele minema posti väljastavasse asutusse. Võimalusel tuleks kehtestada ühingule kohustuslik e-postiaadress registrikood@eesti.ee. See lihtsustaks kontakteerumist ühinguga, lahendite kättetoimetamist.</w:t>
            </w:r>
          </w:p>
        </w:tc>
        <w:tc>
          <w:tcPr>
            <w:tcW w:w="4479" w:type="dxa"/>
            <w:tcBorders>
              <w:top w:val="nil"/>
              <w:left w:val="nil"/>
              <w:bottom w:val="single" w:sz="4" w:space="0" w:color="auto"/>
              <w:right w:val="single" w:sz="4" w:space="0" w:color="auto"/>
            </w:tcBorders>
            <w:noWrap/>
          </w:tcPr>
          <w:p w14:paraId="3AE17818" w14:textId="5E936BC0" w:rsidR="002C5873" w:rsidRPr="002D5E1D" w:rsidRDefault="002C5873" w:rsidP="002C5873">
            <w:pPr>
              <w:jc w:val="both"/>
              <w:rPr>
                <w:rFonts w:ascii="Times New Roman" w:eastAsia="Times New Roman" w:hAnsi="Times New Roman" w:cs="Times New Roman"/>
                <w:b/>
                <w:bCs/>
                <w:sz w:val="24"/>
                <w:szCs w:val="24"/>
                <w:lang w:eastAsia="et-EE"/>
              </w:rPr>
            </w:pPr>
            <w:r w:rsidRPr="002D5E1D">
              <w:rPr>
                <w:rFonts w:ascii="Times New Roman" w:eastAsia="Times New Roman" w:hAnsi="Times New Roman" w:cs="Times New Roman"/>
                <w:b/>
                <w:bCs/>
                <w:sz w:val="24"/>
                <w:szCs w:val="24"/>
                <w:lang w:eastAsia="et-EE"/>
              </w:rPr>
              <w:t>Mitte arvestatud</w:t>
            </w:r>
          </w:p>
          <w:p w14:paraId="414B6C07" w14:textId="1A160FC3" w:rsidR="002C5873" w:rsidRPr="002D5E1D" w:rsidRDefault="002C5873" w:rsidP="002C5873">
            <w:pPr>
              <w:jc w:val="both"/>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 xml:space="preserve">Äriühingutel on oluliselt suurem kohustus omada toimivat e-posti aadressi. Kui mittetulundusühingul on e-posti aadress olemas, võib selle kaudu ju kätte toimetada, aga kohustada kõiki mittetulundusühinguid omama e-posti aadressi ja seda regulaarselt kontrollima ja kasutama, et võiks üldse kaaluda sinna automaatset kättetoimetamist, võib osutuda väikestele mittetulundusühingutele liialt  koormavaks. </w:t>
            </w:r>
          </w:p>
        </w:tc>
      </w:tr>
      <w:tr w:rsidR="002C5873" w:rsidRPr="002D5E1D" w14:paraId="21DBBB69" w14:textId="77777777" w:rsidTr="00CC323B">
        <w:trPr>
          <w:gridAfter w:val="1"/>
          <w:wAfter w:w="15" w:type="dxa"/>
          <w:trHeight w:val="300"/>
        </w:trPr>
        <w:tc>
          <w:tcPr>
            <w:tcW w:w="562" w:type="dxa"/>
            <w:tcBorders>
              <w:top w:val="nil"/>
              <w:left w:val="single" w:sz="4" w:space="0" w:color="auto"/>
              <w:bottom w:val="single" w:sz="4" w:space="0" w:color="auto"/>
              <w:right w:val="single" w:sz="4" w:space="0" w:color="auto"/>
            </w:tcBorders>
            <w:noWrap/>
          </w:tcPr>
          <w:p w14:paraId="76F7A00C" w14:textId="2C646DD4" w:rsidR="002C5873" w:rsidRPr="002D5E1D" w:rsidRDefault="002C5873" w:rsidP="002C5873">
            <w:pPr>
              <w:jc w:val="right"/>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9.</w:t>
            </w:r>
          </w:p>
        </w:tc>
        <w:tc>
          <w:tcPr>
            <w:tcW w:w="5060" w:type="dxa"/>
            <w:tcBorders>
              <w:top w:val="nil"/>
              <w:left w:val="nil"/>
              <w:bottom w:val="single" w:sz="4" w:space="0" w:color="auto"/>
              <w:right w:val="single" w:sz="4" w:space="0" w:color="auto"/>
            </w:tcBorders>
            <w:noWrap/>
          </w:tcPr>
          <w:p w14:paraId="5796BFD5" w14:textId="4ABE1101" w:rsidR="002C5873" w:rsidRPr="002D5E1D" w:rsidRDefault="002C5873" w:rsidP="002C5873">
            <w:pPr>
              <w:jc w:val="both"/>
              <w:rPr>
                <w:rFonts w:ascii="Times New Roman" w:eastAsia="Times New Roman" w:hAnsi="Times New Roman" w:cs="Times New Roman"/>
                <w:sz w:val="24"/>
                <w:szCs w:val="24"/>
              </w:rPr>
            </w:pPr>
            <w:r w:rsidRPr="002D5E1D">
              <w:rPr>
                <w:rFonts w:ascii="Times New Roman" w:eastAsia="Times New Roman" w:hAnsi="Times New Roman" w:cs="Times New Roman"/>
                <w:sz w:val="24"/>
                <w:szCs w:val="24"/>
              </w:rPr>
              <w:t>Palume kaaluda võimalust muuta ÄS § 34 lg 2, lisades esimese lause lõppu „kui seadus ei sätesta teisiti“ ning täiendada kõikide protokollide ja otsuste juures sätteid, et „Originaaldokumenti ei pea esitama, kui protokoll on koosoleku juhataja ja protokollija või otsuse vastuvõtja poolt digitaalallkirjastatud. Dokumendi originaali säilitamise kohustus on ühingu juhatusel“. Muudatuse eesmärk on vähendada paberil koostatud originaaldokumentide esitamist registripidajale, mis aitaks kokku hoida ressurssi dokumentide sisestamiselt ja tagastamiselt, samuti oleks kiirem ja lihtsam viis dokumentide esitamiseks.</w:t>
            </w:r>
          </w:p>
        </w:tc>
        <w:tc>
          <w:tcPr>
            <w:tcW w:w="4479" w:type="dxa"/>
            <w:tcBorders>
              <w:top w:val="nil"/>
              <w:left w:val="nil"/>
              <w:bottom w:val="single" w:sz="4" w:space="0" w:color="auto"/>
              <w:right w:val="single" w:sz="4" w:space="0" w:color="auto"/>
            </w:tcBorders>
            <w:noWrap/>
          </w:tcPr>
          <w:p w14:paraId="08DA886D" w14:textId="17D00B5B" w:rsidR="002C5873" w:rsidRPr="002D5E1D" w:rsidRDefault="002C5873" w:rsidP="002C5873">
            <w:pPr>
              <w:jc w:val="both"/>
              <w:rPr>
                <w:rFonts w:ascii="Times New Roman" w:eastAsia="Times New Roman" w:hAnsi="Times New Roman" w:cs="Times New Roman"/>
                <w:b/>
                <w:bCs/>
                <w:sz w:val="24"/>
                <w:szCs w:val="24"/>
                <w:lang w:eastAsia="et-EE"/>
              </w:rPr>
            </w:pPr>
            <w:r w:rsidRPr="002D5E1D">
              <w:rPr>
                <w:rFonts w:ascii="Times New Roman" w:eastAsia="Times New Roman" w:hAnsi="Times New Roman" w:cs="Times New Roman"/>
                <w:b/>
                <w:bCs/>
                <w:sz w:val="24"/>
                <w:szCs w:val="24"/>
                <w:lang w:eastAsia="et-EE"/>
              </w:rPr>
              <w:t>Mitte arvestatud</w:t>
            </w:r>
          </w:p>
          <w:p w14:paraId="6212D302" w14:textId="7DED49D7" w:rsidR="002C5873" w:rsidRPr="002D5E1D" w:rsidRDefault="002C5873" w:rsidP="002C5873">
            <w:pPr>
              <w:jc w:val="both"/>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 xml:space="preserve">Ettepanek vajab täiendavat analüüsi, tegeletakse järgmises eelnõus. </w:t>
            </w:r>
          </w:p>
        </w:tc>
      </w:tr>
      <w:tr w:rsidR="002C5873" w:rsidRPr="002D5E1D" w14:paraId="54FDA13B" w14:textId="77777777" w:rsidTr="00CC323B">
        <w:trPr>
          <w:gridAfter w:val="1"/>
          <w:wAfter w:w="15" w:type="dxa"/>
          <w:trHeight w:val="300"/>
        </w:trPr>
        <w:tc>
          <w:tcPr>
            <w:tcW w:w="562" w:type="dxa"/>
            <w:tcBorders>
              <w:top w:val="nil"/>
              <w:left w:val="single" w:sz="4" w:space="0" w:color="auto"/>
              <w:bottom w:val="single" w:sz="4" w:space="0" w:color="auto"/>
              <w:right w:val="single" w:sz="4" w:space="0" w:color="auto"/>
            </w:tcBorders>
            <w:noWrap/>
          </w:tcPr>
          <w:p w14:paraId="0877EFC5" w14:textId="32198374" w:rsidR="002C5873" w:rsidRPr="002D5E1D" w:rsidRDefault="002C5873" w:rsidP="002C5873">
            <w:pPr>
              <w:jc w:val="right"/>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10.</w:t>
            </w:r>
          </w:p>
        </w:tc>
        <w:tc>
          <w:tcPr>
            <w:tcW w:w="5060" w:type="dxa"/>
            <w:tcBorders>
              <w:top w:val="nil"/>
              <w:left w:val="nil"/>
              <w:bottom w:val="single" w:sz="4" w:space="0" w:color="auto"/>
              <w:right w:val="single" w:sz="4" w:space="0" w:color="auto"/>
            </w:tcBorders>
            <w:noWrap/>
          </w:tcPr>
          <w:p w14:paraId="03FE15F8" w14:textId="68E2523C" w:rsidR="002C5873" w:rsidRPr="002D5E1D" w:rsidRDefault="002C5873" w:rsidP="002C5873">
            <w:pPr>
              <w:jc w:val="both"/>
              <w:rPr>
                <w:rFonts w:ascii="Times New Roman" w:eastAsia="Times New Roman" w:hAnsi="Times New Roman" w:cs="Times New Roman"/>
                <w:sz w:val="24"/>
                <w:szCs w:val="24"/>
              </w:rPr>
            </w:pPr>
            <w:r w:rsidRPr="002D5E1D">
              <w:rPr>
                <w:rFonts w:ascii="Times New Roman" w:eastAsia="Times New Roman" w:hAnsi="Times New Roman" w:cs="Times New Roman"/>
                <w:sz w:val="24"/>
                <w:szCs w:val="24"/>
              </w:rPr>
              <w:t xml:space="preserve">Kuna puudub täpne selgus ja regulatsioon „registripidaja deposiitkonto“ kohta, siis palume </w:t>
            </w:r>
            <w:r w:rsidRPr="002D5E1D">
              <w:rPr>
                <w:rFonts w:ascii="Times New Roman" w:eastAsia="Times New Roman" w:hAnsi="Times New Roman" w:cs="Times New Roman"/>
                <w:sz w:val="24"/>
                <w:szCs w:val="24"/>
              </w:rPr>
              <w:lastRenderedPageBreak/>
              <w:t>jätta ära ÄS § 141 lg 1 lõpust „või deposiidina registripidaja kontole.“</w:t>
            </w:r>
          </w:p>
        </w:tc>
        <w:tc>
          <w:tcPr>
            <w:tcW w:w="4479" w:type="dxa"/>
            <w:tcBorders>
              <w:top w:val="nil"/>
              <w:left w:val="nil"/>
              <w:bottom w:val="single" w:sz="4" w:space="0" w:color="auto"/>
              <w:right w:val="single" w:sz="4" w:space="0" w:color="auto"/>
            </w:tcBorders>
            <w:noWrap/>
          </w:tcPr>
          <w:p w14:paraId="0432A6B9" w14:textId="08162D3E" w:rsidR="002C5873" w:rsidRPr="002D5E1D" w:rsidRDefault="002C5873" w:rsidP="002C5873">
            <w:pPr>
              <w:jc w:val="both"/>
              <w:rPr>
                <w:rFonts w:ascii="Times New Roman" w:eastAsia="Times New Roman" w:hAnsi="Times New Roman" w:cs="Times New Roman"/>
                <w:b/>
                <w:bCs/>
                <w:sz w:val="24"/>
                <w:szCs w:val="24"/>
                <w:lang w:eastAsia="et-EE"/>
              </w:rPr>
            </w:pPr>
            <w:r w:rsidRPr="002D5E1D">
              <w:rPr>
                <w:rFonts w:ascii="Times New Roman" w:eastAsia="Times New Roman" w:hAnsi="Times New Roman" w:cs="Times New Roman"/>
                <w:b/>
                <w:bCs/>
                <w:sz w:val="24"/>
                <w:szCs w:val="24"/>
                <w:lang w:eastAsia="et-EE"/>
              </w:rPr>
              <w:lastRenderedPageBreak/>
              <w:t>Arvestatud</w:t>
            </w:r>
          </w:p>
          <w:p w14:paraId="5DB22F1F" w14:textId="152918F2" w:rsidR="002C5873" w:rsidRPr="002D5E1D" w:rsidRDefault="002C5873" w:rsidP="002C5873">
            <w:pPr>
              <w:jc w:val="both"/>
              <w:rPr>
                <w:rFonts w:ascii="Times New Roman" w:eastAsia="Times New Roman" w:hAnsi="Times New Roman" w:cs="Times New Roman"/>
                <w:sz w:val="24"/>
                <w:szCs w:val="24"/>
                <w:lang w:eastAsia="et-EE"/>
              </w:rPr>
            </w:pPr>
          </w:p>
        </w:tc>
      </w:tr>
      <w:tr w:rsidR="002C5873" w:rsidRPr="002D5E1D" w14:paraId="08B56A83" w14:textId="77777777" w:rsidTr="00CC323B">
        <w:trPr>
          <w:gridAfter w:val="1"/>
          <w:wAfter w:w="15" w:type="dxa"/>
          <w:trHeight w:val="300"/>
        </w:trPr>
        <w:tc>
          <w:tcPr>
            <w:tcW w:w="562" w:type="dxa"/>
            <w:tcBorders>
              <w:top w:val="nil"/>
              <w:left w:val="single" w:sz="4" w:space="0" w:color="auto"/>
              <w:bottom w:val="single" w:sz="4" w:space="0" w:color="auto"/>
              <w:right w:val="single" w:sz="4" w:space="0" w:color="auto"/>
            </w:tcBorders>
            <w:noWrap/>
          </w:tcPr>
          <w:p w14:paraId="417CE87D" w14:textId="4F3F1CA0" w:rsidR="002C5873" w:rsidRPr="002D5E1D" w:rsidRDefault="002C5873" w:rsidP="002C5873">
            <w:pPr>
              <w:jc w:val="right"/>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11.</w:t>
            </w:r>
          </w:p>
        </w:tc>
        <w:tc>
          <w:tcPr>
            <w:tcW w:w="5060" w:type="dxa"/>
            <w:tcBorders>
              <w:top w:val="nil"/>
              <w:left w:val="nil"/>
              <w:bottom w:val="single" w:sz="4" w:space="0" w:color="auto"/>
              <w:right w:val="single" w:sz="4" w:space="0" w:color="auto"/>
            </w:tcBorders>
            <w:noWrap/>
          </w:tcPr>
          <w:p w14:paraId="6E66DE7F" w14:textId="35FFB522" w:rsidR="002C5873" w:rsidRPr="002D5E1D" w:rsidRDefault="002C5873" w:rsidP="002C5873">
            <w:pPr>
              <w:jc w:val="both"/>
              <w:rPr>
                <w:rFonts w:ascii="Times New Roman" w:hAnsi="Times New Roman" w:cs="Times New Roman"/>
                <w:sz w:val="24"/>
                <w:szCs w:val="24"/>
              </w:rPr>
            </w:pPr>
            <w:r w:rsidRPr="002D5E1D">
              <w:rPr>
                <w:rFonts w:ascii="Times New Roman" w:eastAsia="Times New Roman" w:hAnsi="Times New Roman" w:cs="Times New Roman"/>
                <w:sz w:val="24"/>
                <w:szCs w:val="24"/>
              </w:rPr>
              <w:t>Palume täpsustada ÄS § 143, mille kohaselt audiitorkontrolli nõue ei kohaldu, kui mitterahalise sissemakse ese on osaühingu maksekontole kantud laenu ja intressi tasumise nõue. Kas siin eeldatakse registripidaja kohustust kontrollida? Kuidas? Kas selle kohta võiks olla nõutud kinnitus?</w:t>
            </w:r>
          </w:p>
        </w:tc>
        <w:tc>
          <w:tcPr>
            <w:tcW w:w="4479" w:type="dxa"/>
            <w:tcBorders>
              <w:top w:val="nil"/>
              <w:left w:val="nil"/>
              <w:bottom w:val="single" w:sz="4" w:space="0" w:color="auto"/>
              <w:right w:val="single" w:sz="4" w:space="0" w:color="auto"/>
            </w:tcBorders>
            <w:noWrap/>
          </w:tcPr>
          <w:p w14:paraId="04F7682D" w14:textId="45551FDA" w:rsidR="00727194" w:rsidRPr="002D5E1D" w:rsidRDefault="00727194" w:rsidP="002C5873">
            <w:pPr>
              <w:jc w:val="both"/>
              <w:rPr>
                <w:rFonts w:ascii="Times New Roman" w:eastAsia="Times New Roman" w:hAnsi="Times New Roman" w:cs="Times New Roman"/>
                <w:b/>
                <w:bCs/>
                <w:sz w:val="24"/>
                <w:szCs w:val="24"/>
                <w:lang w:eastAsia="et-EE"/>
              </w:rPr>
            </w:pPr>
            <w:r w:rsidRPr="002D5E1D">
              <w:rPr>
                <w:rFonts w:ascii="Times New Roman" w:eastAsia="Times New Roman" w:hAnsi="Times New Roman" w:cs="Times New Roman"/>
                <w:b/>
                <w:bCs/>
                <w:sz w:val="24"/>
                <w:szCs w:val="24"/>
                <w:lang w:eastAsia="et-EE"/>
              </w:rPr>
              <w:t>Arvestatud</w:t>
            </w:r>
          </w:p>
          <w:p w14:paraId="6CA8F460" w14:textId="19EBC529" w:rsidR="002C5873" w:rsidRPr="002D5E1D" w:rsidRDefault="002C5873" w:rsidP="002C5873">
            <w:pPr>
              <w:jc w:val="both"/>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Muudatus on eelnõust välja jäetud.</w:t>
            </w:r>
          </w:p>
        </w:tc>
      </w:tr>
      <w:tr w:rsidR="002C5873" w:rsidRPr="002D5E1D" w14:paraId="463E3103" w14:textId="77777777" w:rsidTr="00CC323B">
        <w:trPr>
          <w:gridAfter w:val="1"/>
          <w:wAfter w:w="15" w:type="dxa"/>
          <w:trHeight w:val="300"/>
        </w:trPr>
        <w:tc>
          <w:tcPr>
            <w:tcW w:w="562" w:type="dxa"/>
            <w:tcBorders>
              <w:top w:val="nil"/>
              <w:left w:val="single" w:sz="4" w:space="0" w:color="auto"/>
              <w:bottom w:val="single" w:sz="4" w:space="0" w:color="auto"/>
              <w:right w:val="single" w:sz="4" w:space="0" w:color="auto"/>
            </w:tcBorders>
            <w:noWrap/>
          </w:tcPr>
          <w:p w14:paraId="6A985291" w14:textId="3EE51C31" w:rsidR="002C5873" w:rsidRPr="002D5E1D" w:rsidRDefault="002C5873" w:rsidP="002C5873">
            <w:pPr>
              <w:jc w:val="right"/>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12.</w:t>
            </w:r>
          </w:p>
        </w:tc>
        <w:tc>
          <w:tcPr>
            <w:tcW w:w="5060" w:type="dxa"/>
            <w:tcBorders>
              <w:top w:val="nil"/>
              <w:left w:val="nil"/>
              <w:bottom w:val="single" w:sz="4" w:space="0" w:color="auto"/>
              <w:right w:val="single" w:sz="4" w:space="0" w:color="auto"/>
            </w:tcBorders>
            <w:noWrap/>
          </w:tcPr>
          <w:p w14:paraId="5A8C4D04" w14:textId="4B5450E5" w:rsidR="002C5873" w:rsidRPr="002D5E1D" w:rsidRDefault="002C5873" w:rsidP="002C5873">
            <w:pPr>
              <w:jc w:val="both"/>
              <w:rPr>
                <w:rFonts w:ascii="Times New Roman" w:eastAsia="Times New Roman" w:hAnsi="Times New Roman" w:cs="Times New Roman"/>
                <w:sz w:val="24"/>
                <w:szCs w:val="24"/>
              </w:rPr>
            </w:pPr>
            <w:r w:rsidRPr="002D5E1D">
              <w:rPr>
                <w:rFonts w:ascii="Times New Roman" w:eastAsia="Times New Roman" w:hAnsi="Times New Roman" w:cs="Times New Roman"/>
                <w:sz w:val="24"/>
                <w:szCs w:val="24"/>
              </w:rPr>
              <w:t>ÄS paragrahvi 172 lõikes 1 asendatakse juhatus koosoleku kokkukutsujaga, et tagada normi õigusselgus ja üheselt mõistetavus.“ - Kas selliselt ei kao ära nõue, et eelkõige on juhatus see, kes kutsub kokku koosoleku? Kas see muudatus on taotluslik?</w:t>
            </w:r>
          </w:p>
        </w:tc>
        <w:tc>
          <w:tcPr>
            <w:tcW w:w="4479" w:type="dxa"/>
            <w:tcBorders>
              <w:top w:val="nil"/>
              <w:left w:val="nil"/>
              <w:bottom w:val="single" w:sz="4" w:space="0" w:color="auto"/>
              <w:right w:val="single" w:sz="4" w:space="0" w:color="auto"/>
            </w:tcBorders>
            <w:noWrap/>
          </w:tcPr>
          <w:p w14:paraId="1E8731D7" w14:textId="0DAFEA76" w:rsidR="002C5873" w:rsidRPr="002D5E1D" w:rsidRDefault="002C5873" w:rsidP="002C5873">
            <w:pPr>
              <w:jc w:val="both"/>
              <w:rPr>
                <w:rFonts w:ascii="Times New Roman" w:eastAsia="Times New Roman" w:hAnsi="Times New Roman" w:cs="Times New Roman"/>
                <w:b/>
                <w:bCs/>
                <w:sz w:val="24"/>
                <w:szCs w:val="24"/>
                <w:lang w:eastAsia="et-EE"/>
              </w:rPr>
            </w:pPr>
            <w:r w:rsidRPr="002D5E1D">
              <w:rPr>
                <w:rFonts w:ascii="Times New Roman" w:eastAsia="Times New Roman" w:hAnsi="Times New Roman" w:cs="Times New Roman"/>
                <w:b/>
                <w:bCs/>
                <w:sz w:val="24"/>
                <w:szCs w:val="24"/>
                <w:lang w:eastAsia="et-EE"/>
              </w:rPr>
              <w:t>Mitte arvestatud</w:t>
            </w:r>
          </w:p>
          <w:p w14:paraId="62CF89FF" w14:textId="39A8A220" w:rsidR="002C5873" w:rsidRPr="002D5E1D" w:rsidRDefault="002C5873" w:rsidP="002C5873">
            <w:pPr>
              <w:jc w:val="both"/>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 xml:space="preserve">Muudatus on taotluslik, kokkukutsuja on üldisem ja sellega on hõlmatud lisaks juhatusele ka muud isikud, kellel on õigus koosolek kokku kutsuda. See ei muuda kuidagi seda, et eelkõige kutsub juhatus koosoleku kokku. </w:t>
            </w:r>
          </w:p>
        </w:tc>
      </w:tr>
      <w:tr w:rsidR="002C5873" w:rsidRPr="002D5E1D" w14:paraId="395F42D1" w14:textId="77777777" w:rsidTr="00CC323B">
        <w:trPr>
          <w:gridAfter w:val="1"/>
          <w:wAfter w:w="15" w:type="dxa"/>
          <w:trHeight w:val="300"/>
        </w:trPr>
        <w:tc>
          <w:tcPr>
            <w:tcW w:w="562" w:type="dxa"/>
            <w:tcBorders>
              <w:top w:val="nil"/>
              <w:left w:val="single" w:sz="4" w:space="0" w:color="auto"/>
              <w:bottom w:val="single" w:sz="4" w:space="0" w:color="auto"/>
              <w:right w:val="single" w:sz="4" w:space="0" w:color="auto"/>
            </w:tcBorders>
            <w:noWrap/>
          </w:tcPr>
          <w:p w14:paraId="25CCC986" w14:textId="6B65C28C" w:rsidR="002C5873" w:rsidRPr="002D5E1D" w:rsidRDefault="002C5873" w:rsidP="002C5873">
            <w:pPr>
              <w:jc w:val="right"/>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13.</w:t>
            </w:r>
          </w:p>
        </w:tc>
        <w:tc>
          <w:tcPr>
            <w:tcW w:w="5060" w:type="dxa"/>
            <w:tcBorders>
              <w:top w:val="nil"/>
              <w:left w:val="nil"/>
              <w:bottom w:val="single" w:sz="4" w:space="0" w:color="auto"/>
              <w:right w:val="single" w:sz="4" w:space="0" w:color="auto"/>
            </w:tcBorders>
            <w:noWrap/>
          </w:tcPr>
          <w:p w14:paraId="27E75287" w14:textId="011F7CEA" w:rsidR="002C5873" w:rsidRPr="002D5E1D" w:rsidRDefault="002C5873" w:rsidP="002C5873">
            <w:pPr>
              <w:jc w:val="both"/>
              <w:rPr>
                <w:rFonts w:ascii="Times New Roman" w:hAnsi="Times New Roman" w:cs="Times New Roman"/>
                <w:sz w:val="24"/>
                <w:szCs w:val="24"/>
              </w:rPr>
            </w:pPr>
            <w:r w:rsidRPr="002D5E1D">
              <w:rPr>
                <w:rFonts w:ascii="Times New Roman" w:eastAsia="Times New Roman" w:hAnsi="Times New Roman" w:cs="Times New Roman"/>
                <w:sz w:val="24"/>
                <w:szCs w:val="24"/>
              </w:rPr>
              <w:t>RLS § 23 muudatus. Palume täpsemalt sätestada, kuidas hakatakse automaatsete kannete eest riigilõivu küsima.</w:t>
            </w:r>
          </w:p>
        </w:tc>
        <w:tc>
          <w:tcPr>
            <w:tcW w:w="4479" w:type="dxa"/>
            <w:tcBorders>
              <w:top w:val="nil"/>
              <w:left w:val="nil"/>
              <w:bottom w:val="single" w:sz="4" w:space="0" w:color="auto"/>
              <w:right w:val="single" w:sz="4" w:space="0" w:color="auto"/>
            </w:tcBorders>
            <w:noWrap/>
          </w:tcPr>
          <w:p w14:paraId="0F86F6CF" w14:textId="14BB1362" w:rsidR="006242DE" w:rsidRPr="002D5E1D" w:rsidRDefault="006242DE" w:rsidP="002C5873">
            <w:pPr>
              <w:jc w:val="both"/>
              <w:rPr>
                <w:rFonts w:ascii="Times New Roman" w:eastAsia="Times New Roman" w:hAnsi="Times New Roman" w:cs="Times New Roman"/>
                <w:b/>
                <w:bCs/>
                <w:sz w:val="24"/>
                <w:szCs w:val="24"/>
                <w:lang w:eastAsia="et-EE"/>
              </w:rPr>
            </w:pPr>
            <w:r w:rsidRPr="002D5E1D">
              <w:rPr>
                <w:rFonts w:ascii="Times New Roman" w:eastAsia="Times New Roman" w:hAnsi="Times New Roman" w:cs="Times New Roman"/>
                <w:b/>
                <w:bCs/>
                <w:sz w:val="24"/>
                <w:szCs w:val="24"/>
                <w:lang w:eastAsia="et-EE"/>
              </w:rPr>
              <w:t>Arvestatud</w:t>
            </w:r>
          </w:p>
          <w:p w14:paraId="40A59E52" w14:textId="0C9A1E3E" w:rsidR="002C5873" w:rsidRPr="002D5E1D" w:rsidRDefault="002C5873" w:rsidP="002C5873">
            <w:pPr>
              <w:jc w:val="both"/>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Muudatus on eelnõust välja jäetud.</w:t>
            </w:r>
          </w:p>
        </w:tc>
      </w:tr>
      <w:tr w:rsidR="002C5873" w:rsidRPr="002D5E1D" w14:paraId="59B52FE3" w14:textId="77777777" w:rsidTr="00CC323B">
        <w:trPr>
          <w:gridAfter w:val="1"/>
          <w:wAfter w:w="15" w:type="dxa"/>
          <w:trHeight w:val="300"/>
        </w:trPr>
        <w:tc>
          <w:tcPr>
            <w:tcW w:w="562" w:type="dxa"/>
            <w:tcBorders>
              <w:top w:val="nil"/>
              <w:left w:val="single" w:sz="4" w:space="0" w:color="auto"/>
              <w:bottom w:val="single" w:sz="4" w:space="0" w:color="auto"/>
              <w:right w:val="single" w:sz="4" w:space="0" w:color="auto"/>
            </w:tcBorders>
            <w:noWrap/>
          </w:tcPr>
          <w:p w14:paraId="6152BC00" w14:textId="36A7BD1D" w:rsidR="002C5873" w:rsidRPr="002D5E1D" w:rsidRDefault="002C5873" w:rsidP="002C5873">
            <w:pPr>
              <w:jc w:val="right"/>
              <w:rPr>
                <w:rFonts w:ascii="Times New Roman" w:eastAsia="Times New Roman" w:hAnsi="Times New Roman" w:cs="Times New Roman"/>
                <w:sz w:val="24"/>
                <w:szCs w:val="24"/>
                <w:lang w:eastAsia="et-EE"/>
              </w:rPr>
            </w:pPr>
          </w:p>
        </w:tc>
        <w:tc>
          <w:tcPr>
            <w:tcW w:w="5060" w:type="dxa"/>
            <w:tcBorders>
              <w:top w:val="nil"/>
              <w:left w:val="nil"/>
              <w:bottom w:val="single" w:sz="4" w:space="0" w:color="auto"/>
              <w:right w:val="single" w:sz="4" w:space="0" w:color="auto"/>
            </w:tcBorders>
            <w:noWrap/>
          </w:tcPr>
          <w:p w14:paraId="00BB48D0" w14:textId="0895B1B4" w:rsidR="002C5873" w:rsidRPr="002D5E1D" w:rsidRDefault="002C5873" w:rsidP="002C5873">
            <w:pPr>
              <w:jc w:val="both"/>
              <w:rPr>
                <w:rFonts w:ascii="Times New Roman" w:eastAsia="Times New Roman" w:hAnsi="Times New Roman" w:cs="Times New Roman"/>
                <w:sz w:val="24"/>
                <w:szCs w:val="24"/>
                <w:lang w:eastAsia="et-EE"/>
              </w:rPr>
            </w:pPr>
          </w:p>
        </w:tc>
        <w:tc>
          <w:tcPr>
            <w:tcW w:w="4479" w:type="dxa"/>
            <w:tcBorders>
              <w:top w:val="nil"/>
              <w:left w:val="nil"/>
              <w:bottom w:val="single" w:sz="4" w:space="0" w:color="auto"/>
              <w:right w:val="single" w:sz="4" w:space="0" w:color="auto"/>
            </w:tcBorders>
            <w:noWrap/>
          </w:tcPr>
          <w:p w14:paraId="0C84CCBD" w14:textId="65159566" w:rsidR="002C5873" w:rsidRPr="002D5E1D" w:rsidRDefault="002C5873" w:rsidP="002C5873">
            <w:pPr>
              <w:jc w:val="both"/>
              <w:rPr>
                <w:rFonts w:ascii="Times New Roman" w:eastAsia="Times New Roman" w:hAnsi="Times New Roman" w:cs="Times New Roman"/>
                <w:sz w:val="24"/>
                <w:szCs w:val="24"/>
                <w:lang w:eastAsia="et-EE"/>
              </w:rPr>
            </w:pPr>
          </w:p>
        </w:tc>
      </w:tr>
      <w:tr w:rsidR="002C5873" w:rsidRPr="002D5E1D" w14:paraId="7E3EE942" w14:textId="77777777" w:rsidTr="00CC323B">
        <w:trPr>
          <w:gridAfter w:val="1"/>
          <w:wAfter w:w="15" w:type="dxa"/>
          <w:trHeight w:val="300"/>
        </w:trPr>
        <w:tc>
          <w:tcPr>
            <w:tcW w:w="562" w:type="dxa"/>
            <w:tcBorders>
              <w:top w:val="nil"/>
              <w:left w:val="single" w:sz="4" w:space="0" w:color="auto"/>
              <w:bottom w:val="single" w:sz="4" w:space="0" w:color="auto"/>
              <w:right w:val="single" w:sz="4" w:space="0" w:color="auto"/>
            </w:tcBorders>
            <w:noWrap/>
          </w:tcPr>
          <w:p w14:paraId="034CA084" w14:textId="264254B7" w:rsidR="002C5873" w:rsidRPr="002D5E1D" w:rsidRDefault="002C5873" w:rsidP="002C5873">
            <w:pPr>
              <w:jc w:val="right"/>
              <w:rPr>
                <w:rFonts w:ascii="Times New Roman" w:eastAsia="Times New Roman" w:hAnsi="Times New Roman" w:cs="Times New Roman"/>
                <w:sz w:val="24"/>
                <w:szCs w:val="24"/>
                <w:lang w:eastAsia="et-EE"/>
              </w:rPr>
            </w:pPr>
          </w:p>
        </w:tc>
        <w:tc>
          <w:tcPr>
            <w:tcW w:w="5060" w:type="dxa"/>
            <w:tcBorders>
              <w:top w:val="nil"/>
              <w:left w:val="nil"/>
              <w:bottom w:val="single" w:sz="4" w:space="0" w:color="auto"/>
              <w:right w:val="single" w:sz="4" w:space="0" w:color="auto"/>
            </w:tcBorders>
            <w:noWrap/>
          </w:tcPr>
          <w:p w14:paraId="2DE236D5" w14:textId="632A09C8" w:rsidR="002C5873" w:rsidRPr="002D5E1D" w:rsidRDefault="002C5873" w:rsidP="002C5873">
            <w:pPr>
              <w:jc w:val="both"/>
              <w:rPr>
                <w:rFonts w:ascii="Times New Roman" w:eastAsia="Times New Roman" w:hAnsi="Times New Roman" w:cs="Times New Roman"/>
                <w:b/>
                <w:bCs/>
                <w:sz w:val="24"/>
                <w:szCs w:val="24"/>
                <w:lang w:eastAsia="et-EE"/>
              </w:rPr>
            </w:pPr>
            <w:r w:rsidRPr="002D5E1D">
              <w:rPr>
                <w:rFonts w:ascii="Times New Roman" w:eastAsia="Times New Roman" w:hAnsi="Times New Roman" w:cs="Times New Roman"/>
                <w:b/>
                <w:bCs/>
                <w:sz w:val="24"/>
                <w:szCs w:val="24"/>
                <w:lang w:eastAsia="et-EE"/>
              </w:rPr>
              <w:t>Tartu Ringkonnakohus</w:t>
            </w:r>
          </w:p>
        </w:tc>
        <w:tc>
          <w:tcPr>
            <w:tcW w:w="4479" w:type="dxa"/>
            <w:tcBorders>
              <w:top w:val="nil"/>
              <w:left w:val="nil"/>
              <w:bottom w:val="single" w:sz="4" w:space="0" w:color="auto"/>
              <w:right w:val="single" w:sz="4" w:space="0" w:color="auto"/>
            </w:tcBorders>
            <w:noWrap/>
          </w:tcPr>
          <w:p w14:paraId="22D25FA2" w14:textId="7DE75560" w:rsidR="002C5873" w:rsidRPr="002D5E1D" w:rsidRDefault="002C5873" w:rsidP="002C5873">
            <w:pPr>
              <w:jc w:val="both"/>
              <w:rPr>
                <w:rFonts w:ascii="Times New Roman" w:eastAsia="Times New Roman" w:hAnsi="Times New Roman" w:cs="Times New Roman"/>
                <w:sz w:val="24"/>
                <w:szCs w:val="24"/>
                <w:lang w:eastAsia="et-EE"/>
              </w:rPr>
            </w:pPr>
          </w:p>
        </w:tc>
      </w:tr>
      <w:tr w:rsidR="002C5873" w:rsidRPr="002D5E1D" w14:paraId="1A1106D3" w14:textId="77777777" w:rsidTr="00CC323B">
        <w:trPr>
          <w:gridAfter w:val="1"/>
          <w:wAfter w:w="15" w:type="dxa"/>
          <w:trHeight w:val="300"/>
        </w:trPr>
        <w:tc>
          <w:tcPr>
            <w:tcW w:w="562" w:type="dxa"/>
            <w:tcBorders>
              <w:top w:val="nil"/>
              <w:left w:val="single" w:sz="4" w:space="0" w:color="auto"/>
              <w:bottom w:val="single" w:sz="4" w:space="0" w:color="auto"/>
              <w:right w:val="single" w:sz="4" w:space="0" w:color="auto"/>
            </w:tcBorders>
            <w:noWrap/>
          </w:tcPr>
          <w:p w14:paraId="22AF5D34" w14:textId="55CD7476" w:rsidR="002C5873" w:rsidRPr="002D5E1D" w:rsidRDefault="002C5873" w:rsidP="002C5873">
            <w:pPr>
              <w:jc w:val="right"/>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1.</w:t>
            </w:r>
          </w:p>
        </w:tc>
        <w:tc>
          <w:tcPr>
            <w:tcW w:w="5060" w:type="dxa"/>
            <w:tcBorders>
              <w:top w:val="nil"/>
              <w:left w:val="nil"/>
              <w:bottom w:val="single" w:sz="4" w:space="0" w:color="auto"/>
              <w:right w:val="single" w:sz="4" w:space="0" w:color="auto"/>
            </w:tcBorders>
            <w:noWrap/>
          </w:tcPr>
          <w:p w14:paraId="2729C529" w14:textId="272A509F" w:rsidR="002C5873" w:rsidRPr="002D5E1D" w:rsidRDefault="002C5873" w:rsidP="002C5873">
            <w:pPr>
              <w:jc w:val="both"/>
              <w:rPr>
                <w:rFonts w:ascii="Times New Roman" w:eastAsia="Times New Roman" w:hAnsi="Times New Roman" w:cs="Times New Roman"/>
                <w:sz w:val="24"/>
                <w:szCs w:val="24"/>
              </w:rPr>
            </w:pPr>
            <w:r w:rsidRPr="002D5E1D">
              <w:rPr>
                <w:rFonts w:ascii="Times New Roman" w:eastAsia="Times New Roman" w:hAnsi="Times New Roman" w:cs="Times New Roman"/>
                <w:sz w:val="24"/>
                <w:szCs w:val="24"/>
              </w:rPr>
              <w:t>KrtS § 22 lg 5 ja MTÜS § 21 lg 5</w:t>
            </w:r>
          </w:p>
          <w:p w14:paraId="54C1C7FE" w14:textId="3640E1D6" w:rsidR="002C5873" w:rsidRPr="002D5E1D" w:rsidRDefault="002C5873" w:rsidP="002C5873">
            <w:pPr>
              <w:jc w:val="both"/>
              <w:rPr>
                <w:rFonts w:ascii="Times New Roman" w:eastAsia="Times New Roman" w:hAnsi="Times New Roman" w:cs="Times New Roman"/>
                <w:sz w:val="24"/>
                <w:szCs w:val="24"/>
              </w:rPr>
            </w:pPr>
            <w:r w:rsidRPr="002D5E1D">
              <w:rPr>
                <w:rFonts w:ascii="Times New Roman" w:eastAsia="Times New Roman" w:hAnsi="Times New Roman" w:cs="Times New Roman"/>
                <w:sz w:val="24"/>
                <w:szCs w:val="24"/>
              </w:rPr>
              <w:t>KrtS § 22 lg 5 muudatuse kohaselt peavad protokollile lisatavad dokumendid olema „kirjalikku taasesitamist võimaldavad“, siis MTÜS § 21 lg 5 muudatus sellist tingimust ei sisalda. Seletuskirjas puudub selgitus selle erinevuse kohta.</w:t>
            </w:r>
          </w:p>
        </w:tc>
        <w:tc>
          <w:tcPr>
            <w:tcW w:w="4479" w:type="dxa"/>
            <w:tcBorders>
              <w:top w:val="nil"/>
              <w:left w:val="nil"/>
              <w:bottom w:val="single" w:sz="4" w:space="0" w:color="auto"/>
              <w:right w:val="single" w:sz="4" w:space="0" w:color="auto"/>
            </w:tcBorders>
            <w:noWrap/>
          </w:tcPr>
          <w:p w14:paraId="21C264A6" w14:textId="03D88E0D" w:rsidR="002C5873" w:rsidRPr="002D5E1D" w:rsidRDefault="002C5873" w:rsidP="002C5873">
            <w:pPr>
              <w:jc w:val="both"/>
              <w:rPr>
                <w:rFonts w:ascii="Times New Roman" w:eastAsia="Times New Roman" w:hAnsi="Times New Roman" w:cs="Times New Roman"/>
                <w:sz w:val="24"/>
                <w:szCs w:val="24"/>
                <w:lang w:eastAsia="et-EE"/>
              </w:rPr>
            </w:pPr>
            <w:r w:rsidRPr="002D5E1D">
              <w:rPr>
                <w:rFonts w:ascii="Times New Roman" w:eastAsia="Times New Roman" w:hAnsi="Times New Roman" w:cs="Times New Roman"/>
                <w:b/>
                <w:bCs/>
                <w:sz w:val="24"/>
                <w:szCs w:val="24"/>
                <w:lang w:eastAsia="et-EE"/>
              </w:rPr>
              <w:t>Arvestatud</w:t>
            </w:r>
          </w:p>
          <w:p w14:paraId="161F5BB8" w14:textId="393BC3C5" w:rsidR="002C5873" w:rsidRPr="002D5E1D" w:rsidRDefault="002C5873" w:rsidP="002C5873">
            <w:pPr>
              <w:jc w:val="both"/>
              <w:rPr>
                <w:rFonts w:ascii="Times New Roman" w:eastAsia="Times New Roman" w:hAnsi="Times New Roman" w:cs="Times New Roman"/>
                <w:b/>
                <w:bCs/>
                <w:sz w:val="24"/>
                <w:szCs w:val="24"/>
                <w:lang w:eastAsia="et-EE"/>
              </w:rPr>
            </w:pPr>
            <w:r w:rsidRPr="002D5E1D">
              <w:rPr>
                <w:rFonts w:ascii="Times New Roman" w:eastAsia="Times New Roman" w:hAnsi="Times New Roman" w:cs="Times New Roman"/>
                <w:sz w:val="24"/>
                <w:szCs w:val="24"/>
                <w:lang w:eastAsia="et-EE"/>
              </w:rPr>
              <w:t>Eelnõu vastavate sätete sõnastust on ühtlustatud.</w:t>
            </w:r>
          </w:p>
        </w:tc>
      </w:tr>
      <w:tr w:rsidR="002C5873" w:rsidRPr="002D5E1D" w14:paraId="6B6A9531" w14:textId="77777777" w:rsidTr="00CC323B">
        <w:trPr>
          <w:gridAfter w:val="1"/>
          <w:wAfter w:w="15" w:type="dxa"/>
          <w:trHeight w:val="300"/>
        </w:trPr>
        <w:tc>
          <w:tcPr>
            <w:tcW w:w="562" w:type="dxa"/>
            <w:tcBorders>
              <w:top w:val="nil"/>
              <w:left w:val="single" w:sz="4" w:space="0" w:color="auto"/>
              <w:bottom w:val="single" w:sz="4" w:space="0" w:color="auto"/>
              <w:right w:val="single" w:sz="4" w:space="0" w:color="auto"/>
            </w:tcBorders>
            <w:noWrap/>
          </w:tcPr>
          <w:p w14:paraId="42FBF393" w14:textId="0AEEC70A" w:rsidR="002C5873" w:rsidRPr="002D5E1D" w:rsidRDefault="002C5873" w:rsidP="002C5873">
            <w:pPr>
              <w:jc w:val="right"/>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2.</w:t>
            </w:r>
          </w:p>
        </w:tc>
        <w:tc>
          <w:tcPr>
            <w:tcW w:w="5060" w:type="dxa"/>
            <w:tcBorders>
              <w:top w:val="nil"/>
              <w:left w:val="nil"/>
              <w:bottom w:val="single" w:sz="4" w:space="0" w:color="auto"/>
              <w:right w:val="single" w:sz="4" w:space="0" w:color="auto"/>
            </w:tcBorders>
            <w:noWrap/>
          </w:tcPr>
          <w:p w14:paraId="3DA64B48" w14:textId="3622D48F" w:rsidR="002C5873" w:rsidRPr="002D5E1D" w:rsidRDefault="002C5873" w:rsidP="002C5873">
            <w:pPr>
              <w:jc w:val="both"/>
              <w:rPr>
                <w:rFonts w:ascii="Times New Roman" w:eastAsia="Times New Roman" w:hAnsi="Times New Roman" w:cs="Times New Roman"/>
                <w:sz w:val="24"/>
                <w:szCs w:val="24"/>
              </w:rPr>
            </w:pPr>
            <w:r w:rsidRPr="002D5E1D">
              <w:rPr>
                <w:rFonts w:ascii="Times New Roman" w:eastAsia="Times New Roman" w:hAnsi="Times New Roman" w:cs="Times New Roman"/>
                <w:sz w:val="24"/>
                <w:szCs w:val="24"/>
              </w:rPr>
              <w:t xml:space="preserve">MTÜS § 19 lg 1 p 4 lisatavas tekstiosas on puudu sõna „liikme“, st lisatav tekstiosa peaks olema „samuti juhatuse või muu põhikirjaga ettenähtud organi liikme poolt mittetulundusühingu vastu algatatud õigusvaidluses“. </w:t>
            </w:r>
          </w:p>
          <w:p w14:paraId="0E520704" w14:textId="44F709EC" w:rsidR="002C5873" w:rsidRPr="002D5E1D" w:rsidRDefault="002C5873" w:rsidP="002C5873">
            <w:pPr>
              <w:jc w:val="both"/>
              <w:rPr>
                <w:rFonts w:ascii="Times New Roman" w:eastAsia="Times New Roman" w:hAnsi="Times New Roman" w:cs="Times New Roman"/>
                <w:sz w:val="24"/>
                <w:szCs w:val="24"/>
              </w:rPr>
            </w:pPr>
            <w:r w:rsidRPr="002D5E1D">
              <w:rPr>
                <w:rFonts w:ascii="Times New Roman" w:eastAsia="Times New Roman" w:hAnsi="Times New Roman" w:cs="Times New Roman"/>
                <w:sz w:val="24"/>
                <w:szCs w:val="24"/>
              </w:rPr>
              <w:t>Täpsustada tuleb seletuskirja. Arusaamatu on seletuskirja viide hääleõiguse piirangule seoses MTÜS § 19 lg 1 p-ga 4. Ühingu liikme hääleõiguse piirang on reguleeritud MTÜS § 22 lg-s 4, kuid see reguleerib liikmete üldkoosolekul otsuste tegemist, mitte juhatuse esindusõiguse erisusi.</w:t>
            </w:r>
          </w:p>
          <w:p w14:paraId="0FE95B72" w14:textId="2FAD34C0" w:rsidR="002C5873" w:rsidRPr="002D5E1D" w:rsidRDefault="002C5873" w:rsidP="002C5873">
            <w:pPr>
              <w:jc w:val="both"/>
              <w:rPr>
                <w:rFonts w:ascii="Times New Roman" w:eastAsia="Times New Roman" w:hAnsi="Times New Roman" w:cs="Times New Roman"/>
                <w:sz w:val="24"/>
                <w:szCs w:val="24"/>
              </w:rPr>
            </w:pPr>
            <w:r w:rsidRPr="002D5E1D">
              <w:rPr>
                <w:rFonts w:ascii="Times New Roman" w:eastAsia="Times New Roman" w:hAnsi="Times New Roman" w:cs="Times New Roman"/>
                <w:sz w:val="24"/>
                <w:szCs w:val="24"/>
              </w:rPr>
              <w:t xml:space="preserve">Samuti on ebaselge, mis probleemi selline muudatus lahendaks ja kuidas peaks see tegelikus elus toimima MTÜde ja korteriühistute puhul. </w:t>
            </w:r>
          </w:p>
          <w:p w14:paraId="35C747F8" w14:textId="3B2FE551" w:rsidR="002C5873" w:rsidRPr="002D5E1D" w:rsidRDefault="002C5873" w:rsidP="002C5873">
            <w:pPr>
              <w:jc w:val="both"/>
              <w:rPr>
                <w:rFonts w:ascii="Times New Roman" w:hAnsi="Times New Roman" w:cs="Times New Roman"/>
                <w:sz w:val="24"/>
                <w:szCs w:val="24"/>
              </w:rPr>
            </w:pPr>
            <w:r w:rsidRPr="002D5E1D">
              <w:rPr>
                <w:rFonts w:ascii="Times New Roman" w:eastAsia="Times New Roman" w:hAnsi="Times New Roman" w:cs="Times New Roman"/>
                <w:sz w:val="24"/>
                <w:szCs w:val="24"/>
              </w:rPr>
              <w:t>MTÜS § 22 lg 4 muudatused ning lg-te 4</w:t>
            </w:r>
            <w:r w:rsidRPr="002D5E1D">
              <w:rPr>
                <w:rFonts w:ascii="Times New Roman" w:eastAsia="Times New Roman" w:hAnsi="Times New Roman" w:cs="Times New Roman"/>
                <w:sz w:val="24"/>
                <w:szCs w:val="24"/>
                <w:vertAlign w:val="superscript"/>
              </w:rPr>
              <w:t>1</w:t>
            </w:r>
            <w:r w:rsidRPr="002D5E1D">
              <w:rPr>
                <w:rFonts w:ascii="Times New Roman" w:eastAsia="Times New Roman" w:hAnsi="Times New Roman" w:cs="Times New Roman"/>
                <w:sz w:val="24"/>
                <w:szCs w:val="24"/>
              </w:rPr>
              <w:t xml:space="preserve"> ja 4</w:t>
            </w:r>
            <w:r w:rsidRPr="002D5E1D">
              <w:rPr>
                <w:rFonts w:ascii="Times New Roman" w:eastAsia="Times New Roman" w:hAnsi="Times New Roman" w:cs="Times New Roman"/>
                <w:sz w:val="24"/>
                <w:szCs w:val="24"/>
                <w:vertAlign w:val="superscript"/>
              </w:rPr>
              <w:t>2</w:t>
            </w:r>
            <w:r w:rsidRPr="002D5E1D">
              <w:rPr>
                <w:rFonts w:ascii="Times New Roman" w:eastAsia="Times New Roman" w:hAnsi="Times New Roman" w:cs="Times New Roman"/>
                <w:sz w:val="24"/>
                <w:szCs w:val="24"/>
              </w:rPr>
              <w:t xml:space="preserve"> lisamine tekitab ebakõla nende sätete ja KrtS § 22 lg 3 vahel. Tuleks kaaluda ka KrtS täiendamist analoogsete sätetega.</w:t>
            </w:r>
          </w:p>
        </w:tc>
        <w:tc>
          <w:tcPr>
            <w:tcW w:w="4479" w:type="dxa"/>
            <w:tcBorders>
              <w:top w:val="nil"/>
              <w:left w:val="nil"/>
              <w:bottom w:val="single" w:sz="4" w:space="0" w:color="auto"/>
              <w:right w:val="single" w:sz="4" w:space="0" w:color="auto"/>
            </w:tcBorders>
            <w:noWrap/>
          </w:tcPr>
          <w:p w14:paraId="0F6D3656" w14:textId="573DE60E" w:rsidR="002C5873" w:rsidRPr="002D5E1D" w:rsidRDefault="002C5873" w:rsidP="002C5873">
            <w:pPr>
              <w:jc w:val="both"/>
              <w:rPr>
                <w:rFonts w:ascii="Times New Roman" w:eastAsia="Times New Roman" w:hAnsi="Times New Roman" w:cs="Times New Roman"/>
                <w:b/>
                <w:bCs/>
                <w:sz w:val="24"/>
                <w:szCs w:val="24"/>
                <w:lang w:eastAsia="et-EE"/>
              </w:rPr>
            </w:pPr>
            <w:r w:rsidRPr="002D5E1D">
              <w:rPr>
                <w:rFonts w:ascii="Times New Roman" w:eastAsia="Times New Roman" w:hAnsi="Times New Roman" w:cs="Times New Roman"/>
                <w:b/>
                <w:bCs/>
                <w:sz w:val="24"/>
                <w:szCs w:val="24"/>
                <w:lang w:eastAsia="et-EE"/>
              </w:rPr>
              <w:t>Arvestatud</w:t>
            </w:r>
          </w:p>
          <w:p w14:paraId="5CB43CA1" w14:textId="273A2029" w:rsidR="002C5873" w:rsidRPr="002D5E1D" w:rsidRDefault="002C5873" w:rsidP="002C5873">
            <w:pPr>
              <w:jc w:val="both"/>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Eelnõu ja seletuskirja parandatud.</w:t>
            </w:r>
          </w:p>
          <w:p w14:paraId="3C3146E7" w14:textId="67D12312" w:rsidR="002C5873" w:rsidRPr="002D5E1D" w:rsidRDefault="002C5873" w:rsidP="002C5873">
            <w:pPr>
              <w:jc w:val="both"/>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 xml:space="preserve">MTÜS </w:t>
            </w:r>
            <w:r w:rsidRPr="002D5E1D">
              <w:rPr>
                <w:rFonts w:ascii="Times New Roman" w:eastAsia="Times New Roman" w:hAnsi="Times New Roman" w:cs="Times New Roman"/>
                <w:sz w:val="24"/>
                <w:szCs w:val="24"/>
              </w:rPr>
              <w:t xml:space="preserve">§ 22 muudatused eelnõust välja jäetud, vajavad täiendavat analüüsi. </w:t>
            </w:r>
          </w:p>
        </w:tc>
      </w:tr>
      <w:tr w:rsidR="002C5873" w:rsidRPr="002D5E1D" w14:paraId="178C4EAF" w14:textId="77777777" w:rsidTr="00CC323B">
        <w:trPr>
          <w:gridAfter w:val="1"/>
          <w:wAfter w:w="15" w:type="dxa"/>
          <w:trHeight w:val="300"/>
        </w:trPr>
        <w:tc>
          <w:tcPr>
            <w:tcW w:w="562" w:type="dxa"/>
            <w:tcBorders>
              <w:top w:val="nil"/>
              <w:left w:val="single" w:sz="4" w:space="0" w:color="auto"/>
              <w:bottom w:val="single" w:sz="4" w:space="0" w:color="auto"/>
              <w:right w:val="single" w:sz="4" w:space="0" w:color="auto"/>
            </w:tcBorders>
            <w:noWrap/>
          </w:tcPr>
          <w:p w14:paraId="305AEFE4" w14:textId="22505D49" w:rsidR="002C5873" w:rsidRPr="002D5E1D" w:rsidRDefault="002C5873" w:rsidP="002C5873">
            <w:pPr>
              <w:jc w:val="right"/>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3.</w:t>
            </w:r>
          </w:p>
        </w:tc>
        <w:tc>
          <w:tcPr>
            <w:tcW w:w="5060" w:type="dxa"/>
            <w:tcBorders>
              <w:top w:val="nil"/>
              <w:left w:val="nil"/>
              <w:bottom w:val="single" w:sz="4" w:space="0" w:color="auto"/>
              <w:right w:val="single" w:sz="4" w:space="0" w:color="auto"/>
            </w:tcBorders>
            <w:noWrap/>
          </w:tcPr>
          <w:p w14:paraId="7F452DE6" w14:textId="07512E1B" w:rsidR="002C5873" w:rsidRPr="002D5E1D" w:rsidRDefault="002C5873" w:rsidP="002C5873">
            <w:pPr>
              <w:jc w:val="both"/>
              <w:rPr>
                <w:rFonts w:ascii="Times New Roman" w:eastAsia="Times New Roman" w:hAnsi="Times New Roman" w:cs="Times New Roman"/>
                <w:sz w:val="24"/>
                <w:szCs w:val="24"/>
              </w:rPr>
            </w:pPr>
            <w:r w:rsidRPr="002D5E1D">
              <w:rPr>
                <w:rFonts w:ascii="Times New Roman" w:eastAsia="Times New Roman" w:hAnsi="Times New Roman" w:cs="Times New Roman"/>
                <w:sz w:val="24"/>
                <w:szCs w:val="24"/>
              </w:rPr>
              <w:t>(SAS) § 5 lg 5</w:t>
            </w:r>
            <w:r w:rsidRPr="002D5E1D">
              <w:rPr>
                <w:rFonts w:ascii="Times New Roman" w:eastAsia="Times New Roman" w:hAnsi="Times New Roman" w:cs="Times New Roman"/>
                <w:sz w:val="24"/>
                <w:szCs w:val="24"/>
                <w:vertAlign w:val="superscript"/>
              </w:rPr>
              <w:t xml:space="preserve">1 </w:t>
            </w:r>
          </w:p>
          <w:p w14:paraId="64F79EF8" w14:textId="3C23893D" w:rsidR="002C5873" w:rsidRPr="002D5E1D" w:rsidRDefault="002C5873" w:rsidP="002C5873">
            <w:pPr>
              <w:jc w:val="both"/>
              <w:rPr>
                <w:rFonts w:ascii="Times New Roman" w:hAnsi="Times New Roman" w:cs="Times New Roman"/>
                <w:sz w:val="24"/>
                <w:szCs w:val="24"/>
              </w:rPr>
            </w:pPr>
            <w:r w:rsidRPr="002D5E1D">
              <w:rPr>
                <w:rFonts w:ascii="Times New Roman" w:eastAsia="Times New Roman" w:hAnsi="Times New Roman" w:cs="Times New Roman"/>
                <w:sz w:val="24"/>
                <w:szCs w:val="24"/>
              </w:rPr>
              <w:t xml:space="preserve">Asutajaõigustest loobumise regulatsiooni vajalikkust tuleks eelnõu seletuskirjas täies mahus selgitada ja selle muudatuse mõju hinnata. Ebaselge on küsimus, kas asutajaõigustest saab loobuda ainult sihtasutuse asutamisel oleku ajal ehk kuni sihtasutuse registrisse kandmiseni või ka pärast </w:t>
            </w:r>
            <w:r w:rsidRPr="002D5E1D">
              <w:rPr>
                <w:rFonts w:ascii="Times New Roman" w:eastAsia="Times New Roman" w:hAnsi="Times New Roman" w:cs="Times New Roman"/>
                <w:sz w:val="24"/>
                <w:szCs w:val="24"/>
              </w:rPr>
              <w:lastRenderedPageBreak/>
              <w:t>seda. Muudatuse jõustumisel praegusel kujul ei ole notaril õigust keelduda tehingu tõestamisest ka juhul, kui sihtasutuse põhikiri ei taga sihtasutuse tegutsemisvõimelisust ilma asutajateta. Samuti on ebaselge, kuidas peaks info sihtasutuse asutajaõigustest loobumise kohta jõudma äriregistri pidajani.</w:t>
            </w:r>
          </w:p>
        </w:tc>
        <w:tc>
          <w:tcPr>
            <w:tcW w:w="4479" w:type="dxa"/>
            <w:tcBorders>
              <w:top w:val="nil"/>
              <w:left w:val="nil"/>
              <w:bottom w:val="single" w:sz="4" w:space="0" w:color="auto"/>
              <w:right w:val="single" w:sz="4" w:space="0" w:color="auto"/>
            </w:tcBorders>
            <w:noWrap/>
          </w:tcPr>
          <w:p w14:paraId="146740E8" w14:textId="79A735CA" w:rsidR="006242DE" w:rsidRPr="002D5E1D" w:rsidRDefault="006242DE" w:rsidP="002C5873">
            <w:pPr>
              <w:jc w:val="both"/>
              <w:rPr>
                <w:rFonts w:ascii="Times New Roman" w:eastAsia="Times New Roman" w:hAnsi="Times New Roman" w:cs="Times New Roman"/>
                <w:b/>
                <w:bCs/>
                <w:sz w:val="24"/>
                <w:szCs w:val="24"/>
                <w:lang w:eastAsia="et-EE"/>
              </w:rPr>
            </w:pPr>
            <w:r w:rsidRPr="002D5E1D">
              <w:rPr>
                <w:rFonts w:ascii="Times New Roman" w:eastAsia="Times New Roman" w:hAnsi="Times New Roman" w:cs="Times New Roman"/>
                <w:b/>
                <w:bCs/>
                <w:sz w:val="24"/>
                <w:szCs w:val="24"/>
                <w:lang w:eastAsia="et-EE"/>
              </w:rPr>
              <w:lastRenderedPageBreak/>
              <w:t>Arvestatud</w:t>
            </w:r>
          </w:p>
          <w:p w14:paraId="31E171FB" w14:textId="0A92BAE1" w:rsidR="002C5873" w:rsidRPr="002D5E1D" w:rsidRDefault="002C5873" w:rsidP="002C5873">
            <w:pPr>
              <w:jc w:val="both"/>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 xml:space="preserve">Seletuskirja </w:t>
            </w:r>
            <w:r w:rsidR="006242DE" w:rsidRPr="002D5E1D">
              <w:rPr>
                <w:rFonts w:ascii="Times New Roman" w:eastAsia="Times New Roman" w:hAnsi="Times New Roman" w:cs="Times New Roman"/>
                <w:sz w:val="24"/>
                <w:szCs w:val="24"/>
                <w:lang w:eastAsia="et-EE"/>
              </w:rPr>
              <w:t>täiendatud</w:t>
            </w:r>
            <w:r w:rsidRPr="002D5E1D">
              <w:rPr>
                <w:rFonts w:ascii="Times New Roman" w:eastAsia="Times New Roman" w:hAnsi="Times New Roman" w:cs="Times New Roman"/>
                <w:sz w:val="24"/>
                <w:szCs w:val="24"/>
                <w:lang w:eastAsia="et-EE"/>
              </w:rPr>
              <w:t xml:space="preserve">, eelnõusse </w:t>
            </w:r>
            <w:r w:rsidR="006242DE" w:rsidRPr="002D5E1D">
              <w:rPr>
                <w:rFonts w:ascii="Times New Roman" w:eastAsia="Times New Roman" w:hAnsi="Times New Roman" w:cs="Times New Roman"/>
                <w:sz w:val="24"/>
                <w:szCs w:val="24"/>
                <w:lang w:eastAsia="et-EE"/>
              </w:rPr>
              <w:t>on viidud</w:t>
            </w:r>
            <w:r w:rsidRPr="002D5E1D">
              <w:rPr>
                <w:rFonts w:ascii="Times New Roman" w:eastAsia="Times New Roman" w:hAnsi="Times New Roman" w:cs="Times New Roman"/>
                <w:sz w:val="24"/>
                <w:szCs w:val="24"/>
                <w:lang w:eastAsia="et-EE"/>
              </w:rPr>
              <w:t xml:space="preserve"> lisasätted põhikirja muutmise kohustuse ja registrimenetluse kohta. </w:t>
            </w:r>
          </w:p>
        </w:tc>
      </w:tr>
      <w:tr w:rsidR="002C5873" w:rsidRPr="002D5E1D" w14:paraId="2A834D52" w14:textId="77777777" w:rsidTr="00CC323B">
        <w:trPr>
          <w:gridAfter w:val="1"/>
          <w:wAfter w:w="15" w:type="dxa"/>
          <w:trHeight w:val="300"/>
        </w:trPr>
        <w:tc>
          <w:tcPr>
            <w:tcW w:w="562" w:type="dxa"/>
            <w:tcBorders>
              <w:top w:val="nil"/>
              <w:left w:val="single" w:sz="4" w:space="0" w:color="auto"/>
              <w:bottom w:val="single" w:sz="4" w:space="0" w:color="auto"/>
              <w:right w:val="single" w:sz="4" w:space="0" w:color="auto"/>
            </w:tcBorders>
            <w:noWrap/>
          </w:tcPr>
          <w:p w14:paraId="36A7FA24" w14:textId="291DDE7B" w:rsidR="002C5873" w:rsidRPr="002D5E1D" w:rsidRDefault="002C5873" w:rsidP="002C5873">
            <w:pPr>
              <w:jc w:val="right"/>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4.</w:t>
            </w:r>
          </w:p>
        </w:tc>
        <w:tc>
          <w:tcPr>
            <w:tcW w:w="5060" w:type="dxa"/>
            <w:tcBorders>
              <w:top w:val="nil"/>
              <w:left w:val="nil"/>
              <w:bottom w:val="single" w:sz="4" w:space="0" w:color="auto"/>
              <w:right w:val="single" w:sz="4" w:space="0" w:color="auto"/>
            </w:tcBorders>
            <w:noWrap/>
          </w:tcPr>
          <w:p w14:paraId="6C5826CD" w14:textId="5B2A217C" w:rsidR="002C5873" w:rsidRPr="002D5E1D" w:rsidRDefault="002C5873" w:rsidP="002C5873">
            <w:pPr>
              <w:jc w:val="both"/>
              <w:rPr>
                <w:rFonts w:ascii="Times New Roman" w:eastAsia="Times New Roman" w:hAnsi="Times New Roman" w:cs="Times New Roman"/>
                <w:sz w:val="24"/>
                <w:szCs w:val="24"/>
                <w:vertAlign w:val="superscript"/>
              </w:rPr>
            </w:pPr>
            <w:r w:rsidRPr="002D5E1D">
              <w:rPr>
                <w:rFonts w:ascii="Times New Roman" w:eastAsia="Times New Roman" w:hAnsi="Times New Roman" w:cs="Times New Roman"/>
                <w:sz w:val="24"/>
                <w:szCs w:val="24"/>
              </w:rPr>
              <w:t>ÄRS § 54 lg-d 1</w:t>
            </w:r>
            <w:r w:rsidRPr="002D5E1D">
              <w:rPr>
                <w:rFonts w:ascii="Times New Roman" w:eastAsia="Times New Roman" w:hAnsi="Times New Roman" w:cs="Times New Roman"/>
                <w:sz w:val="24"/>
                <w:szCs w:val="24"/>
                <w:vertAlign w:val="superscript"/>
              </w:rPr>
              <w:t>1</w:t>
            </w:r>
            <w:r w:rsidRPr="002D5E1D">
              <w:rPr>
                <w:rFonts w:ascii="Times New Roman" w:eastAsia="Times New Roman" w:hAnsi="Times New Roman" w:cs="Times New Roman"/>
                <w:sz w:val="24"/>
                <w:szCs w:val="24"/>
              </w:rPr>
              <w:t xml:space="preserve"> –1</w:t>
            </w:r>
            <w:r w:rsidRPr="002D5E1D">
              <w:rPr>
                <w:rFonts w:ascii="Times New Roman" w:eastAsia="Times New Roman" w:hAnsi="Times New Roman" w:cs="Times New Roman"/>
                <w:sz w:val="24"/>
                <w:szCs w:val="24"/>
                <w:vertAlign w:val="superscript"/>
              </w:rPr>
              <w:t>3</w:t>
            </w:r>
          </w:p>
          <w:p w14:paraId="21A925F0" w14:textId="2982989F" w:rsidR="002C5873" w:rsidRPr="002D5E1D" w:rsidRDefault="002C5873" w:rsidP="002C5873">
            <w:pPr>
              <w:jc w:val="both"/>
              <w:rPr>
                <w:rFonts w:ascii="Times New Roman" w:eastAsia="Times New Roman" w:hAnsi="Times New Roman" w:cs="Times New Roman"/>
                <w:sz w:val="24"/>
                <w:szCs w:val="24"/>
              </w:rPr>
            </w:pPr>
            <w:r w:rsidRPr="002D5E1D">
              <w:rPr>
                <w:rFonts w:ascii="Times New Roman" w:eastAsia="Times New Roman" w:hAnsi="Times New Roman" w:cs="Times New Roman"/>
                <w:sz w:val="24"/>
                <w:szCs w:val="24"/>
              </w:rPr>
              <w:t>On ebaselge, kuivõrd on eelnõus välja pakutu rakendatav juhul, kui kohus rahuldab kandemääruse täielikult ning teeb registrisse kande kandemäärust eraldi vormistamata. Ebaselge on ka määruskaebuse automatiseeritult menetlemise keelamine. Eelnõu praeguses sõnastuses on välistatud määruskaebuse menetlemisel mistahes automaatsete süsteemide kasutamine, mis ei pruugi olla põhjendatud. Küsitav on ka selle sätte (ÄRS §-le 54 lisatav lg 1</w:t>
            </w:r>
            <w:r w:rsidRPr="002D5E1D">
              <w:rPr>
                <w:rFonts w:ascii="Times New Roman" w:eastAsia="Times New Roman" w:hAnsi="Times New Roman" w:cs="Times New Roman"/>
                <w:sz w:val="24"/>
                <w:szCs w:val="24"/>
                <w:vertAlign w:val="superscript"/>
              </w:rPr>
              <w:t>3</w:t>
            </w:r>
            <w:r w:rsidRPr="002D5E1D">
              <w:rPr>
                <w:rFonts w:ascii="Times New Roman" w:eastAsia="Times New Roman" w:hAnsi="Times New Roman" w:cs="Times New Roman"/>
                <w:sz w:val="24"/>
                <w:szCs w:val="24"/>
              </w:rPr>
              <w:t>) süstemaatiline asukoht. Samuti tekib üldisem küsimus, kas neid põhimõtteid ei tuleks sätestada ühesugusena kõigi kohtulike registrite jaoks, st TsMS 58. peatükis.</w:t>
            </w:r>
          </w:p>
        </w:tc>
        <w:tc>
          <w:tcPr>
            <w:tcW w:w="4479" w:type="dxa"/>
            <w:tcBorders>
              <w:top w:val="nil"/>
              <w:left w:val="nil"/>
              <w:bottom w:val="single" w:sz="4" w:space="0" w:color="auto"/>
              <w:right w:val="single" w:sz="4" w:space="0" w:color="auto"/>
            </w:tcBorders>
            <w:noWrap/>
          </w:tcPr>
          <w:p w14:paraId="5B5F13E2" w14:textId="250292A9" w:rsidR="00D062F7" w:rsidRPr="002D5E1D" w:rsidRDefault="00D062F7" w:rsidP="002C5873">
            <w:pPr>
              <w:jc w:val="both"/>
              <w:rPr>
                <w:rFonts w:ascii="Times New Roman" w:eastAsia="Times New Roman" w:hAnsi="Times New Roman" w:cs="Times New Roman"/>
                <w:b/>
                <w:bCs/>
                <w:sz w:val="24"/>
                <w:szCs w:val="24"/>
                <w:lang w:eastAsia="et-EE"/>
              </w:rPr>
            </w:pPr>
            <w:r w:rsidRPr="002D5E1D">
              <w:rPr>
                <w:rFonts w:ascii="Times New Roman" w:eastAsia="Times New Roman" w:hAnsi="Times New Roman" w:cs="Times New Roman"/>
                <w:b/>
                <w:bCs/>
                <w:sz w:val="24"/>
                <w:szCs w:val="24"/>
                <w:lang w:eastAsia="et-EE"/>
              </w:rPr>
              <w:t>Mitte arvestatud</w:t>
            </w:r>
          </w:p>
          <w:p w14:paraId="4D9296F3" w14:textId="5FBD4293" w:rsidR="002C5873" w:rsidRPr="002D5E1D" w:rsidRDefault="002C5873" w:rsidP="002C5873">
            <w:pPr>
              <w:jc w:val="both"/>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 xml:space="preserve">Loogika on selline, et </w:t>
            </w:r>
            <w:r w:rsidR="00D062F7" w:rsidRPr="002D5E1D">
              <w:rPr>
                <w:rFonts w:ascii="Times New Roman" w:eastAsia="Times New Roman" w:hAnsi="Times New Roman" w:cs="Times New Roman"/>
                <w:sz w:val="24"/>
                <w:szCs w:val="24"/>
                <w:lang w:eastAsia="et-EE"/>
              </w:rPr>
              <w:t xml:space="preserve">kui </w:t>
            </w:r>
            <w:r w:rsidRPr="002D5E1D">
              <w:rPr>
                <w:rFonts w:ascii="Times New Roman" w:eastAsia="Times New Roman" w:hAnsi="Times New Roman" w:cs="Times New Roman"/>
                <w:sz w:val="24"/>
                <w:szCs w:val="24"/>
                <w:lang w:eastAsia="et-EE"/>
              </w:rPr>
              <w:t xml:space="preserve">kandemäärust eraldi ei vormistata, loetakse määruseks kanne ise (ehk automaatselt tekib kanne, mida saab siis lugeda ka automaatselt tehtud määruseks). Vt seletuskirja § 54 täienduste selgitusi. </w:t>
            </w:r>
          </w:p>
          <w:p w14:paraId="6F8F45D3" w14:textId="40E32ABC" w:rsidR="002C5873" w:rsidRPr="002D5E1D" w:rsidRDefault="002C5873" w:rsidP="002C5873">
            <w:pPr>
              <w:jc w:val="both"/>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 xml:space="preserve">Määruskaebuse automatiseeritult menetlemine nõuab üksikjuhtumi puhul kaalutlusotsust, mistõttu käesoleva hetkel selle automatiseerimist ei toeta. Kõigi kohtulike registrite kohta tehtud märkus on asjakohane, ent hetkel lahendame selle küsimuse selle kiireloomulisuse tõttu siinses eelnõus väljapakutud kujul. </w:t>
            </w:r>
          </w:p>
        </w:tc>
      </w:tr>
      <w:tr w:rsidR="002C5873" w:rsidRPr="002D5E1D" w14:paraId="4E1152F7" w14:textId="77777777" w:rsidTr="00CC323B">
        <w:trPr>
          <w:gridAfter w:val="1"/>
          <w:wAfter w:w="15" w:type="dxa"/>
          <w:trHeight w:val="300"/>
        </w:trPr>
        <w:tc>
          <w:tcPr>
            <w:tcW w:w="562" w:type="dxa"/>
            <w:tcBorders>
              <w:top w:val="nil"/>
              <w:left w:val="single" w:sz="4" w:space="0" w:color="auto"/>
              <w:bottom w:val="single" w:sz="4" w:space="0" w:color="auto"/>
              <w:right w:val="single" w:sz="4" w:space="0" w:color="auto"/>
            </w:tcBorders>
            <w:noWrap/>
          </w:tcPr>
          <w:p w14:paraId="3734E191" w14:textId="5FBA5BBF" w:rsidR="002C5873" w:rsidRPr="002D5E1D" w:rsidRDefault="002C5873" w:rsidP="002C5873">
            <w:pPr>
              <w:jc w:val="right"/>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5.</w:t>
            </w:r>
          </w:p>
        </w:tc>
        <w:tc>
          <w:tcPr>
            <w:tcW w:w="5060" w:type="dxa"/>
            <w:tcBorders>
              <w:top w:val="nil"/>
              <w:left w:val="nil"/>
              <w:bottom w:val="single" w:sz="4" w:space="0" w:color="auto"/>
              <w:right w:val="single" w:sz="4" w:space="0" w:color="auto"/>
            </w:tcBorders>
            <w:noWrap/>
          </w:tcPr>
          <w:p w14:paraId="5712B756" w14:textId="0D0665CF" w:rsidR="002C5873" w:rsidRPr="002D5E1D" w:rsidRDefault="002C5873" w:rsidP="002C5873">
            <w:pPr>
              <w:jc w:val="both"/>
              <w:rPr>
                <w:rFonts w:ascii="Times New Roman" w:eastAsia="Times New Roman" w:hAnsi="Times New Roman" w:cs="Times New Roman"/>
                <w:sz w:val="24"/>
                <w:szCs w:val="24"/>
              </w:rPr>
            </w:pPr>
            <w:r w:rsidRPr="002D5E1D">
              <w:rPr>
                <w:rFonts w:ascii="Times New Roman" w:eastAsia="Times New Roman" w:hAnsi="Times New Roman" w:cs="Times New Roman"/>
                <w:sz w:val="24"/>
                <w:szCs w:val="24"/>
              </w:rPr>
              <w:t>Eelnõu § 14 lg 1 – selline rakendussäte tuleb hea õigusloome ja normitehnika eeskirja (HÕNTE) § 38 lg 1 kohaselt ette näha vastavate muudetavate seaduste (äriseadustiku ja rahapesu ja terrorismi rahastamise tõkestamise seaduse) rakendussättena. Praegusel kujul ei saa see ühegi muudetava seaduse osaks.</w:t>
            </w:r>
          </w:p>
        </w:tc>
        <w:tc>
          <w:tcPr>
            <w:tcW w:w="4479" w:type="dxa"/>
            <w:tcBorders>
              <w:top w:val="nil"/>
              <w:left w:val="nil"/>
              <w:bottom w:val="single" w:sz="4" w:space="0" w:color="auto"/>
              <w:right w:val="single" w:sz="4" w:space="0" w:color="auto"/>
            </w:tcBorders>
            <w:noWrap/>
          </w:tcPr>
          <w:p w14:paraId="0AA0E943" w14:textId="742055A5" w:rsidR="005E4126" w:rsidRPr="002D5E1D" w:rsidRDefault="005E4126" w:rsidP="002C5873">
            <w:pPr>
              <w:spacing w:line="259" w:lineRule="auto"/>
              <w:jc w:val="both"/>
              <w:rPr>
                <w:rFonts w:ascii="Times New Roman" w:eastAsia="Times New Roman" w:hAnsi="Times New Roman" w:cs="Times New Roman"/>
                <w:b/>
                <w:bCs/>
                <w:sz w:val="24"/>
                <w:szCs w:val="24"/>
                <w:lang w:eastAsia="et-EE"/>
              </w:rPr>
            </w:pPr>
            <w:r w:rsidRPr="002D5E1D">
              <w:rPr>
                <w:rFonts w:ascii="Times New Roman" w:eastAsia="Times New Roman" w:hAnsi="Times New Roman" w:cs="Times New Roman"/>
                <w:b/>
                <w:bCs/>
                <w:sz w:val="24"/>
                <w:szCs w:val="24"/>
                <w:lang w:eastAsia="et-EE"/>
              </w:rPr>
              <w:t>Arvestatud</w:t>
            </w:r>
          </w:p>
          <w:p w14:paraId="6ADAAB9F" w14:textId="10182DC7" w:rsidR="002C5873" w:rsidRPr="002D5E1D" w:rsidRDefault="002C5873" w:rsidP="002C5873">
            <w:pPr>
              <w:spacing w:line="259" w:lineRule="auto"/>
              <w:jc w:val="both"/>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Muudatus on eelnõust välja jäetud.</w:t>
            </w:r>
          </w:p>
          <w:p w14:paraId="623C412B" w14:textId="32CCDA18" w:rsidR="002C5873" w:rsidRPr="002D5E1D" w:rsidRDefault="002C5873" w:rsidP="002C5873">
            <w:pPr>
              <w:jc w:val="both"/>
              <w:rPr>
                <w:rFonts w:ascii="Times New Roman" w:eastAsia="Times New Roman" w:hAnsi="Times New Roman" w:cs="Times New Roman"/>
                <w:sz w:val="24"/>
                <w:szCs w:val="24"/>
                <w:lang w:eastAsia="et-EE"/>
              </w:rPr>
            </w:pPr>
          </w:p>
        </w:tc>
      </w:tr>
      <w:tr w:rsidR="002C5873" w:rsidRPr="002D5E1D" w14:paraId="40F78B8A" w14:textId="77777777" w:rsidTr="00CC323B">
        <w:trPr>
          <w:gridAfter w:val="1"/>
          <w:wAfter w:w="15" w:type="dxa"/>
          <w:trHeight w:val="300"/>
        </w:trPr>
        <w:tc>
          <w:tcPr>
            <w:tcW w:w="562" w:type="dxa"/>
            <w:tcBorders>
              <w:top w:val="nil"/>
              <w:left w:val="single" w:sz="4" w:space="0" w:color="auto"/>
              <w:bottom w:val="single" w:sz="4" w:space="0" w:color="auto"/>
              <w:right w:val="single" w:sz="4" w:space="0" w:color="auto"/>
            </w:tcBorders>
            <w:noWrap/>
          </w:tcPr>
          <w:p w14:paraId="505A0520" w14:textId="2ADAEC87" w:rsidR="002C5873" w:rsidRPr="002D5E1D" w:rsidRDefault="002C5873" w:rsidP="002C5873">
            <w:pPr>
              <w:jc w:val="right"/>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6.</w:t>
            </w:r>
          </w:p>
        </w:tc>
        <w:tc>
          <w:tcPr>
            <w:tcW w:w="5060" w:type="dxa"/>
            <w:tcBorders>
              <w:top w:val="nil"/>
              <w:left w:val="nil"/>
              <w:bottom w:val="single" w:sz="4" w:space="0" w:color="auto"/>
              <w:right w:val="single" w:sz="4" w:space="0" w:color="auto"/>
            </w:tcBorders>
            <w:noWrap/>
          </w:tcPr>
          <w:p w14:paraId="5E5B1A2E" w14:textId="2A31E78C" w:rsidR="002C5873" w:rsidRPr="002D5E1D" w:rsidRDefault="002C5873" w:rsidP="002C5873">
            <w:pPr>
              <w:jc w:val="both"/>
              <w:rPr>
                <w:rFonts w:ascii="Times New Roman" w:hAnsi="Times New Roman" w:cs="Times New Roman"/>
                <w:sz w:val="24"/>
                <w:szCs w:val="24"/>
              </w:rPr>
            </w:pPr>
            <w:r w:rsidRPr="002D5E1D">
              <w:rPr>
                <w:rFonts w:ascii="Times New Roman" w:eastAsia="Times New Roman" w:hAnsi="Times New Roman" w:cs="Times New Roman"/>
                <w:sz w:val="24"/>
                <w:szCs w:val="24"/>
              </w:rPr>
              <w:t>Eelnõu seletuskirja p-s 6.2 on hinnatud muudatuste mõju juriidilistele isikutele, sh on tabelis 2 toodud äriregistris registreeritud juriidilised isikud 5. mai 2025 seisuga. Juhime tähelepanu, et mitte kõik selles tabelis nimetatud üksused ei ole juriidilised isikud. Riigi- ja kohaliku omavalitsuse asutuste riikliku registri pidamise korras (RT I, 07.01.2017, 1) ei ole ette nähtud kandeavalduse esitamist ega andmete kandmist registrikaardile, kuid e-äriregistri portaalis on iga asutuse andmetest tekitatud „registrikaart“, mille sisu ja ülesehitus on sarnane juriidilise isiku registrikaardiga. Andmete selline esitamine tekitab segadust isegi professionaalsetes menetlusosalistes, rääkimata laiemast üldsusest. Eelnevast tulenevalt teeme ettepaneku eelnõu seletuskirjas selgelt eristada juriidilisi isikuid muudest üksustest. Samuti tuleks loobuda e-äriregistri portaalis andmete eksitavast esitamisest.</w:t>
            </w:r>
          </w:p>
        </w:tc>
        <w:tc>
          <w:tcPr>
            <w:tcW w:w="4479" w:type="dxa"/>
            <w:tcBorders>
              <w:top w:val="nil"/>
              <w:left w:val="nil"/>
              <w:bottom w:val="single" w:sz="4" w:space="0" w:color="auto"/>
              <w:right w:val="single" w:sz="4" w:space="0" w:color="auto"/>
            </w:tcBorders>
            <w:noWrap/>
          </w:tcPr>
          <w:p w14:paraId="622EBA87" w14:textId="44A4F3B9" w:rsidR="002C5873" w:rsidRPr="002D5E1D" w:rsidRDefault="002C5873" w:rsidP="002C5873">
            <w:pPr>
              <w:jc w:val="both"/>
              <w:rPr>
                <w:rFonts w:ascii="Times New Roman" w:eastAsia="Times New Roman" w:hAnsi="Times New Roman" w:cs="Times New Roman"/>
                <w:b/>
                <w:bCs/>
                <w:sz w:val="24"/>
                <w:szCs w:val="24"/>
                <w:lang w:eastAsia="et-EE"/>
              </w:rPr>
            </w:pPr>
            <w:r w:rsidRPr="002D5E1D">
              <w:rPr>
                <w:rFonts w:ascii="Times New Roman" w:eastAsia="Times New Roman" w:hAnsi="Times New Roman" w:cs="Times New Roman"/>
                <w:b/>
                <w:bCs/>
                <w:sz w:val="24"/>
                <w:szCs w:val="24"/>
                <w:lang w:eastAsia="et-EE"/>
              </w:rPr>
              <w:t>Arvestatud</w:t>
            </w:r>
          </w:p>
          <w:p w14:paraId="37DD9B6A" w14:textId="2A96905D" w:rsidR="002C5873" w:rsidRPr="002D5E1D" w:rsidRDefault="002C5873" w:rsidP="002C5873">
            <w:pPr>
              <w:jc w:val="both"/>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Seletuskir</w:t>
            </w:r>
            <w:r w:rsidR="001B28E3" w:rsidRPr="002D5E1D">
              <w:rPr>
                <w:rFonts w:ascii="Times New Roman" w:eastAsia="Times New Roman" w:hAnsi="Times New Roman" w:cs="Times New Roman"/>
                <w:sz w:val="24"/>
                <w:szCs w:val="24"/>
                <w:lang w:eastAsia="et-EE"/>
              </w:rPr>
              <w:t>ja</w:t>
            </w:r>
            <w:r w:rsidRPr="002D5E1D">
              <w:rPr>
                <w:rFonts w:ascii="Times New Roman" w:eastAsia="Times New Roman" w:hAnsi="Times New Roman" w:cs="Times New Roman"/>
                <w:sz w:val="24"/>
                <w:szCs w:val="24"/>
                <w:lang w:eastAsia="et-EE"/>
              </w:rPr>
              <w:t xml:space="preserve"> on parandatud ja e-äriregistrit puudutavat ettepanekut kaalume edasiste arenduste planeerimisel.</w:t>
            </w:r>
          </w:p>
        </w:tc>
      </w:tr>
      <w:tr w:rsidR="002C5873" w:rsidRPr="002D5E1D" w14:paraId="46D07B04" w14:textId="77777777" w:rsidTr="00CC323B">
        <w:trPr>
          <w:gridAfter w:val="1"/>
          <w:wAfter w:w="15" w:type="dxa"/>
          <w:trHeight w:val="300"/>
        </w:trPr>
        <w:tc>
          <w:tcPr>
            <w:tcW w:w="562" w:type="dxa"/>
            <w:tcBorders>
              <w:top w:val="nil"/>
              <w:left w:val="single" w:sz="4" w:space="0" w:color="auto"/>
              <w:bottom w:val="single" w:sz="4" w:space="0" w:color="auto"/>
              <w:right w:val="single" w:sz="4" w:space="0" w:color="auto"/>
            </w:tcBorders>
            <w:noWrap/>
          </w:tcPr>
          <w:p w14:paraId="6329ADFF" w14:textId="02517150" w:rsidR="002C5873" w:rsidRPr="002D5E1D" w:rsidRDefault="002C5873" w:rsidP="002C5873">
            <w:pPr>
              <w:jc w:val="right"/>
              <w:rPr>
                <w:rFonts w:ascii="Times New Roman" w:eastAsia="Times New Roman" w:hAnsi="Times New Roman" w:cs="Times New Roman"/>
                <w:sz w:val="24"/>
                <w:szCs w:val="24"/>
                <w:lang w:eastAsia="et-EE"/>
              </w:rPr>
            </w:pPr>
          </w:p>
        </w:tc>
        <w:tc>
          <w:tcPr>
            <w:tcW w:w="5060" w:type="dxa"/>
            <w:tcBorders>
              <w:top w:val="nil"/>
              <w:left w:val="nil"/>
              <w:bottom w:val="single" w:sz="4" w:space="0" w:color="auto"/>
              <w:right w:val="single" w:sz="4" w:space="0" w:color="auto"/>
            </w:tcBorders>
            <w:noWrap/>
          </w:tcPr>
          <w:p w14:paraId="76D37AD9" w14:textId="15A607F7" w:rsidR="002C5873" w:rsidRPr="002D5E1D" w:rsidRDefault="002C5873" w:rsidP="002C5873">
            <w:pPr>
              <w:jc w:val="both"/>
              <w:rPr>
                <w:rFonts w:ascii="Times New Roman" w:eastAsia="Times New Roman" w:hAnsi="Times New Roman" w:cs="Times New Roman"/>
                <w:b/>
                <w:bCs/>
                <w:sz w:val="24"/>
                <w:szCs w:val="24"/>
                <w:lang w:eastAsia="et-EE"/>
              </w:rPr>
            </w:pPr>
          </w:p>
        </w:tc>
        <w:tc>
          <w:tcPr>
            <w:tcW w:w="4479" w:type="dxa"/>
            <w:tcBorders>
              <w:top w:val="nil"/>
              <w:left w:val="nil"/>
              <w:bottom w:val="single" w:sz="4" w:space="0" w:color="auto"/>
              <w:right w:val="single" w:sz="4" w:space="0" w:color="auto"/>
            </w:tcBorders>
            <w:noWrap/>
          </w:tcPr>
          <w:p w14:paraId="6FCEB4B7" w14:textId="4310C61B" w:rsidR="002C5873" w:rsidRPr="002D5E1D" w:rsidRDefault="002C5873" w:rsidP="002C5873">
            <w:pPr>
              <w:jc w:val="both"/>
              <w:rPr>
                <w:rFonts w:ascii="Times New Roman" w:eastAsia="Times New Roman" w:hAnsi="Times New Roman" w:cs="Times New Roman"/>
                <w:sz w:val="24"/>
                <w:szCs w:val="24"/>
                <w:lang w:eastAsia="et-EE"/>
              </w:rPr>
            </w:pPr>
          </w:p>
        </w:tc>
      </w:tr>
      <w:tr w:rsidR="002C5873" w:rsidRPr="002D5E1D" w14:paraId="012B1058" w14:textId="77777777" w:rsidTr="00CC323B">
        <w:trPr>
          <w:gridAfter w:val="1"/>
          <w:wAfter w:w="15" w:type="dxa"/>
          <w:trHeight w:val="300"/>
        </w:trPr>
        <w:tc>
          <w:tcPr>
            <w:tcW w:w="562" w:type="dxa"/>
            <w:tcBorders>
              <w:top w:val="nil"/>
              <w:left w:val="single" w:sz="4" w:space="0" w:color="auto"/>
              <w:bottom w:val="single" w:sz="4" w:space="0" w:color="auto"/>
              <w:right w:val="single" w:sz="4" w:space="0" w:color="auto"/>
            </w:tcBorders>
            <w:noWrap/>
          </w:tcPr>
          <w:p w14:paraId="3E4118EE" w14:textId="72E0617C" w:rsidR="002C5873" w:rsidRPr="002D5E1D" w:rsidRDefault="002C5873" w:rsidP="002C5873">
            <w:pPr>
              <w:jc w:val="right"/>
              <w:rPr>
                <w:rFonts w:ascii="Times New Roman" w:eastAsia="Times New Roman" w:hAnsi="Times New Roman" w:cs="Times New Roman"/>
                <w:sz w:val="24"/>
                <w:szCs w:val="24"/>
                <w:lang w:eastAsia="et-EE"/>
              </w:rPr>
            </w:pPr>
          </w:p>
        </w:tc>
        <w:tc>
          <w:tcPr>
            <w:tcW w:w="5060" w:type="dxa"/>
            <w:tcBorders>
              <w:top w:val="nil"/>
              <w:left w:val="nil"/>
              <w:bottom w:val="single" w:sz="4" w:space="0" w:color="auto"/>
              <w:right w:val="single" w:sz="4" w:space="0" w:color="auto"/>
            </w:tcBorders>
            <w:noWrap/>
          </w:tcPr>
          <w:p w14:paraId="03605B11" w14:textId="1C4721B1" w:rsidR="002C5873" w:rsidRPr="002D5E1D" w:rsidRDefault="002C5873" w:rsidP="002C5873">
            <w:pPr>
              <w:jc w:val="both"/>
              <w:rPr>
                <w:rFonts w:ascii="Times New Roman" w:eastAsia="Times New Roman" w:hAnsi="Times New Roman" w:cs="Times New Roman"/>
                <w:b/>
                <w:bCs/>
                <w:sz w:val="24"/>
                <w:szCs w:val="24"/>
                <w:lang w:eastAsia="et-EE"/>
              </w:rPr>
            </w:pPr>
            <w:r w:rsidRPr="002D5E1D">
              <w:rPr>
                <w:rFonts w:ascii="Times New Roman" w:eastAsia="Times New Roman" w:hAnsi="Times New Roman" w:cs="Times New Roman"/>
                <w:b/>
                <w:bCs/>
                <w:sz w:val="24"/>
                <w:szCs w:val="24"/>
                <w:lang w:eastAsia="et-EE"/>
              </w:rPr>
              <w:t>Tartu Ülikool</w:t>
            </w:r>
          </w:p>
        </w:tc>
        <w:tc>
          <w:tcPr>
            <w:tcW w:w="4479" w:type="dxa"/>
            <w:tcBorders>
              <w:top w:val="nil"/>
              <w:left w:val="nil"/>
              <w:bottom w:val="single" w:sz="4" w:space="0" w:color="auto"/>
              <w:right w:val="single" w:sz="4" w:space="0" w:color="auto"/>
            </w:tcBorders>
            <w:noWrap/>
          </w:tcPr>
          <w:p w14:paraId="580E30A9" w14:textId="45411BE2" w:rsidR="002C5873" w:rsidRPr="002D5E1D" w:rsidRDefault="002C5873" w:rsidP="002C5873">
            <w:pPr>
              <w:jc w:val="both"/>
              <w:rPr>
                <w:rFonts w:ascii="Times New Roman" w:eastAsia="Times New Roman" w:hAnsi="Times New Roman" w:cs="Times New Roman"/>
                <w:sz w:val="24"/>
                <w:szCs w:val="24"/>
                <w:lang w:eastAsia="et-EE"/>
              </w:rPr>
            </w:pPr>
          </w:p>
        </w:tc>
      </w:tr>
      <w:tr w:rsidR="002C5873" w:rsidRPr="002D5E1D" w14:paraId="2A7F93BD" w14:textId="77777777" w:rsidTr="00CC323B">
        <w:trPr>
          <w:gridAfter w:val="1"/>
          <w:wAfter w:w="15" w:type="dxa"/>
          <w:trHeight w:val="300"/>
        </w:trPr>
        <w:tc>
          <w:tcPr>
            <w:tcW w:w="562" w:type="dxa"/>
            <w:tcBorders>
              <w:top w:val="nil"/>
              <w:left w:val="single" w:sz="4" w:space="0" w:color="auto"/>
              <w:bottom w:val="single" w:sz="4" w:space="0" w:color="auto"/>
              <w:right w:val="single" w:sz="4" w:space="0" w:color="auto"/>
            </w:tcBorders>
            <w:noWrap/>
          </w:tcPr>
          <w:p w14:paraId="09D416BD" w14:textId="1B120338" w:rsidR="002C5873" w:rsidRPr="002D5E1D" w:rsidRDefault="002C5873" w:rsidP="002C5873">
            <w:pPr>
              <w:jc w:val="right"/>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1.</w:t>
            </w:r>
          </w:p>
        </w:tc>
        <w:tc>
          <w:tcPr>
            <w:tcW w:w="5060" w:type="dxa"/>
            <w:tcBorders>
              <w:top w:val="nil"/>
              <w:left w:val="nil"/>
              <w:bottom w:val="single" w:sz="4" w:space="0" w:color="auto"/>
              <w:right w:val="single" w:sz="4" w:space="0" w:color="auto"/>
            </w:tcBorders>
            <w:noWrap/>
          </w:tcPr>
          <w:p w14:paraId="015FAB35" w14:textId="6419367E" w:rsidR="002C5873" w:rsidRPr="002D5E1D" w:rsidRDefault="002C5873" w:rsidP="002C5873">
            <w:pPr>
              <w:jc w:val="both"/>
              <w:rPr>
                <w:rFonts w:ascii="Times New Roman" w:hAnsi="Times New Roman" w:cs="Times New Roman"/>
                <w:sz w:val="24"/>
                <w:szCs w:val="24"/>
              </w:rPr>
            </w:pPr>
            <w:r w:rsidRPr="002D5E1D">
              <w:rPr>
                <w:rFonts w:ascii="Times New Roman" w:eastAsia="Times New Roman" w:hAnsi="Times New Roman" w:cs="Times New Roman"/>
                <w:sz w:val="24"/>
                <w:szCs w:val="24"/>
              </w:rPr>
              <w:t xml:space="preserve">Eelnõus on lahendamata probleem, mis on ilmselt </w:t>
            </w:r>
            <w:r w:rsidRPr="002D5E1D">
              <w:rPr>
                <w:rFonts w:ascii="Times New Roman" w:eastAsia="Times New Roman" w:hAnsi="Times New Roman" w:cs="Times New Roman"/>
                <w:sz w:val="24"/>
                <w:szCs w:val="24"/>
              </w:rPr>
              <w:lastRenderedPageBreak/>
              <w:t xml:space="preserve">kehtivas seaduses kõige suurem. See puudutab osaniku kohta tehtud registrikande õiguslikku tähendust. Konkreetselt näeb praegu ÄS § 149 lg 41 ette, et osa võõrandamine loetakse toimunuks alates kande tegemisest äriregistrisse osanike nimekirja. Samas on § 182 lg-s 51 sätestatud, et kui isik omandab tehinguga osa või õiguse osale, tuginedes äriregistrisse osaniku ja talle kuuluva osa kohta kantud andmetele, loetakse äriregistrisse kantud andmed tema suhtes õigeks, välja arvatud juhul, kui andmete õigsuse vastu on äriregistrisse kantud vastuväide või kui omandaja teadis või pidi teadma, et äriregistrisse kantud andmed on ebaõiged. Need kaks normi reguleerivad sama küsimust põhimõtteliselt erinevalt: esimene sätestab registrikande konstitutiivsuse ja teine heauskse omandamise. Probleem on esimese sättega. Äriregistri kande konstitutiivsus saab põhimõtteliselt olla erandlik ja kannetele tuleb anda selline tähendus seaduses üksnes juhul, kui selle järele on selge vajadus ning kande selline toime lahendab mingeid probleeme, mida deklaratiivne kanne ei lahenda. Sellise olukorra olemasolu on enam kui küsitav. Võrdlusena võib tuua aktsiaseltsid, mille aktsiad on kohustuslikult kantud EVK-sse või muusse sarnasesse registrisse, kuid nendel kannetel ei ole mitte konstitutiivne tähendus, vaid vastavad kanded on deklaratiivsed. Keskne küsimus saab olla kolmandate isikute kaitse ja seda tagab kande kehtivus kolmandate isikute suhtes sellisena, et kandele tugineja õigused on kaitstud. Seda tagab kehtivas õiguses § 182 lg-s 51 . Millise lisaväärtuse annab konstitutiivsust sätestav ÄS § 149 lg 41 jääb arusaamatuks. Aktsiaseltsid saavad hakkama ilma selleta ning ei ole teada, et praktikas oleks tulnud ette olukordi, kus aktsiate registrikande konstitutiivsuse puudumine oleks saanud probleemiks. Pigem on kande konstitutiivsus probleemiks tehingute puhul. Samuti on omaette suur probleem see, et faktiliselt on meil tekkinud osade kinnistusraamat, mis toimub ilma menetlusreeglitega. Selline olukord toob kaasa õigusliku ebaselguse, samuti paneb registripidajale äärmiselt suure koormuse. Kui osanike kande konstitutiivsus kehtestati, ei olnud selle kohta esitatud ka mingeid kategoorilisi selgeid põhjendusi. Sisuliselt on Eesti õiguse kõige suuremaks eeskujuks antud küsimuses olnud Austria, kus need kanded ei ole konstitutiivsed. Eelnevast tulenevalt on ettepanek, et äriregistrisse tehtud osanike kande konstitutiivsusest tuleks </w:t>
            </w:r>
            <w:r w:rsidRPr="002D5E1D">
              <w:rPr>
                <w:rFonts w:ascii="Times New Roman" w:eastAsia="Times New Roman" w:hAnsi="Times New Roman" w:cs="Times New Roman"/>
                <w:sz w:val="24"/>
                <w:szCs w:val="24"/>
              </w:rPr>
              <w:lastRenderedPageBreak/>
              <w:t>loobuda.</w:t>
            </w:r>
          </w:p>
        </w:tc>
        <w:tc>
          <w:tcPr>
            <w:tcW w:w="4479" w:type="dxa"/>
            <w:tcBorders>
              <w:top w:val="nil"/>
              <w:left w:val="nil"/>
              <w:bottom w:val="single" w:sz="4" w:space="0" w:color="auto"/>
              <w:right w:val="single" w:sz="4" w:space="0" w:color="auto"/>
            </w:tcBorders>
            <w:noWrap/>
          </w:tcPr>
          <w:p w14:paraId="4BEDC705" w14:textId="77777777" w:rsidR="001B28E3" w:rsidRPr="002D5E1D" w:rsidRDefault="001B28E3" w:rsidP="001B28E3">
            <w:pPr>
              <w:jc w:val="both"/>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lastRenderedPageBreak/>
              <w:t xml:space="preserve">Osanike nimekirjaga seonduv lahendatakse </w:t>
            </w:r>
            <w:r w:rsidRPr="002D5E1D">
              <w:rPr>
                <w:rFonts w:ascii="Times New Roman" w:eastAsia="Times New Roman" w:hAnsi="Times New Roman" w:cs="Times New Roman"/>
                <w:sz w:val="24"/>
                <w:szCs w:val="24"/>
                <w:lang w:eastAsia="et-EE"/>
              </w:rPr>
              <w:lastRenderedPageBreak/>
              <w:t>eelnõus selliselt, et osanike nimekirja peetakse avalikus toimikus, see muutub deklaratiivseks (lisaks heauskne omandamine läbi avaliku usaldatavuse kehtestamise), osa ülemineku tehingud muutuvad seeläbi paindlikumaks, sest pooled saavad ise kokku leppida, millal osa üle läheb. Samuti nähakse ette süsteem, mille kohaselt osa võõrandamise või pantimise järel muudetakse osanike nimekirja andmeid automatiseeritult pärast notariaalset käsutustehingut, mis peaks osade käibe paindlikkust, aga ka sealjuures usaldusväärsust veelgi tõstma (andmed muutuvad osanike nimekirjas võimalikult kiiresti).</w:t>
            </w:r>
          </w:p>
          <w:p w14:paraId="4BF99B80" w14:textId="7EE696FF" w:rsidR="002C5873" w:rsidRPr="002D5E1D" w:rsidRDefault="00CC711B" w:rsidP="002C5873">
            <w:pPr>
              <w:jc w:val="both"/>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Rahalise piiri seadmine oli omal ajal põhimõtteline otsus. Kui rahaline piir kaotada, võib juhtuda, et teadmatusest loobutakse notariaalsuse nõudest, mis on tegelikult riskantne ja problemaatiline, sest võõrandamine on võimalik kasvõi sotsiaalmeedia vestluse kaudu. Osakapitali nõue on sel režiimil seetõttu, et suurema osakapitaliga osaühingud saavad lubada endale õigusnõustamist, et teha teadlik otsus selle kasuks või siis probleemide korral neid lahendada. Väiksemate osaühingute jaoks on see mõnevõrra keerulisem. Pigem võiks osade võõrandamisel notariaalsuse nõudest loobumise võimalust piirata või üldse ära kaotada, arvestades, et on notariaalse kaugtõestamise võimalus ja aina enam ka välismaa ID-kaartidega võimalik e-notarit kasutada.</w:t>
            </w:r>
          </w:p>
        </w:tc>
      </w:tr>
      <w:tr w:rsidR="002C5873" w:rsidRPr="002D5E1D" w14:paraId="6797BE0D" w14:textId="77777777" w:rsidTr="00CC323B">
        <w:trPr>
          <w:gridAfter w:val="1"/>
          <w:wAfter w:w="15" w:type="dxa"/>
          <w:trHeight w:val="300"/>
        </w:trPr>
        <w:tc>
          <w:tcPr>
            <w:tcW w:w="562" w:type="dxa"/>
            <w:tcBorders>
              <w:top w:val="nil"/>
              <w:left w:val="single" w:sz="4" w:space="0" w:color="auto"/>
              <w:bottom w:val="single" w:sz="4" w:space="0" w:color="auto"/>
              <w:right w:val="single" w:sz="4" w:space="0" w:color="auto"/>
            </w:tcBorders>
            <w:noWrap/>
          </w:tcPr>
          <w:p w14:paraId="3B1D4D9B" w14:textId="1BE70E15" w:rsidR="002C5873" w:rsidRPr="002D5E1D" w:rsidRDefault="002C5873" w:rsidP="002C5873">
            <w:pPr>
              <w:widowControl/>
              <w:autoSpaceDE/>
              <w:autoSpaceDN/>
              <w:jc w:val="right"/>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lastRenderedPageBreak/>
              <w:t>2.</w:t>
            </w:r>
          </w:p>
        </w:tc>
        <w:tc>
          <w:tcPr>
            <w:tcW w:w="5060" w:type="dxa"/>
            <w:tcBorders>
              <w:top w:val="nil"/>
              <w:left w:val="nil"/>
              <w:bottom w:val="single" w:sz="4" w:space="0" w:color="auto"/>
              <w:right w:val="single" w:sz="4" w:space="0" w:color="auto"/>
            </w:tcBorders>
            <w:noWrap/>
          </w:tcPr>
          <w:p w14:paraId="6E3713D0" w14:textId="7B5E9796" w:rsidR="002C5873" w:rsidRPr="002D5E1D" w:rsidRDefault="002C5873" w:rsidP="002C5873">
            <w:pPr>
              <w:widowControl/>
              <w:autoSpaceDE/>
              <w:autoSpaceDN/>
              <w:jc w:val="both"/>
              <w:rPr>
                <w:rFonts w:ascii="Times New Roman" w:eastAsia="Times New Roman" w:hAnsi="Times New Roman" w:cs="Times New Roman"/>
                <w:sz w:val="24"/>
                <w:szCs w:val="24"/>
              </w:rPr>
            </w:pPr>
            <w:r w:rsidRPr="002D5E1D">
              <w:rPr>
                <w:rFonts w:ascii="Times New Roman" w:eastAsia="Times New Roman" w:hAnsi="Times New Roman" w:cs="Times New Roman"/>
                <w:sz w:val="24"/>
                <w:szCs w:val="24"/>
              </w:rPr>
              <w:t>Eelnõus on esitatud ettepanek muuta ÄS § 172</w:t>
            </w:r>
            <w:r w:rsidRPr="002D5E1D">
              <w:rPr>
                <w:rFonts w:ascii="Times New Roman" w:eastAsia="Times New Roman" w:hAnsi="Times New Roman" w:cs="Times New Roman"/>
                <w:sz w:val="24"/>
                <w:szCs w:val="24"/>
                <w:vertAlign w:val="superscript"/>
              </w:rPr>
              <w:t>1</w:t>
            </w:r>
            <w:r w:rsidRPr="002D5E1D">
              <w:rPr>
                <w:rFonts w:ascii="Times New Roman" w:eastAsia="Times New Roman" w:hAnsi="Times New Roman" w:cs="Times New Roman"/>
                <w:sz w:val="24"/>
                <w:szCs w:val="24"/>
              </w:rPr>
              <w:t>. Kui selle paragrahvi muutmine juba ette võetakse, siis võiks ära parandada pealkirja, mis on selgelt vale. Selle võiks sõnastada AktG § 244 eeskujul näiteks sellisena: Vaidlustatavate osanike otsuste kinnitamine. Samamoodi vajaksid muutmist sarnased teiste ühingute kohta käivad normid reguleerivad normid.</w:t>
            </w:r>
          </w:p>
        </w:tc>
        <w:tc>
          <w:tcPr>
            <w:tcW w:w="4479" w:type="dxa"/>
            <w:tcBorders>
              <w:top w:val="nil"/>
              <w:left w:val="nil"/>
              <w:bottom w:val="single" w:sz="4" w:space="0" w:color="auto"/>
              <w:right w:val="single" w:sz="4" w:space="0" w:color="auto"/>
            </w:tcBorders>
            <w:noWrap/>
          </w:tcPr>
          <w:p w14:paraId="3889A50E" w14:textId="47E5E73F" w:rsidR="002C5873" w:rsidRPr="002D5E1D" w:rsidRDefault="002C5873" w:rsidP="002C5873">
            <w:pPr>
              <w:widowControl/>
              <w:autoSpaceDE/>
              <w:autoSpaceDN/>
              <w:jc w:val="both"/>
              <w:rPr>
                <w:rFonts w:ascii="Times New Roman" w:eastAsia="Times New Roman" w:hAnsi="Times New Roman" w:cs="Times New Roman"/>
                <w:b/>
                <w:bCs/>
                <w:sz w:val="24"/>
                <w:szCs w:val="24"/>
                <w:lang w:eastAsia="et-EE"/>
              </w:rPr>
            </w:pPr>
            <w:r w:rsidRPr="002D5E1D">
              <w:rPr>
                <w:rFonts w:ascii="Times New Roman" w:eastAsia="Times New Roman" w:hAnsi="Times New Roman" w:cs="Times New Roman"/>
                <w:b/>
                <w:bCs/>
                <w:sz w:val="24"/>
                <w:szCs w:val="24"/>
                <w:lang w:eastAsia="et-EE"/>
              </w:rPr>
              <w:t>Mitte arvestatud</w:t>
            </w:r>
          </w:p>
          <w:p w14:paraId="520010F7" w14:textId="3EA63EEF" w:rsidR="002C5873" w:rsidRPr="002D5E1D" w:rsidRDefault="002C5873" w:rsidP="002C5873">
            <w:pPr>
              <w:widowControl/>
              <w:autoSpaceDE/>
              <w:autoSpaceDN/>
              <w:jc w:val="both"/>
              <w:rPr>
                <w:rFonts w:ascii="Times New Roman" w:eastAsia="Times New Roman" w:hAnsi="Times New Roman" w:cs="Times New Roman"/>
                <w:sz w:val="24"/>
                <w:szCs w:val="24"/>
                <w:vertAlign w:val="superscript"/>
                <w:lang w:eastAsia="et-EE"/>
              </w:rPr>
            </w:pPr>
            <w:r w:rsidRPr="002D5E1D">
              <w:rPr>
                <w:rFonts w:ascii="Times New Roman" w:eastAsia="Times New Roman" w:hAnsi="Times New Roman" w:cs="Times New Roman"/>
                <w:sz w:val="24"/>
                <w:szCs w:val="24"/>
              </w:rPr>
              <w:t xml:space="preserve">ÄS § 172.1 muutmisest eelnõus loobutud, vajab täiendavat analüüsi. </w:t>
            </w:r>
          </w:p>
        </w:tc>
      </w:tr>
      <w:tr w:rsidR="002C5873" w:rsidRPr="002D5E1D" w14:paraId="1CD818DD" w14:textId="77777777" w:rsidTr="00CC323B">
        <w:trPr>
          <w:gridAfter w:val="1"/>
          <w:wAfter w:w="15" w:type="dxa"/>
          <w:trHeight w:val="300"/>
        </w:trPr>
        <w:tc>
          <w:tcPr>
            <w:tcW w:w="562" w:type="dxa"/>
            <w:tcBorders>
              <w:top w:val="nil"/>
              <w:left w:val="single" w:sz="4" w:space="0" w:color="auto"/>
              <w:bottom w:val="single" w:sz="4" w:space="0" w:color="auto"/>
              <w:right w:val="single" w:sz="4" w:space="0" w:color="auto"/>
            </w:tcBorders>
            <w:noWrap/>
          </w:tcPr>
          <w:p w14:paraId="6368C436" w14:textId="74E6A901" w:rsidR="002C5873" w:rsidRPr="002D5E1D" w:rsidRDefault="002C5873" w:rsidP="002C5873">
            <w:pPr>
              <w:jc w:val="right"/>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3.</w:t>
            </w:r>
          </w:p>
        </w:tc>
        <w:tc>
          <w:tcPr>
            <w:tcW w:w="5060" w:type="dxa"/>
            <w:tcBorders>
              <w:top w:val="nil"/>
              <w:left w:val="nil"/>
              <w:bottom w:val="single" w:sz="4" w:space="0" w:color="auto"/>
              <w:right w:val="single" w:sz="4" w:space="0" w:color="auto"/>
            </w:tcBorders>
            <w:noWrap/>
          </w:tcPr>
          <w:p w14:paraId="470703F9" w14:textId="7046B328" w:rsidR="002C5873" w:rsidRPr="002D5E1D" w:rsidRDefault="002C5873" w:rsidP="002C5873">
            <w:pPr>
              <w:jc w:val="both"/>
              <w:rPr>
                <w:rFonts w:ascii="Times New Roman" w:hAnsi="Times New Roman" w:cs="Times New Roman"/>
                <w:sz w:val="24"/>
                <w:szCs w:val="24"/>
              </w:rPr>
            </w:pPr>
            <w:r w:rsidRPr="002D5E1D">
              <w:rPr>
                <w:rFonts w:ascii="Times New Roman" w:eastAsia="Times New Roman" w:hAnsi="Times New Roman" w:cs="Times New Roman"/>
                <w:sz w:val="24"/>
                <w:szCs w:val="24"/>
              </w:rPr>
              <w:t>Eelnõus on ettepanek võimaldada osanike otsuse vaidlustamist ilma vastuväite esitamiseta juhul, kui otsus tehakse digitaalsel koosolekul (TsÜS § 331). Sellise erandi tegemine ei näi olevat vajalik, sest digitaalselt peetav koosolek on põhiolemuses koosolek, mis peab toimuma kahepoolse reaalajas toimiva side kaudu ning ei ole mõistetav, milline saaks olla osanikul takistus vastuväite esitamiseks. See märkus puudutab ka teiste ühingute kohta käivaid sarnaseid sätteid.</w:t>
            </w:r>
          </w:p>
        </w:tc>
        <w:tc>
          <w:tcPr>
            <w:tcW w:w="4479" w:type="dxa"/>
            <w:tcBorders>
              <w:top w:val="nil"/>
              <w:left w:val="nil"/>
              <w:bottom w:val="single" w:sz="4" w:space="0" w:color="auto"/>
              <w:right w:val="single" w:sz="4" w:space="0" w:color="auto"/>
            </w:tcBorders>
            <w:noWrap/>
          </w:tcPr>
          <w:p w14:paraId="0302599E" w14:textId="013D0983" w:rsidR="002C5873" w:rsidRPr="002D5E1D" w:rsidRDefault="002C5873" w:rsidP="002C5873">
            <w:pPr>
              <w:jc w:val="both"/>
              <w:rPr>
                <w:rFonts w:ascii="Times New Roman" w:eastAsia="Times New Roman" w:hAnsi="Times New Roman" w:cs="Times New Roman"/>
                <w:b/>
                <w:bCs/>
                <w:sz w:val="24"/>
                <w:szCs w:val="24"/>
                <w:lang w:eastAsia="et-EE"/>
              </w:rPr>
            </w:pPr>
            <w:r w:rsidRPr="002D5E1D">
              <w:rPr>
                <w:rFonts w:ascii="Times New Roman" w:eastAsia="Times New Roman" w:hAnsi="Times New Roman" w:cs="Times New Roman"/>
                <w:b/>
                <w:bCs/>
                <w:sz w:val="24"/>
                <w:szCs w:val="24"/>
                <w:lang w:eastAsia="et-EE"/>
              </w:rPr>
              <w:t>Arvestatud</w:t>
            </w:r>
          </w:p>
          <w:p w14:paraId="2549CBF9" w14:textId="190FAEC5" w:rsidR="002C5873" w:rsidRPr="002D5E1D" w:rsidRDefault="002C5873" w:rsidP="002C5873">
            <w:pPr>
              <w:jc w:val="both"/>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 xml:space="preserve">Muudatus eelnõus välja jäetud. </w:t>
            </w:r>
          </w:p>
        </w:tc>
      </w:tr>
      <w:tr w:rsidR="002C5873" w:rsidRPr="002D5E1D" w14:paraId="641CEB06" w14:textId="77777777" w:rsidTr="00CC323B">
        <w:trPr>
          <w:gridAfter w:val="1"/>
          <w:wAfter w:w="15" w:type="dxa"/>
          <w:trHeight w:val="300"/>
        </w:trPr>
        <w:tc>
          <w:tcPr>
            <w:tcW w:w="562" w:type="dxa"/>
            <w:tcBorders>
              <w:top w:val="nil"/>
              <w:left w:val="single" w:sz="4" w:space="0" w:color="auto"/>
              <w:bottom w:val="single" w:sz="4" w:space="0" w:color="auto"/>
              <w:right w:val="single" w:sz="4" w:space="0" w:color="auto"/>
            </w:tcBorders>
            <w:noWrap/>
          </w:tcPr>
          <w:p w14:paraId="6FE0A169" w14:textId="498E1B25" w:rsidR="002C5873" w:rsidRPr="002D5E1D" w:rsidRDefault="002C5873" w:rsidP="002C5873">
            <w:pPr>
              <w:jc w:val="right"/>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4.</w:t>
            </w:r>
          </w:p>
        </w:tc>
        <w:tc>
          <w:tcPr>
            <w:tcW w:w="5060" w:type="dxa"/>
            <w:tcBorders>
              <w:top w:val="nil"/>
              <w:left w:val="nil"/>
              <w:bottom w:val="single" w:sz="4" w:space="0" w:color="auto"/>
              <w:right w:val="single" w:sz="4" w:space="0" w:color="auto"/>
            </w:tcBorders>
            <w:noWrap/>
          </w:tcPr>
          <w:p w14:paraId="71C598A5" w14:textId="0F416E6B" w:rsidR="002C5873" w:rsidRPr="002D5E1D" w:rsidRDefault="002C5873" w:rsidP="002C5873">
            <w:pPr>
              <w:jc w:val="both"/>
              <w:rPr>
                <w:rFonts w:ascii="Times New Roman" w:eastAsia="Times New Roman" w:hAnsi="Times New Roman" w:cs="Times New Roman"/>
                <w:sz w:val="24"/>
                <w:szCs w:val="24"/>
              </w:rPr>
            </w:pPr>
            <w:r w:rsidRPr="002D5E1D">
              <w:rPr>
                <w:rFonts w:ascii="Times New Roman" w:eastAsia="Times New Roman" w:hAnsi="Times New Roman" w:cs="Times New Roman"/>
                <w:sz w:val="24"/>
                <w:szCs w:val="24"/>
              </w:rPr>
              <w:t>ÄS § 184 lg 1</w:t>
            </w:r>
            <w:r w:rsidRPr="002D5E1D">
              <w:rPr>
                <w:rFonts w:ascii="Times New Roman" w:eastAsia="Times New Roman" w:hAnsi="Times New Roman" w:cs="Times New Roman"/>
                <w:sz w:val="24"/>
                <w:szCs w:val="24"/>
                <w:vertAlign w:val="superscript"/>
              </w:rPr>
              <w:t>4</w:t>
            </w:r>
            <w:r w:rsidRPr="002D5E1D">
              <w:rPr>
                <w:rFonts w:ascii="Times New Roman" w:eastAsia="Times New Roman" w:hAnsi="Times New Roman" w:cs="Times New Roman"/>
                <w:sz w:val="24"/>
                <w:szCs w:val="24"/>
              </w:rPr>
              <w:t xml:space="preserve"> ettepanek jääb arusaamatuks. Eelkõige on küsimus selles, et mis takistab sellise korra põhikirjas ettenägemist põhikirjas vastava lubava sätte puudumisel. Sellise korraga ei saa muuta peamist – kes valib juhatuse liikme. Kuidas ühingus selle otsuseni jõutakse, on iga ühingu enda otsustada ning lubava sätte olemasolu seaduses ei anna mingeid õigusi kellelegi juurde. Kõigis ühingutes kehtib Eestis sama põhimõte – põhikirjaga võib reguleerida kõike, mis ei ole keelatud seaduse imperatiivse sättega ning ühes juhuslikus üksikküsimustes seadusega loa andmine ei lisa tegelikult mitte midagi.</w:t>
            </w:r>
          </w:p>
        </w:tc>
        <w:tc>
          <w:tcPr>
            <w:tcW w:w="4479" w:type="dxa"/>
            <w:tcBorders>
              <w:top w:val="nil"/>
              <w:left w:val="nil"/>
              <w:bottom w:val="single" w:sz="4" w:space="0" w:color="auto"/>
              <w:right w:val="single" w:sz="4" w:space="0" w:color="auto"/>
            </w:tcBorders>
            <w:noWrap/>
          </w:tcPr>
          <w:p w14:paraId="1C1186B7" w14:textId="1882947E" w:rsidR="002C5873" w:rsidRPr="002D5E1D" w:rsidRDefault="002C5873" w:rsidP="002C5873">
            <w:pPr>
              <w:jc w:val="both"/>
              <w:rPr>
                <w:rFonts w:ascii="Times New Roman" w:eastAsia="Times New Roman" w:hAnsi="Times New Roman" w:cs="Times New Roman"/>
                <w:b/>
                <w:bCs/>
                <w:sz w:val="24"/>
                <w:szCs w:val="24"/>
                <w:lang w:eastAsia="et-EE"/>
              </w:rPr>
            </w:pPr>
            <w:r w:rsidRPr="002D5E1D">
              <w:rPr>
                <w:rFonts w:ascii="Times New Roman" w:eastAsia="Times New Roman" w:hAnsi="Times New Roman" w:cs="Times New Roman"/>
                <w:b/>
                <w:bCs/>
                <w:sz w:val="24"/>
                <w:szCs w:val="24"/>
                <w:lang w:eastAsia="et-EE"/>
              </w:rPr>
              <w:t>Arvestatud</w:t>
            </w:r>
          </w:p>
          <w:p w14:paraId="18C77F40" w14:textId="3D4DD040" w:rsidR="002C5873" w:rsidRPr="002D5E1D" w:rsidRDefault="002C5873" w:rsidP="002C5873">
            <w:pPr>
              <w:jc w:val="both"/>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 xml:space="preserve">Vastavad sätted eelnõust välja jäetud. </w:t>
            </w:r>
          </w:p>
        </w:tc>
      </w:tr>
      <w:tr w:rsidR="002C5873" w:rsidRPr="002D5E1D" w14:paraId="0472E522" w14:textId="77777777" w:rsidTr="00CC323B">
        <w:trPr>
          <w:gridAfter w:val="1"/>
          <w:wAfter w:w="15" w:type="dxa"/>
          <w:trHeight w:val="300"/>
        </w:trPr>
        <w:tc>
          <w:tcPr>
            <w:tcW w:w="562" w:type="dxa"/>
            <w:tcBorders>
              <w:top w:val="nil"/>
              <w:left w:val="single" w:sz="4" w:space="0" w:color="auto"/>
              <w:bottom w:val="single" w:sz="4" w:space="0" w:color="auto"/>
              <w:right w:val="single" w:sz="4" w:space="0" w:color="auto"/>
            </w:tcBorders>
            <w:noWrap/>
          </w:tcPr>
          <w:p w14:paraId="3D8EC482" w14:textId="13096A42" w:rsidR="002C5873" w:rsidRPr="002D5E1D" w:rsidRDefault="002C5873" w:rsidP="002C5873">
            <w:pPr>
              <w:jc w:val="right"/>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5.</w:t>
            </w:r>
          </w:p>
        </w:tc>
        <w:tc>
          <w:tcPr>
            <w:tcW w:w="5060" w:type="dxa"/>
            <w:tcBorders>
              <w:top w:val="nil"/>
              <w:left w:val="nil"/>
              <w:bottom w:val="single" w:sz="4" w:space="0" w:color="auto"/>
              <w:right w:val="single" w:sz="4" w:space="0" w:color="auto"/>
            </w:tcBorders>
            <w:noWrap/>
          </w:tcPr>
          <w:p w14:paraId="680E3E6F" w14:textId="0F1753A2" w:rsidR="002C5873" w:rsidRPr="002D5E1D" w:rsidRDefault="002C5873" w:rsidP="002C5873">
            <w:pPr>
              <w:jc w:val="both"/>
              <w:rPr>
                <w:rFonts w:ascii="Times New Roman" w:eastAsia="Times New Roman" w:hAnsi="Times New Roman" w:cs="Times New Roman"/>
                <w:sz w:val="24"/>
                <w:szCs w:val="24"/>
              </w:rPr>
            </w:pPr>
            <w:r w:rsidRPr="002D5E1D">
              <w:rPr>
                <w:rFonts w:ascii="Times New Roman" w:eastAsia="Times New Roman" w:hAnsi="Times New Roman" w:cs="Times New Roman"/>
                <w:sz w:val="24"/>
                <w:szCs w:val="24"/>
              </w:rPr>
              <w:t>Põhimõtteliselt on õige revideerida ÄS § 294 lg 3, mis on selgelt ajale jalgu jäänud. Tegelikult vajaks aga aktsionäride üldkoosoleku kokkukutsumise teate viis ulatuslikumat ülevaatamist. Eelkõige on probleemiks põhimõte, et aktsiaseltsis nõuab teate elektronkirjaga saatmine kättesaamiskinnitust. Kättesaamiskinnitust nõutakse küll näiteks tsiviilkohtumenetluses, kus selline nõue kehtib menetluse alustamisel teatamisel. Eraõiguslikes suhetes me sellist korda mujal ei kasuta. Riigikohus on tänaseks kujundanud ka seisukohad selle kohta, kuidas elektronkirja puhul saab lugeda tahteavalduse tehtuks. Seega võib väita, et omal ajal kehtestatud kättesaamiskinnituse vajalikkus on tänaseks selgelt vananenud.</w:t>
            </w:r>
          </w:p>
        </w:tc>
        <w:tc>
          <w:tcPr>
            <w:tcW w:w="4479" w:type="dxa"/>
            <w:tcBorders>
              <w:top w:val="nil"/>
              <w:left w:val="nil"/>
              <w:bottom w:val="single" w:sz="4" w:space="0" w:color="auto"/>
              <w:right w:val="single" w:sz="4" w:space="0" w:color="auto"/>
            </w:tcBorders>
            <w:noWrap/>
          </w:tcPr>
          <w:p w14:paraId="731CB361" w14:textId="37EA9FCB" w:rsidR="002C5873" w:rsidRPr="002D5E1D" w:rsidRDefault="002C5873" w:rsidP="002C5873">
            <w:pPr>
              <w:jc w:val="both"/>
              <w:rPr>
                <w:rFonts w:ascii="Times New Roman" w:eastAsia="Times New Roman" w:hAnsi="Times New Roman" w:cs="Times New Roman"/>
                <w:b/>
                <w:bCs/>
                <w:sz w:val="24"/>
                <w:szCs w:val="24"/>
                <w:lang w:eastAsia="et-EE"/>
              </w:rPr>
            </w:pPr>
            <w:r w:rsidRPr="002D5E1D">
              <w:rPr>
                <w:rFonts w:ascii="Times New Roman" w:eastAsia="Times New Roman" w:hAnsi="Times New Roman" w:cs="Times New Roman"/>
                <w:b/>
                <w:bCs/>
                <w:sz w:val="24"/>
                <w:szCs w:val="24"/>
                <w:lang w:eastAsia="et-EE"/>
              </w:rPr>
              <w:t>Arvestatud</w:t>
            </w:r>
          </w:p>
          <w:p w14:paraId="693805FD" w14:textId="55CA0973" w:rsidR="002C5873" w:rsidRPr="002D5E1D" w:rsidRDefault="002C5873" w:rsidP="002C5873">
            <w:pPr>
              <w:jc w:val="both"/>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 xml:space="preserve">ÄS </w:t>
            </w:r>
            <w:r w:rsidRPr="002D5E1D">
              <w:rPr>
                <w:rFonts w:ascii="Times New Roman" w:eastAsia="Times New Roman" w:hAnsi="Times New Roman" w:cs="Times New Roman"/>
                <w:sz w:val="24"/>
                <w:szCs w:val="24"/>
              </w:rPr>
              <w:t xml:space="preserve">§ </w:t>
            </w:r>
            <w:r w:rsidRPr="002D5E1D">
              <w:rPr>
                <w:rFonts w:ascii="Times New Roman" w:eastAsia="Times New Roman" w:hAnsi="Times New Roman" w:cs="Times New Roman"/>
                <w:sz w:val="24"/>
                <w:szCs w:val="24"/>
                <w:lang w:eastAsia="et-EE"/>
              </w:rPr>
              <w:t xml:space="preserve">294  lg 1.1 tunnistatakse eelnõus kehtetuks. Peamiseks koosoleku kutse saatmise kanaliks saab elektronposti aadress. </w:t>
            </w:r>
          </w:p>
        </w:tc>
      </w:tr>
      <w:tr w:rsidR="002C5873" w:rsidRPr="002D5E1D" w14:paraId="3E0B3B3E" w14:textId="77777777" w:rsidTr="00CC323B">
        <w:trPr>
          <w:gridAfter w:val="1"/>
          <w:wAfter w:w="15" w:type="dxa"/>
          <w:trHeight w:val="300"/>
        </w:trPr>
        <w:tc>
          <w:tcPr>
            <w:tcW w:w="562" w:type="dxa"/>
            <w:tcBorders>
              <w:top w:val="nil"/>
              <w:left w:val="single" w:sz="4" w:space="0" w:color="auto"/>
              <w:bottom w:val="single" w:sz="4" w:space="0" w:color="auto"/>
              <w:right w:val="single" w:sz="4" w:space="0" w:color="auto"/>
            </w:tcBorders>
            <w:noWrap/>
          </w:tcPr>
          <w:p w14:paraId="56E2433A" w14:textId="3AF155C8" w:rsidR="002C5873" w:rsidRPr="002D5E1D" w:rsidRDefault="002C5873" w:rsidP="002C5873">
            <w:pPr>
              <w:jc w:val="right"/>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6.</w:t>
            </w:r>
          </w:p>
        </w:tc>
        <w:tc>
          <w:tcPr>
            <w:tcW w:w="5060" w:type="dxa"/>
            <w:tcBorders>
              <w:top w:val="nil"/>
              <w:left w:val="nil"/>
              <w:bottom w:val="single" w:sz="4" w:space="0" w:color="auto"/>
              <w:right w:val="single" w:sz="4" w:space="0" w:color="auto"/>
            </w:tcBorders>
            <w:noWrap/>
          </w:tcPr>
          <w:p w14:paraId="4C4321DD" w14:textId="505D567D" w:rsidR="002C5873" w:rsidRPr="002D5E1D" w:rsidRDefault="002C5873" w:rsidP="002C5873">
            <w:pPr>
              <w:jc w:val="both"/>
              <w:rPr>
                <w:rFonts w:ascii="Times New Roman" w:eastAsia="Times New Roman" w:hAnsi="Times New Roman" w:cs="Times New Roman"/>
                <w:sz w:val="24"/>
                <w:szCs w:val="24"/>
              </w:rPr>
            </w:pPr>
            <w:r w:rsidRPr="002D5E1D">
              <w:rPr>
                <w:rFonts w:ascii="Times New Roman" w:eastAsia="Times New Roman" w:hAnsi="Times New Roman" w:cs="Times New Roman"/>
                <w:sz w:val="24"/>
                <w:szCs w:val="24"/>
              </w:rPr>
              <w:t xml:space="preserve">Ettepanek anda õigus vaidlustada otsuseid põhjusel, et osanikule (või mõnele teisele vaidlustusõiguslikule isikule) ei ole antud otsuse tegemiseks vajalikku teavet (nt § 178 lg 11), on igati </w:t>
            </w:r>
            <w:r w:rsidRPr="002D5E1D">
              <w:rPr>
                <w:rFonts w:ascii="Times New Roman" w:eastAsia="Times New Roman" w:hAnsi="Times New Roman" w:cs="Times New Roman"/>
                <w:sz w:val="24"/>
                <w:szCs w:val="24"/>
              </w:rPr>
              <w:lastRenderedPageBreak/>
              <w:t>õige. Samas tasuks kaaluda vastavate ettepanekute tekstist sõnade „või ebapiisav“ välja võtmist. See on kaetud eelpool oleva tekstiga ja tekitab pigem segadust. Küsimus saab olla, kas teavet on või ole antud.</w:t>
            </w:r>
          </w:p>
        </w:tc>
        <w:tc>
          <w:tcPr>
            <w:tcW w:w="4479" w:type="dxa"/>
            <w:tcBorders>
              <w:top w:val="nil"/>
              <w:left w:val="nil"/>
              <w:bottom w:val="single" w:sz="4" w:space="0" w:color="auto"/>
              <w:right w:val="single" w:sz="4" w:space="0" w:color="auto"/>
            </w:tcBorders>
            <w:noWrap/>
          </w:tcPr>
          <w:p w14:paraId="285419E3" w14:textId="618C4E74" w:rsidR="002C5873" w:rsidRPr="002D5E1D" w:rsidRDefault="002C5873" w:rsidP="002C5873">
            <w:pPr>
              <w:jc w:val="both"/>
              <w:rPr>
                <w:rFonts w:ascii="Times New Roman" w:eastAsia="Times New Roman" w:hAnsi="Times New Roman" w:cs="Times New Roman"/>
                <w:b/>
                <w:bCs/>
                <w:sz w:val="24"/>
                <w:szCs w:val="24"/>
                <w:lang w:eastAsia="et-EE"/>
              </w:rPr>
            </w:pPr>
            <w:r w:rsidRPr="002D5E1D">
              <w:rPr>
                <w:rFonts w:ascii="Times New Roman" w:eastAsia="Times New Roman" w:hAnsi="Times New Roman" w:cs="Times New Roman"/>
                <w:b/>
                <w:bCs/>
                <w:sz w:val="24"/>
                <w:szCs w:val="24"/>
                <w:lang w:eastAsia="et-EE"/>
              </w:rPr>
              <w:lastRenderedPageBreak/>
              <w:t>Arvestatud</w:t>
            </w:r>
          </w:p>
          <w:p w14:paraId="13F0FA72" w14:textId="01D065C8" w:rsidR="002C5873" w:rsidRPr="002D5E1D" w:rsidRDefault="002C5873" w:rsidP="002C5873">
            <w:pPr>
              <w:jc w:val="both"/>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 xml:space="preserve">Muudatused eelnõust välja jäetud, vajavad täiendavat analüüsi. </w:t>
            </w:r>
          </w:p>
        </w:tc>
      </w:tr>
      <w:tr w:rsidR="002C5873" w:rsidRPr="002D5E1D" w14:paraId="23A8D5A5" w14:textId="77777777" w:rsidTr="00CC323B">
        <w:trPr>
          <w:gridAfter w:val="1"/>
          <w:wAfter w:w="15" w:type="dxa"/>
          <w:trHeight w:val="300"/>
        </w:trPr>
        <w:tc>
          <w:tcPr>
            <w:tcW w:w="562" w:type="dxa"/>
            <w:tcBorders>
              <w:top w:val="nil"/>
              <w:left w:val="single" w:sz="4" w:space="0" w:color="auto"/>
              <w:bottom w:val="single" w:sz="4" w:space="0" w:color="auto"/>
              <w:right w:val="single" w:sz="4" w:space="0" w:color="auto"/>
            </w:tcBorders>
            <w:noWrap/>
          </w:tcPr>
          <w:p w14:paraId="4A200CDC" w14:textId="507BE174" w:rsidR="002C5873" w:rsidRPr="002D5E1D" w:rsidRDefault="002C5873" w:rsidP="002C5873">
            <w:pPr>
              <w:jc w:val="right"/>
              <w:rPr>
                <w:rFonts w:ascii="Times New Roman" w:eastAsia="Times New Roman" w:hAnsi="Times New Roman" w:cs="Times New Roman"/>
                <w:sz w:val="24"/>
                <w:szCs w:val="24"/>
                <w:lang w:eastAsia="et-EE"/>
              </w:rPr>
            </w:pPr>
          </w:p>
        </w:tc>
        <w:tc>
          <w:tcPr>
            <w:tcW w:w="5060" w:type="dxa"/>
            <w:tcBorders>
              <w:top w:val="nil"/>
              <w:left w:val="nil"/>
              <w:bottom w:val="single" w:sz="4" w:space="0" w:color="auto"/>
              <w:right w:val="single" w:sz="4" w:space="0" w:color="auto"/>
            </w:tcBorders>
            <w:noWrap/>
          </w:tcPr>
          <w:p w14:paraId="32EC3AB4" w14:textId="3742A87E" w:rsidR="002C5873" w:rsidRPr="002D5E1D" w:rsidRDefault="002C5873" w:rsidP="002C5873">
            <w:pPr>
              <w:jc w:val="both"/>
              <w:rPr>
                <w:rFonts w:ascii="Times New Roman" w:eastAsia="Times New Roman" w:hAnsi="Times New Roman" w:cs="Times New Roman"/>
                <w:sz w:val="24"/>
                <w:szCs w:val="24"/>
              </w:rPr>
            </w:pPr>
          </w:p>
        </w:tc>
        <w:tc>
          <w:tcPr>
            <w:tcW w:w="4479" w:type="dxa"/>
            <w:tcBorders>
              <w:top w:val="nil"/>
              <w:left w:val="nil"/>
              <w:bottom w:val="single" w:sz="4" w:space="0" w:color="auto"/>
              <w:right w:val="single" w:sz="4" w:space="0" w:color="auto"/>
            </w:tcBorders>
            <w:noWrap/>
          </w:tcPr>
          <w:p w14:paraId="69D236D0" w14:textId="5321CB19" w:rsidR="002C5873" w:rsidRPr="002D5E1D" w:rsidRDefault="002C5873" w:rsidP="002C5873">
            <w:pPr>
              <w:jc w:val="both"/>
              <w:rPr>
                <w:rFonts w:ascii="Times New Roman" w:eastAsia="Times New Roman" w:hAnsi="Times New Roman" w:cs="Times New Roman"/>
                <w:sz w:val="24"/>
                <w:szCs w:val="24"/>
                <w:lang w:eastAsia="et-EE"/>
              </w:rPr>
            </w:pPr>
          </w:p>
        </w:tc>
      </w:tr>
      <w:tr w:rsidR="002C5873" w:rsidRPr="002D5E1D" w14:paraId="7A6A5E6E" w14:textId="77777777" w:rsidTr="00CC323B">
        <w:trPr>
          <w:gridAfter w:val="1"/>
          <w:wAfter w:w="15" w:type="dxa"/>
          <w:trHeight w:val="300"/>
        </w:trPr>
        <w:tc>
          <w:tcPr>
            <w:tcW w:w="562" w:type="dxa"/>
            <w:tcBorders>
              <w:top w:val="nil"/>
              <w:left w:val="single" w:sz="4" w:space="0" w:color="auto"/>
              <w:bottom w:val="single" w:sz="4" w:space="0" w:color="auto"/>
              <w:right w:val="single" w:sz="4" w:space="0" w:color="auto"/>
            </w:tcBorders>
            <w:noWrap/>
          </w:tcPr>
          <w:p w14:paraId="4CBBB8E4" w14:textId="77777777" w:rsidR="002C5873" w:rsidRPr="002D5E1D" w:rsidRDefault="002C5873" w:rsidP="002C5873">
            <w:pPr>
              <w:jc w:val="right"/>
              <w:rPr>
                <w:rFonts w:ascii="Times New Roman" w:eastAsia="Times New Roman" w:hAnsi="Times New Roman" w:cs="Times New Roman"/>
                <w:sz w:val="24"/>
                <w:szCs w:val="24"/>
                <w:lang w:eastAsia="et-EE"/>
              </w:rPr>
            </w:pPr>
          </w:p>
        </w:tc>
        <w:tc>
          <w:tcPr>
            <w:tcW w:w="5060" w:type="dxa"/>
            <w:tcBorders>
              <w:top w:val="nil"/>
              <w:left w:val="nil"/>
              <w:bottom w:val="single" w:sz="4" w:space="0" w:color="auto"/>
              <w:right w:val="single" w:sz="4" w:space="0" w:color="auto"/>
            </w:tcBorders>
            <w:noWrap/>
          </w:tcPr>
          <w:p w14:paraId="58B0DB18" w14:textId="4D7EADAF" w:rsidR="002C5873" w:rsidRPr="002D5E1D" w:rsidRDefault="002C5873" w:rsidP="002C5873">
            <w:pPr>
              <w:jc w:val="both"/>
              <w:rPr>
                <w:rFonts w:ascii="Times New Roman" w:eastAsia="Times New Roman" w:hAnsi="Times New Roman" w:cs="Times New Roman"/>
                <w:b/>
                <w:bCs/>
                <w:sz w:val="24"/>
                <w:szCs w:val="24"/>
              </w:rPr>
            </w:pPr>
            <w:r w:rsidRPr="002D5E1D">
              <w:rPr>
                <w:rFonts w:ascii="Times New Roman" w:eastAsia="Times New Roman" w:hAnsi="Times New Roman" w:cs="Times New Roman"/>
                <w:b/>
                <w:bCs/>
                <w:sz w:val="24"/>
                <w:szCs w:val="24"/>
              </w:rPr>
              <w:t>Advokatuuri äriõiguse komisjon</w:t>
            </w:r>
          </w:p>
        </w:tc>
        <w:tc>
          <w:tcPr>
            <w:tcW w:w="4479" w:type="dxa"/>
            <w:tcBorders>
              <w:top w:val="nil"/>
              <w:left w:val="nil"/>
              <w:bottom w:val="single" w:sz="4" w:space="0" w:color="auto"/>
              <w:right w:val="single" w:sz="4" w:space="0" w:color="auto"/>
            </w:tcBorders>
            <w:noWrap/>
          </w:tcPr>
          <w:p w14:paraId="13D20083" w14:textId="77777777" w:rsidR="002C5873" w:rsidRPr="002D5E1D" w:rsidRDefault="002C5873" w:rsidP="002C5873">
            <w:pPr>
              <w:jc w:val="both"/>
              <w:rPr>
                <w:rFonts w:ascii="Times New Roman" w:eastAsia="Times New Roman" w:hAnsi="Times New Roman" w:cs="Times New Roman"/>
                <w:sz w:val="24"/>
                <w:szCs w:val="24"/>
                <w:lang w:eastAsia="et-EE"/>
              </w:rPr>
            </w:pPr>
          </w:p>
        </w:tc>
      </w:tr>
      <w:tr w:rsidR="002C5873" w:rsidRPr="002D5E1D" w14:paraId="64E2E9CC" w14:textId="77777777" w:rsidTr="00CC323B">
        <w:trPr>
          <w:gridAfter w:val="1"/>
          <w:wAfter w:w="15" w:type="dxa"/>
          <w:trHeight w:val="300"/>
        </w:trPr>
        <w:tc>
          <w:tcPr>
            <w:tcW w:w="562" w:type="dxa"/>
            <w:tcBorders>
              <w:top w:val="nil"/>
              <w:left w:val="single" w:sz="4" w:space="0" w:color="auto"/>
              <w:bottom w:val="single" w:sz="4" w:space="0" w:color="auto"/>
              <w:right w:val="single" w:sz="4" w:space="0" w:color="auto"/>
            </w:tcBorders>
            <w:noWrap/>
          </w:tcPr>
          <w:p w14:paraId="15103AEC" w14:textId="183E6D7D" w:rsidR="002C5873" w:rsidRPr="002D5E1D" w:rsidRDefault="002C5873" w:rsidP="002C5873">
            <w:pPr>
              <w:jc w:val="right"/>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1.</w:t>
            </w:r>
          </w:p>
        </w:tc>
        <w:tc>
          <w:tcPr>
            <w:tcW w:w="5060" w:type="dxa"/>
            <w:tcBorders>
              <w:top w:val="nil"/>
              <w:left w:val="nil"/>
              <w:bottom w:val="single" w:sz="4" w:space="0" w:color="auto"/>
              <w:right w:val="single" w:sz="4" w:space="0" w:color="auto"/>
            </w:tcBorders>
            <w:noWrap/>
          </w:tcPr>
          <w:p w14:paraId="6A2C6FD4" w14:textId="7E23201D" w:rsidR="002C5873" w:rsidRPr="002D5E1D" w:rsidRDefault="002C5873" w:rsidP="002C5873">
            <w:pPr>
              <w:jc w:val="both"/>
              <w:rPr>
                <w:rFonts w:ascii="Times New Roman" w:eastAsia="Times New Roman" w:hAnsi="Times New Roman" w:cs="Times New Roman"/>
                <w:sz w:val="24"/>
                <w:szCs w:val="24"/>
              </w:rPr>
            </w:pPr>
            <w:r w:rsidRPr="002D5E1D">
              <w:rPr>
                <w:rFonts w:ascii="Times New Roman" w:eastAsia="Times New Roman" w:hAnsi="Times New Roman" w:cs="Times New Roman"/>
                <w:sz w:val="24"/>
                <w:szCs w:val="24"/>
              </w:rPr>
              <w:t>ÄS § 122 lg 3 muutmine (</w:t>
            </w:r>
            <w:r w:rsidRPr="002D5E1D">
              <w:rPr>
                <w:rFonts w:ascii="Times New Roman" w:eastAsia="Times New Roman" w:hAnsi="Times New Roman" w:cs="Times New Roman"/>
                <w:i/>
                <w:iCs/>
                <w:sz w:val="24"/>
                <w:szCs w:val="24"/>
              </w:rPr>
              <w:t>dokumentide hoidja</w:t>
            </w:r>
            <w:r w:rsidRPr="002D5E1D">
              <w:rPr>
                <w:rFonts w:ascii="Times New Roman" w:eastAsia="Times New Roman" w:hAnsi="Times New Roman" w:cs="Times New Roman"/>
                <w:sz w:val="24"/>
                <w:szCs w:val="24"/>
              </w:rPr>
              <w:t>). Eesti isikukoodi puudumisel tuleks märkida registrisse isiku sünnikuupäev, -kuu ja aasta. Kuidas toimub üleandmine? Likvideerija saadab dokumendid üld-meilile? Kes hindab, kas personalitöö isikutoimikud on arhiiviväärtuslikud? Kas on üheselt selge, et Sotsiaalkindlustusameti, Tööinspektsiooni ja Rahvusarhiivi puhul nõusolekut ei pea küsima?</w:t>
            </w:r>
          </w:p>
          <w:p w14:paraId="2AB13977" w14:textId="77777777" w:rsidR="002C5873" w:rsidRPr="002D5E1D" w:rsidRDefault="002C5873" w:rsidP="002C5873">
            <w:pPr>
              <w:jc w:val="both"/>
              <w:rPr>
                <w:rFonts w:ascii="Times New Roman" w:eastAsia="Times New Roman" w:hAnsi="Times New Roman" w:cs="Times New Roman"/>
                <w:sz w:val="24"/>
                <w:szCs w:val="24"/>
              </w:rPr>
            </w:pPr>
          </w:p>
        </w:tc>
        <w:tc>
          <w:tcPr>
            <w:tcW w:w="4479" w:type="dxa"/>
            <w:tcBorders>
              <w:top w:val="nil"/>
              <w:left w:val="nil"/>
              <w:bottom w:val="single" w:sz="4" w:space="0" w:color="auto"/>
              <w:right w:val="single" w:sz="4" w:space="0" w:color="auto"/>
            </w:tcBorders>
            <w:noWrap/>
          </w:tcPr>
          <w:p w14:paraId="43B0F980" w14:textId="7C6AF9EB" w:rsidR="002C5873" w:rsidRPr="002D5E1D" w:rsidRDefault="002C5873" w:rsidP="002C5873">
            <w:pPr>
              <w:jc w:val="both"/>
              <w:rPr>
                <w:rFonts w:ascii="Times New Roman" w:eastAsia="Times New Roman" w:hAnsi="Times New Roman" w:cs="Times New Roman"/>
                <w:b/>
                <w:bCs/>
                <w:sz w:val="24"/>
                <w:szCs w:val="24"/>
                <w:lang w:eastAsia="et-EE"/>
              </w:rPr>
            </w:pPr>
            <w:r w:rsidRPr="002D5E1D">
              <w:rPr>
                <w:rFonts w:ascii="Times New Roman" w:eastAsia="Times New Roman" w:hAnsi="Times New Roman" w:cs="Times New Roman"/>
                <w:b/>
                <w:bCs/>
                <w:sz w:val="24"/>
                <w:szCs w:val="24"/>
                <w:lang w:eastAsia="et-EE"/>
              </w:rPr>
              <w:t>Teadmiseks võetud</w:t>
            </w:r>
          </w:p>
          <w:p w14:paraId="2AFBE302" w14:textId="07AF0A2F" w:rsidR="002C5873" w:rsidRPr="002D5E1D" w:rsidRDefault="002C5873" w:rsidP="002C5873">
            <w:pPr>
              <w:jc w:val="both"/>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Täpsem protsess lepitakse kokku asjaomaste asutustega ja teavitatakse huvirühmi.</w:t>
            </w:r>
          </w:p>
          <w:p w14:paraId="5111A45B" w14:textId="23FE8355" w:rsidR="002C5873" w:rsidRPr="002D5E1D" w:rsidRDefault="002C5873" w:rsidP="002C5873">
            <w:pPr>
              <w:jc w:val="both"/>
              <w:rPr>
                <w:rFonts w:ascii="Times New Roman" w:eastAsia="Times New Roman" w:hAnsi="Times New Roman" w:cs="Times New Roman"/>
                <w:sz w:val="24"/>
                <w:szCs w:val="24"/>
                <w:lang w:eastAsia="et-EE"/>
              </w:rPr>
            </w:pPr>
          </w:p>
          <w:p w14:paraId="6BF659E0" w14:textId="371C6AE2" w:rsidR="002C5873" w:rsidRPr="002D5E1D" w:rsidRDefault="002C5873" w:rsidP="002C5873">
            <w:pPr>
              <w:jc w:val="both"/>
              <w:rPr>
                <w:rFonts w:ascii="Times New Roman" w:eastAsia="Times New Roman" w:hAnsi="Times New Roman" w:cs="Times New Roman"/>
                <w:sz w:val="24"/>
                <w:szCs w:val="24"/>
                <w:lang w:eastAsia="et-EE"/>
              </w:rPr>
            </w:pPr>
          </w:p>
        </w:tc>
      </w:tr>
      <w:tr w:rsidR="002C5873" w:rsidRPr="002D5E1D" w14:paraId="0C1F21F3" w14:textId="77777777" w:rsidTr="00CC323B">
        <w:trPr>
          <w:gridAfter w:val="1"/>
          <w:wAfter w:w="15" w:type="dxa"/>
          <w:trHeight w:val="300"/>
        </w:trPr>
        <w:tc>
          <w:tcPr>
            <w:tcW w:w="562" w:type="dxa"/>
            <w:tcBorders>
              <w:top w:val="nil"/>
              <w:left w:val="single" w:sz="4" w:space="0" w:color="auto"/>
              <w:bottom w:val="single" w:sz="4" w:space="0" w:color="auto"/>
              <w:right w:val="single" w:sz="4" w:space="0" w:color="auto"/>
            </w:tcBorders>
            <w:noWrap/>
          </w:tcPr>
          <w:p w14:paraId="6E0E0AF9" w14:textId="16DCADED" w:rsidR="002C5873" w:rsidRPr="002D5E1D" w:rsidRDefault="002C5873" w:rsidP="002C5873">
            <w:pPr>
              <w:jc w:val="right"/>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2.</w:t>
            </w:r>
          </w:p>
        </w:tc>
        <w:tc>
          <w:tcPr>
            <w:tcW w:w="5060" w:type="dxa"/>
            <w:tcBorders>
              <w:top w:val="nil"/>
              <w:left w:val="nil"/>
              <w:bottom w:val="single" w:sz="4" w:space="0" w:color="auto"/>
              <w:right w:val="single" w:sz="4" w:space="0" w:color="auto"/>
            </w:tcBorders>
            <w:noWrap/>
          </w:tcPr>
          <w:p w14:paraId="2BC7DD28" w14:textId="3D6DB8F2" w:rsidR="002C5873" w:rsidRPr="002D5E1D" w:rsidRDefault="002C5873" w:rsidP="002C5873">
            <w:pPr>
              <w:jc w:val="both"/>
              <w:rPr>
                <w:rFonts w:ascii="Times New Roman" w:eastAsia="Times New Roman" w:hAnsi="Times New Roman" w:cs="Times New Roman"/>
                <w:sz w:val="24"/>
                <w:szCs w:val="24"/>
              </w:rPr>
            </w:pPr>
            <w:r w:rsidRPr="002D5E1D">
              <w:rPr>
                <w:rFonts w:ascii="Times New Roman" w:eastAsia="Times New Roman" w:hAnsi="Times New Roman" w:cs="Times New Roman"/>
                <w:sz w:val="24"/>
                <w:szCs w:val="24"/>
              </w:rPr>
              <w:t xml:space="preserve">ÄS § 139 muutmine. Kõige enam on eri liiki osad kasutusel idufirmades, mille osanikevahelised suhted on valdavalt reguleeritud Startup Estonia mudeldokumentide põhjal. Seega peaksid osade tähistused vastama praktikas kasutusel olevate tähistustega. Kõige praktilisem lahendus oleks, et iga ühing ise märgib osanike nimekirjas õiged osade tähistused nii nagu need vastavas ühingus on. Siis jääks ära ka vajadus hakata muutma suurel hulgal ühingute põhikirju. Selle teema osas on andnud eelnõule tagasisidet ka Eesti idu- ja tehnoloogiaettevõtete ning nende investorite esindajad. </w:t>
            </w:r>
          </w:p>
        </w:tc>
        <w:tc>
          <w:tcPr>
            <w:tcW w:w="4479" w:type="dxa"/>
            <w:tcBorders>
              <w:top w:val="nil"/>
              <w:left w:val="nil"/>
              <w:bottom w:val="single" w:sz="4" w:space="0" w:color="auto"/>
              <w:right w:val="single" w:sz="4" w:space="0" w:color="auto"/>
            </w:tcBorders>
            <w:noWrap/>
          </w:tcPr>
          <w:p w14:paraId="0C488CD9" w14:textId="7FC61835" w:rsidR="002C5873" w:rsidRPr="002D5E1D" w:rsidRDefault="002C5873" w:rsidP="002C5873">
            <w:pPr>
              <w:jc w:val="both"/>
              <w:rPr>
                <w:rFonts w:ascii="Times New Roman" w:eastAsia="Times New Roman" w:hAnsi="Times New Roman" w:cs="Times New Roman"/>
                <w:b/>
                <w:bCs/>
                <w:sz w:val="24"/>
                <w:szCs w:val="24"/>
                <w:lang w:eastAsia="et-EE"/>
              </w:rPr>
            </w:pPr>
            <w:r w:rsidRPr="002D5E1D">
              <w:rPr>
                <w:rFonts w:ascii="Times New Roman" w:eastAsia="Times New Roman" w:hAnsi="Times New Roman" w:cs="Times New Roman"/>
                <w:b/>
                <w:bCs/>
                <w:sz w:val="24"/>
                <w:szCs w:val="24"/>
                <w:lang w:eastAsia="et-EE"/>
              </w:rPr>
              <w:t>Arvestatud osaliselt</w:t>
            </w:r>
          </w:p>
          <w:p w14:paraId="2D7C142F" w14:textId="671D451A" w:rsidR="002C5873" w:rsidRPr="002D5E1D" w:rsidRDefault="002C5873" w:rsidP="002C5873">
            <w:pPr>
              <w:jc w:val="both"/>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Eelnõus on loobutud osade tähestikulises järjekorras tähistamise nõudest, kuid säilib kohustus kasutada eesti-ladina tähestikku.</w:t>
            </w:r>
          </w:p>
        </w:tc>
      </w:tr>
      <w:tr w:rsidR="002C5873" w:rsidRPr="002D5E1D" w14:paraId="5D5E8854" w14:textId="77777777" w:rsidTr="00CC323B">
        <w:trPr>
          <w:gridAfter w:val="1"/>
          <w:wAfter w:w="15" w:type="dxa"/>
          <w:trHeight w:val="300"/>
        </w:trPr>
        <w:tc>
          <w:tcPr>
            <w:tcW w:w="562" w:type="dxa"/>
            <w:tcBorders>
              <w:top w:val="nil"/>
              <w:left w:val="single" w:sz="4" w:space="0" w:color="auto"/>
              <w:bottom w:val="single" w:sz="4" w:space="0" w:color="auto"/>
              <w:right w:val="single" w:sz="4" w:space="0" w:color="auto"/>
            </w:tcBorders>
            <w:noWrap/>
          </w:tcPr>
          <w:p w14:paraId="09476673" w14:textId="1862CB55" w:rsidR="002C5873" w:rsidRPr="002D5E1D" w:rsidRDefault="002C5873" w:rsidP="002C5873">
            <w:pPr>
              <w:jc w:val="right"/>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3.</w:t>
            </w:r>
          </w:p>
        </w:tc>
        <w:tc>
          <w:tcPr>
            <w:tcW w:w="5060" w:type="dxa"/>
            <w:tcBorders>
              <w:top w:val="nil"/>
              <w:left w:val="nil"/>
              <w:bottom w:val="single" w:sz="4" w:space="0" w:color="auto"/>
              <w:right w:val="single" w:sz="4" w:space="0" w:color="auto"/>
            </w:tcBorders>
            <w:noWrap/>
          </w:tcPr>
          <w:p w14:paraId="1331F77D" w14:textId="30235A6A" w:rsidR="002C5873" w:rsidRPr="002D5E1D" w:rsidRDefault="002C5873" w:rsidP="002C5873">
            <w:pPr>
              <w:jc w:val="both"/>
              <w:rPr>
                <w:rFonts w:ascii="Times New Roman" w:eastAsia="Times New Roman" w:hAnsi="Times New Roman" w:cs="Times New Roman"/>
                <w:sz w:val="24"/>
                <w:szCs w:val="24"/>
              </w:rPr>
            </w:pPr>
            <w:r w:rsidRPr="002D5E1D">
              <w:rPr>
                <w:rFonts w:ascii="Times New Roman" w:eastAsia="Times New Roman" w:hAnsi="Times New Roman" w:cs="Times New Roman"/>
                <w:sz w:val="24"/>
                <w:szCs w:val="24"/>
              </w:rPr>
              <w:t>ÄS § 139 lg 1</w:t>
            </w:r>
            <w:r w:rsidRPr="002D5E1D">
              <w:rPr>
                <w:rFonts w:ascii="Times New Roman" w:eastAsia="Times New Roman" w:hAnsi="Times New Roman" w:cs="Times New Roman"/>
                <w:sz w:val="24"/>
                <w:szCs w:val="24"/>
                <w:vertAlign w:val="superscript"/>
              </w:rPr>
              <w:t>2</w:t>
            </w:r>
            <w:r w:rsidRPr="002D5E1D">
              <w:rPr>
                <w:rFonts w:ascii="Times New Roman" w:eastAsia="Times New Roman" w:hAnsi="Times New Roman" w:cs="Times New Roman"/>
                <w:sz w:val="24"/>
                <w:szCs w:val="24"/>
              </w:rPr>
              <w:t xml:space="preserve"> (</w:t>
            </w:r>
            <w:r w:rsidRPr="002D5E1D">
              <w:rPr>
                <w:rFonts w:ascii="Times New Roman" w:eastAsia="Times New Roman" w:hAnsi="Times New Roman" w:cs="Times New Roman"/>
                <w:i/>
                <w:iCs/>
                <w:sz w:val="24"/>
                <w:szCs w:val="24"/>
              </w:rPr>
              <w:t>tähtajaline osaühing</w:t>
            </w:r>
            <w:r w:rsidRPr="002D5E1D">
              <w:rPr>
                <w:rFonts w:ascii="Times New Roman" w:eastAsia="Times New Roman" w:hAnsi="Times New Roman" w:cs="Times New Roman"/>
                <w:sz w:val="24"/>
                <w:szCs w:val="24"/>
              </w:rPr>
              <w:t>). Kuidas selle tähtaja muutmine käib? Läbi osanike otsuse ja põhikirja muutmise või läbi asutamislepingu muutmise? Lisaks, mida tähendab "OÜ likvideeritakse". Kes likvideerib? SK viitab, et viiakse läbi likvideerimismenetlus, kas automaatselt ehk siis tähtaja saabudes loetakse justkui likvideerimisotsus vastuvõetuks ja algab likvideerimine või peaks osanikud otsustama likvideerimise. Kas likvideerijad on automaatselt juhatuse liikmed või määrab need kohus/osanikud?</w:t>
            </w:r>
          </w:p>
        </w:tc>
        <w:tc>
          <w:tcPr>
            <w:tcW w:w="4479" w:type="dxa"/>
            <w:tcBorders>
              <w:top w:val="nil"/>
              <w:left w:val="nil"/>
              <w:bottom w:val="single" w:sz="4" w:space="0" w:color="auto"/>
              <w:right w:val="single" w:sz="4" w:space="0" w:color="auto"/>
            </w:tcBorders>
            <w:noWrap/>
          </w:tcPr>
          <w:p w14:paraId="2F8AA227" w14:textId="016FB5C5" w:rsidR="002C5873" w:rsidRPr="002D5E1D" w:rsidRDefault="002C5873" w:rsidP="002C5873">
            <w:pPr>
              <w:jc w:val="both"/>
              <w:rPr>
                <w:rFonts w:ascii="Times New Roman" w:eastAsia="Times New Roman" w:hAnsi="Times New Roman" w:cs="Times New Roman"/>
                <w:b/>
                <w:bCs/>
                <w:sz w:val="24"/>
                <w:szCs w:val="24"/>
                <w:lang w:eastAsia="et-EE"/>
              </w:rPr>
            </w:pPr>
            <w:r w:rsidRPr="002D5E1D">
              <w:rPr>
                <w:rFonts w:ascii="Times New Roman" w:eastAsia="Times New Roman" w:hAnsi="Times New Roman" w:cs="Times New Roman"/>
                <w:b/>
                <w:bCs/>
                <w:sz w:val="24"/>
                <w:szCs w:val="24"/>
                <w:lang w:eastAsia="et-EE"/>
              </w:rPr>
              <w:t>Arvestatud</w:t>
            </w:r>
          </w:p>
          <w:p w14:paraId="6C363A74" w14:textId="01CA278F" w:rsidR="002C5873" w:rsidRPr="002D5E1D" w:rsidRDefault="002C5873" w:rsidP="002C5873">
            <w:pPr>
              <w:jc w:val="both"/>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Kuna plaanitav muudatus põhjustab palju küsimusi, vajab täiendavat analüüsi ja regulatsiooni ning huvirühmad ei näe ka otsest vajadust osaühingu tähtaja võimaluse järele, siis jääb sellest eelnõust välja.</w:t>
            </w:r>
          </w:p>
          <w:p w14:paraId="4B320438" w14:textId="2F8C3493" w:rsidR="002C5873" w:rsidRPr="002D5E1D" w:rsidRDefault="002C5873" w:rsidP="002C5873">
            <w:pPr>
              <w:jc w:val="both"/>
              <w:rPr>
                <w:rFonts w:ascii="Times New Roman" w:eastAsia="Times New Roman" w:hAnsi="Times New Roman" w:cs="Times New Roman"/>
                <w:sz w:val="24"/>
                <w:szCs w:val="24"/>
                <w:lang w:eastAsia="et-EE"/>
              </w:rPr>
            </w:pPr>
          </w:p>
          <w:p w14:paraId="7EF0223D" w14:textId="43B9C376" w:rsidR="002C5873" w:rsidRPr="002D5E1D" w:rsidRDefault="002C5873" w:rsidP="002C5873">
            <w:pPr>
              <w:jc w:val="both"/>
              <w:rPr>
                <w:rFonts w:ascii="Times New Roman" w:eastAsia="Times New Roman" w:hAnsi="Times New Roman" w:cs="Times New Roman"/>
                <w:sz w:val="24"/>
                <w:szCs w:val="24"/>
                <w:lang w:eastAsia="et-EE"/>
              </w:rPr>
            </w:pPr>
          </w:p>
        </w:tc>
      </w:tr>
      <w:tr w:rsidR="002C5873" w:rsidRPr="002D5E1D" w14:paraId="65C0D76A" w14:textId="77777777" w:rsidTr="00CC323B">
        <w:trPr>
          <w:gridAfter w:val="1"/>
          <w:wAfter w:w="15" w:type="dxa"/>
          <w:trHeight w:val="300"/>
        </w:trPr>
        <w:tc>
          <w:tcPr>
            <w:tcW w:w="562" w:type="dxa"/>
            <w:tcBorders>
              <w:top w:val="nil"/>
              <w:left w:val="single" w:sz="4" w:space="0" w:color="auto"/>
              <w:bottom w:val="single" w:sz="4" w:space="0" w:color="auto"/>
              <w:right w:val="single" w:sz="4" w:space="0" w:color="auto"/>
            </w:tcBorders>
            <w:noWrap/>
          </w:tcPr>
          <w:p w14:paraId="2C46D753" w14:textId="4606751C" w:rsidR="002C5873" w:rsidRPr="002D5E1D" w:rsidRDefault="002C5873" w:rsidP="002C5873">
            <w:pPr>
              <w:jc w:val="right"/>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4.</w:t>
            </w:r>
          </w:p>
        </w:tc>
        <w:tc>
          <w:tcPr>
            <w:tcW w:w="5060" w:type="dxa"/>
            <w:tcBorders>
              <w:top w:val="nil"/>
              <w:left w:val="nil"/>
              <w:bottom w:val="single" w:sz="4" w:space="0" w:color="auto"/>
              <w:right w:val="single" w:sz="4" w:space="0" w:color="auto"/>
            </w:tcBorders>
            <w:noWrap/>
          </w:tcPr>
          <w:p w14:paraId="34BF48D2" w14:textId="3C8C8A0C" w:rsidR="002C5873" w:rsidRPr="002D5E1D" w:rsidRDefault="002C5873" w:rsidP="002C5873">
            <w:pPr>
              <w:spacing w:line="259" w:lineRule="auto"/>
              <w:jc w:val="both"/>
              <w:rPr>
                <w:rFonts w:ascii="Times New Roman" w:eastAsia="Times New Roman" w:hAnsi="Times New Roman" w:cs="Times New Roman"/>
                <w:sz w:val="24"/>
                <w:szCs w:val="24"/>
              </w:rPr>
            </w:pPr>
            <w:r w:rsidRPr="002D5E1D">
              <w:rPr>
                <w:rFonts w:ascii="Times New Roman" w:eastAsia="Times New Roman" w:hAnsi="Times New Roman" w:cs="Times New Roman"/>
                <w:sz w:val="24"/>
                <w:szCs w:val="24"/>
              </w:rPr>
              <w:t>ÄS § 143 täiendamine lõikega 3. Ettepanek kasutada laenu asemel laiemat terminit nt "rahalise makse ja sellelt”, et katta ka nt muid makseid, kui laen, kuivõrd see teema puudutab kõiki rahas tehtud makseid, mille puhul täiendav audiitori poole väärtuse hindamine ei ole vajalik.</w:t>
            </w:r>
          </w:p>
        </w:tc>
        <w:tc>
          <w:tcPr>
            <w:tcW w:w="4479" w:type="dxa"/>
            <w:tcBorders>
              <w:top w:val="nil"/>
              <w:left w:val="nil"/>
              <w:bottom w:val="single" w:sz="4" w:space="0" w:color="auto"/>
              <w:right w:val="single" w:sz="4" w:space="0" w:color="auto"/>
            </w:tcBorders>
            <w:noWrap/>
          </w:tcPr>
          <w:p w14:paraId="7A5B5F76" w14:textId="56C6A4EA" w:rsidR="004D0F40" w:rsidRPr="002D5E1D" w:rsidRDefault="004D0F40" w:rsidP="002C5873">
            <w:pPr>
              <w:spacing w:line="259" w:lineRule="auto"/>
              <w:jc w:val="both"/>
              <w:rPr>
                <w:rFonts w:ascii="Times New Roman" w:eastAsia="Times New Roman" w:hAnsi="Times New Roman" w:cs="Times New Roman"/>
                <w:b/>
                <w:bCs/>
                <w:sz w:val="24"/>
                <w:szCs w:val="24"/>
                <w:lang w:eastAsia="et-EE"/>
              </w:rPr>
            </w:pPr>
            <w:r w:rsidRPr="002D5E1D">
              <w:rPr>
                <w:rFonts w:ascii="Times New Roman" w:eastAsia="Times New Roman" w:hAnsi="Times New Roman" w:cs="Times New Roman"/>
                <w:b/>
                <w:bCs/>
                <w:sz w:val="24"/>
                <w:szCs w:val="24"/>
                <w:lang w:eastAsia="et-EE"/>
              </w:rPr>
              <w:t>Arvestatud</w:t>
            </w:r>
          </w:p>
          <w:p w14:paraId="33108E05" w14:textId="48B8F352" w:rsidR="002C5873" w:rsidRPr="002D5E1D" w:rsidRDefault="002C5873" w:rsidP="002C5873">
            <w:pPr>
              <w:spacing w:line="259" w:lineRule="auto"/>
              <w:jc w:val="both"/>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Muudatus on eelnõust välja jäetud.</w:t>
            </w:r>
          </w:p>
          <w:p w14:paraId="7F138E5B" w14:textId="07FA9BE9" w:rsidR="002C5873" w:rsidRPr="002D5E1D" w:rsidRDefault="002C5873" w:rsidP="002C5873">
            <w:pPr>
              <w:jc w:val="both"/>
              <w:rPr>
                <w:rFonts w:ascii="Times New Roman" w:eastAsia="Times New Roman" w:hAnsi="Times New Roman" w:cs="Times New Roman"/>
                <w:sz w:val="24"/>
                <w:szCs w:val="24"/>
                <w:lang w:eastAsia="et-EE"/>
              </w:rPr>
            </w:pPr>
          </w:p>
          <w:p w14:paraId="29596693" w14:textId="4404D84A" w:rsidR="002C5873" w:rsidRPr="002D5E1D" w:rsidRDefault="002C5873" w:rsidP="002C5873">
            <w:pPr>
              <w:jc w:val="both"/>
              <w:rPr>
                <w:rFonts w:ascii="Times New Roman" w:eastAsia="Times New Roman" w:hAnsi="Times New Roman" w:cs="Times New Roman"/>
                <w:sz w:val="24"/>
                <w:szCs w:val="24"/>
                <w:lang w:eastAsia="et-EE"/>
              </w:rPr>
            </w:pPr>
          </w:p>
        </w:tc>
      </w:tr>
      <w:tr w:rsidR="004D0F40" w:rsidRPr="002D5E1D" w14:paraId="34427C60" w14:textId="77777777" w:rsidTr="00CC323B">
        <w:trPr>
          <w:gridAfter w:val="1"/>
          <w:wAfter w:w="15" w:type="dxa"/>
          <w:trHeight w:val="300"/>
        </w:trPr>
        <w:tc>
          <w:tcPr>
            <w:tcW w:w="562" w:type="dxa"/>
            <w:tcBorders>
              <w:top w:val="nil"/>
              <w:left w:val="single" w:sz="4" w:space="0" w:color="auto"/>
              <w:bottom w:val="single" w:sz="4" w:space="0" w:color="auto"/>
              <w:right w:val="single" w:sz="4" w:space="0" w:color="auto"/>
            </w:tcBorders>
            <w:noWrap/>
          </w:tcPr>
          <w:p w14:paraId="23ED9559" w14:textId="7FB65D93" w:rsidR="004D0F40" w:rsidRPr="002D5E1D" w:rsidRDefault="004D0F40" w:rsidP="004D0F40">
            <w:pPr>
              <w:jc w:val="right"/>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5.</w:t>
            </w:r>
          </w:p>
        </w:tc>
        <w:tc>
          <w:tcPr>
            <w:tcW w:w="5060" w:type="dxa"/>
            <w:tcBorders>
              <w:top w:val="nil"/>
              <w:left w:val="nil"/>
              <w:bottom w:val="single" w:sz="4" w:space="0" w:color="auto"/>
              <w:right w:val="single" w:sz="4" w:space="0" w:color="auto"/>
            </w:tcBorders>
            <w:noWrap/>
          </w:tcPr>
          <w:p w14:paraId="6C87330C" w14:textId="7F8F4E8C" w:rsidR="004D0F40" w:rsidRPr="002D5E1D" w:rsidRDefault="004D0F40" w:rsidP="004D0F40">
            <w:pPr>
              <w:jc w:val="both"/>
              <w:rPr>
                <w:rFonts w:ascii="Times New Roman" w:eastAsia="Times New Roman" w:hAnsi="Times New Roman" w:cs="Times New Roman"/>
                <w:sz w:val="24"/>
                <w:szCs w:val="24"/>
              </w:rPr>
            </w:pPr>
            <w:r w:rsidRPr="002D5E1D">
              <w:rPr>
                <w:rFonts w:ascii="Times New Roman" w:eastAsia="Times New Roman" w:hAnsi="Times New Roman" w:cs="Times New Roman"/>
                <w:sz w:val="24"/>
                <w:szCs w:val="24"/>
              </w:rPr>
              <w:t>ÄS § 149 lg 4 2. lause kehtetuks tunnistamine (</w:t>
            </w:r>
            <w:r w:rsidRPr="002D5E1D">
              <w:rPr>
                <w:rFonts w:ascii="Times New Roman" w:eastAsia="Times New Roman" w:hAnsi="Times New Roman" w:cs="Times New Roman"/>
                <w:i/>
                <w:iCs/>
                <w:sz w:val="24"/>
                <w:szCs w:val="24"/>
              </w:rPr>
              <w:t>notari teate – osa võõrandamise või pantimise – saatmise kohustuse seadusest väljajätmine</w:t>
            </w:r>
            <w:r w:rsidRPr="002D5E1D">
              <w:rPr>
                <w:rFonts w:ascii="Times New Roman" w:eastAsia="Times New Roman" w:hAnsi="Times New Roman" w:cs="Times New Roman"/>
                <w:sz w:val="24"/>
                <w:szCs w:val="24"/>
              </w:rPr>
              <w:t xml:space="preserve">). Me ei </w:t>
            </w:r>
            <w:r w:rsidRPr="002D5E1D">
              <w:rPr>
                <w:rFonts w:ascii="Times New Roman" w:eastAsia="Times New Roman" w:hAnsi="Times New Roman" w:cs="Times New Roman"/>
                <w:sz w:val="24"/>
                <w:szCs w:val="24"/>
              </w:rPr>
              <w:lastRenderedPageBreak/>
              <w:t>toeta ÄRS § 37prim lg 4 p 1 pakutud lahendust, kus tuleks osa käsutustehingu dokumendid saata registrile, kes neid omakorda kontrollib. Kuna käsutustehing on notariaalne, siis notar on kohustatud nagunii kontrollima kohustustehingut ja tagama käsutuse kehtivuse. Seega oleks põhjendatud, et kanne tehakse samuti notari poolt esitatava teate alusel ning register ei hakka tehingu osas topeltkontrolli teostama. Juba täna võtavad registrikanded kaua aega ning registripraktika on ebaühtlane ja kohati seadusega vastuolus. Seega soovitame jätta notari teate esitamine seadusesse sisse ning sätestada, et register teeb kande osanike nimekirja notari teate ja puudutatud isiku kandeavalduse alusel. Veelgi ideaalsem lahendus oleks, kui notar saaks teha ise osanike nimekirja vajaliku muudatuse.</w:t>
            </w:r>
          </w:p>
        </w:tc>
        <w:tc>
          <w:tcPr>
            <w:tcW w:w="4479" w:type="dxa"/>
            <w:tcBorders>
              <w:top w:val="nil"/>
              <w:left w:val="nil"/>
              <w:bottom w:val="single" w:sz="4" w:space="0" w:color="auto"/>
              <w:right w:val="single" w:sz="4" w:space="0" w:color="auto"/>
            </w:tcBorders>
            <w:noWrap/>
          </w:tcPr>
          <w:p w14:paraId="19BE4AA6" w14:textId="6D9AD1EE" w:rsidR="004D0F40" w:rsidRPr="002D5E1D" w:rsidRDefault="004D0F40" w:rsidP="004D0F40">
            <w:pPr>
              <w:jc w:val="both"/>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lastRenderedPageBreak/>
              <w:t xml:space="preserve">Osanike nimekirjaga seonduv lahendatakse eelnõus selliselt, et osanike nimekirja peetakse avalikus toimikus, see muutub </w:t>
            </w:r>
            <w:r w:rsidRPr="002D5E1D">
              <w:rPr>
                <w:rFonts w:ascii="Times New Roman" w:eastAsia="Times New Roman" w:hAnsi="Times New Roman" w:cs="Times New Roman"/>
                <w:sz w:val="24"/>
                <w:szCs w:val="24"/>
                <w:lang w:eastAsia="et-EE"/>
              </w:rPr>
              <w:lastRenderedPageBreak/>
              <w:t>deklaratiivseks (lisaks heauskne omandamine läbi avaliku usaldatavuse kehtestamise), osa ülemineku tehingud muutuvad seeläbi paindlikumaks, sest pooled saavad ise kokku leppida, millal osa üle läheb. Samuti nähakse ette süsteem, mille kohaselt osa võõrandamise või pantimise järel muudetakse osanike nimekirja andmeid automatiseeritult pärast notariaalset käsutustehingut, mis peaks osade käibe paindlikkust, aga ka sealjuures usaldusväärsust veelgi tõstma (andmed muutuvad osanike nimekirjas võimalikult kiiresti).</w:t>
            </w:r>
          </w:p>
        </w:tc>
      </w:tr>
      <w:tr w:rsidR="004D0F40" w:rsidRPr="002D5E1D" w14:paraId="30B523DD" w14:textId="77777777" w:rsidTr="00CC323B">
        <w:trPr>
          <w:gridAfter w:val="1"/>
          <w:wAfter w:w="15" w:type="dxa"/>
          <w:trHeight w:val="300"/>
        </w:trPr>
        <w:tc>
          <w:tcPr>
            <w:tcW w:w="562" w:type="dxa"/>
            <w:tcBorders>
              <w:top w:val="nil"/>
              <w:left w:val="single" w:sz="4" w:space="0" w:color="auto"/>
              <w:bottom w:val="single" w:sz="4" w:space="0" w:color="auto"/>
              <w:right w:val="single" w:sz="4" w:space="0" w:color="auto"/>
            </w:tcBorders>
            <w:noWrap/>
          </w:tcPr>
          <w:p w14:paraId="11B7D65C" w14:textId="72614E64" w:rsidR="004D0F40" w:rsidRPr="002D5E1D" w:rsidRDefault="004D0F40" w:rsidP="004D0F40">
            <w:pPr>
              <w:jc w:val="right"/>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lastRenderedPageBreak/>
              <w:t>6.</w:t>
            </w:r>
          </w:p>
        </w:tc>
        <w:tc>
          <w:tcPr>
            <w:tcW w:w="5060" w:type="dxa"/>
            <w:tcBorders>
              <w:top w:val="nil"/>
              <w:left w:val="nil"/>
              <w:bottom w:val="single" w:sz="4" w:space="0" w:color="auto"/>
              <w:right w:val="single" w:sz="4" w:space="0" w:color="auto"/>
            </w:tcBorders>
            <w:noWrap/>
          </w:tcPr>
          <w:p w14:paraId="54A7508D" w14:textId="5CF05260" w:rsidR="004D0F40" w:rsidRPr="002D5E1D" w:rsidRDefault="004D0F40" w:rsidP="004D0F40">
            <w:pPr>
              <w:jc w:val="both"/>
              <w:rPr>
                <w:rFonts w:ascii="Times New Roman" w:eastAsia="Times New Roman" w:hAnsi="Times New Roman" w:cs="Times New Roman"/>
                <w:sz w:val="24"/>
                <w:szCs w:val="24"/>
              </w:rPr>
            </w:pPr>
            <w:r w:rsidRPr="002D5E1D">
              <w:rPr>
                <w:rFonts w:ascii="Times New Roman" w:eastAsia="Times New Roman" w:hAnsi="Times New Roman" w:cs="Times New Roman"/>
                <w:sz w:val="24"/>
                <w:szCs w:val="24"/>
              </w:rPr>
              <w:t>ÄS § 150. Palume kaaluda, et ÄS § 150 lg 1 täiendatakse tekstiosaga "osaühingu suhtes" (nagu see oli sõnastatud enne 01.09.2023 jõustunud ÄS-i muudatusi). Hetkel on ÄS § 150 lg 1 tautoloogiline ning sellest on isegi kogenud juristidel keeruline aru saada ja seda praktikas rakendada. Kehtiva seaduse tekstist pole üheselt selge, mis hetkel omandiõigus üle läheb. Müüjal ja ostjal peaks olema võimalik kokku leppida, millal omandiõigus üle läheb ning see ei peaks kuidagi juhatusest sõltuma (kui vaadata 01.09.2023 jõustunud ÄS-i muudatuse seletuskirja, siis sealt ei nähtu, et seadusandja selge tahe oleks olnud siduda omandi üleminek hetkega, kui juhatus on osa võõrandamisest teada saanud ja talle on seda piisavalt tõendatud). Küll on põhjendatud (nagu see oli ka enne 01.09.2023), et osaühingu suhtes loetakse osanik vahetunuks, kui juhatust on vastavast tehingust teavitatud.</w:t>
            </w:r>
          </w:p>
        </w:tc>
        <w:tc>
          <w:tcPr>
            <w:tcW w:w="4479" w:type="dxa"/>
            <w:tcBorders>
              <w:top w:val="nil"/>
              <w:left w:val="nil"/>
              <w:bottom w:val="single" w:sz="4" w:space="0" w:color="auto"/>
              <w:right w:val="single" w:sz="4" w:space="0" w:color="auto"/>
            </w:tcBorders>
            <w:noWrap/>
          </w:tcPr>
          <w:p w14:paraId="4AD5C64A" w14:textId="77777777" w:rsidR="004D0F40" w:rsidRPr="002D5E1D" w:rsidRDefault="006D1E24" w:rsidP="004D0F40">
            <w:pPr>
              <w:jc w:val="both"/>
              <w:rPr>
                <w:rFonts w:ascii="Times New Roman" w:eastAsia="Times New Roman" w:hAnsi="Times New Roman" w:cs="Times New Roman"/>
                <w:b/>
                <w:bCs/>
                <w:sz w:val="24"/>
                <w:szCs w:val="24"/>
                <w:lang w:eastAsia="et-EE"/>
              </w:rPr>
            </w:pPr>
            <w:r w:rsidRPr="002D5E1D">
              <w:rPr>
                <w:rFonts w:ascii="Times New Roman" w:eastAsia="Times New Roman" w:hAnsi="Times New Roman" w:cs="Times New Roman"/>
                <w:b/>
                <w:bCs/>
                <w:sz w:val="24"/>
                <w:szCs w:val="24"/>
                <w:lang w:eastAsia="et-EE"/>
              </w:rPr>
              <w:t>Arvestatud</w:t>
            </w:r>
          </w:p>
          <w:p w14:paraId="31CA15DA" w14:textId="43AD29A3" w:rsidR="006D1E24" w:rsidRPr="002D5E1D" w:rsidRDefault="006D1E24" w:rsidP="004D0F40">
            <w:pPr>
              <w:jc w:val="both"/>
              <w:rPr>
                <w:rFonts w:ascii="Times New Roman" w:eastAsia="Times New Roman" w:hAnsi="Times New Roman" w:cs="Times New Roman"/>
                <w:b/>
                <w:bCs/>
                <w:sz w:val="24"/>
                <w:szCs w:val="24"/>
                <w:lang w:eastAsia="et-EE"/>
              </w:rPr>
            </w:pPr>
            <w:r w:rsidRPr="002D5E1D">
              <w:rPr>
                <w:rFonts w:ascii="Times New Roman" w:eastAsia="Times New Roman" w:hAnsi="Times New Roman" w:cs="Times New Roman"/>
                <w:sz w:val="24"/>
                <w:szCs w:val="24"/>
                <w:lang w:eastAsia="et-EE"/>
              </w:rPr>
              <w:t>Eelnõu</w:t>
            </w:r>
            <w:r w:rsidRPr="002D5E1D">
              <w:rPr>
                <w:rFonts w:ascii="Times New Roman" w:eastAsia="Times New Roman" w:hAnsi="Times New Roman" w:cs="Times New Roman"/>
                <w:b/>
                <w:bCs/>
                <w:sz w:val="24"/>
                <w:szCs w:val="24"/>
                <w:lang w:eastAsia="et-EE"/>
              </w:rPr>
              <w:t xml:space="preserve"> </w:t>
            </w:r>
            <w:r w:rsidRPr="002D5E1D">
              <w:rPr>
                <w:rFonts w:ascii="Times New Roman" w:eastAsia="Times New Roman" w:hAnsi="Times New Roman" w:cs="Times New Roman"/>
                <w:sz w:val="24"/>
                <w:szCs w:val="24"/>
                <w:lang w:eastAsia="et-EE"/>
              </w:rPr>
              <w:t>vastavalt</w:t>
            </w:r>
            <w:r w:rsidRPr="002D5E1D">
              <w:rPr>
                <w:rFonts w:ascii="Times New Roman" w:eastAsia="Times New Roman" w:hAnsi="Times New Roman" w:cs="Times New Roman"/>
                <w:b/>
                <w:bCs/>
                <w:sz w:val="24"/>
                <w:szCs w:val="24"/>
                <w:lang w:eastAsia="et-EE"/>
              </w:rPr>
              <w:t xml:space="preserve"> </w:t>
            </w:r>
            <w:r w:rsidRPr="002D5E1D">
              <w:rPr>
                <w:rFonts w:ascii="Times New Roman" w:eastAsia="Times New Roman" w:hAnsi="Times New Roman" w:cs="Times New Roman"/>
                <w:sz w:val="24"/>
                <w:szCs w:val="24"/>
                <w:lang w:eastAsia="et-EE"/>
              </w:rPr>
              <w:t>täiendatud</w:t>
            </w:r>
          </w:p>
        </w:tc>
      </w:tr>
      <w:tr w:rsidR="004D0F40" w:rsidRPr="002D5E1D" w14:paraId="591BA03F" w14:textId="77777777" w:rsidTr="00CC323B">
        <w:trPr>
          <w:gridAfter w:val="1"/>
          <w:wAfter w:w="15" w:type="dxa"/>
          <w:trHeight w:val="300"/>
        </w:trPr>
        <w:tc>
          <w:tcPr>
            <w:tcW w:w="562" w:type="dxa"/>
            <w:tcBorders>
              <w:top w:val="nil"/>
              <w:left w:val="single" w:sz="4" w:space="0" w:color="auto"/>
              <w:bottom w:val="single" w:sz="4" w:space="0" w:color="auto"/>
              <w:right w:val="single" w:sz="4" w:space="0" w:color="auto"/>
            </w:tcBorders>
            <w:noWrap/>
          </w:tcPr>
          <w:p w14:paraId="7C6615D5" w14:textId="6F0F86D9" w:rsidR="004D0F40" w:rsidRPr="002D5E1D" w:rsidRDefault="004D0F40" w:rsidP="004D0F40">
            <w:pPr>
              <w:jc w:val="right"/>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7.</w:t>
            </w:r>
          </w:p>
        </w:tc>
        <w:tc>
          <w:tcPr>
            <w:tcW w:w="5060" w:type="dxa"/>
            <w:tcBorders>
              <w:top w:val="nil"/>
              <w:left w:val="nil"/>
              <w:bottom w:val="single" w:sz="4" w:space="0" w:color="auto"/>
              <w:right w:val="single" w:sz="4" w:space="0" w:color="auto"/>
            </w:tcBorders>
            <w:noWrap/>
          </w:tcPr>
          <w:p w14:paraId="00B6C37A" w14:textId="53F2E471" w:rsidR="004D0F40" w:rsidRPr="002D5E1D" w:rsidRDefault="004D0F40" w:rsidP="004D0F40">
            <w:pPr>
              <w:jc w:val="both"/>
              <w:rPr>
                <w:rFonts w:ascii="Times New Roman" w:eastAsia="Times New Roman" w:hAnsi="Times New Roman" w:cs="Times New Roman"/>
                <w:sz w:val="24"/>
                <w:szCs w:val="24"/>
              </w:rPr>
            </w:pPr>
            <w:r w:rsidRPr="002D5E1D">
              <w:rPr>
                <w:rFonts w:ascii="Times New Roman" w:eastAsia="Times New Roman" w:hAnsi="Times New Roman" w:cs="Times New Roman"/>
                <w:sz w:val="24"/>
                <w:szCs w:val="24"/>
              </w:rPr>
              <w:t>ÄS § 153 muutmine (</w:t>
            </w:r>
            <w:r w:rsidRPr="002D5E1D">
              <w:rPr>
                <w:rFonts w:ascii="Times New Roman" w:eastAsia="Times New Roman" w:hAnsi="Times New Roman" w:cs="Times New Roman"/>
                <w:i/>
                <w:iCs/>
                <w:sz w:val="24"/>
                <w:szCs w:val="24"/>
              </w:rPr>
              <w:t>pärimise teatud viisil põhikirjas reguleerimine</w:t>
            </w:r>
            <w:r w:rsidRPr="002D5E1D">
              <w:rPr>
                <w:rFonts w:ascii="Times New Roman" w:eastAsia="Times New Roman" w:hAnsi="Times New Roman" w:cs="Times New Roman"/>
                <w:sz w:val="24"/>
                <w:szCs w:val="24"/>
              </w:rPr>
              <w:t xml:space="preserve">). See, mis osast pärast osanike surma saab, peaks jääma siiski põhikirja sätestada, st peaks olema võimalik ka kokku leppida, et osa ei lähe üle pärijale, vaid nt OÜ-le või ühele või mitmele osanikule, kes peavad siis vastavalt maksma osa eest põhikirjas sätestatud korras. Kui osa läheks automaatselt igal juhul üle pärijale, siis muutub protsess tänasest keerukamaks, kuivõrd hüvitise nõudele lisanduks teistpidi omandi üleandmise nõue. Arvestades, et osa omandit saab üle anda alles pärandi vastuvõtmise järgselt, siis võib see halvata ühingu tegevuse pikaks ajaks. Seega komisjon ei toeta pärimise osas pakutud kontseptsiooni muutust ning leiab, et eelnõu seletuskirjas toodud probleeme on võimalik </w:t>
            </w:r>
            <w:r w:rsidRPr="002D5E1D">
              <w:rPr>
                <w:rFonts w:ascii="Times New Roman" w:eastAsia="Times New Roman" w:hAnsi="Times New Roman" w:cs="Times New Roman"/>
                <w:sz w:val="24"/>
                <w:szCs w:val="24"/>
              </w:rPr>
              <w:lastRenderedPageBreak/>
              <w:t xml:space="preserve">lahendada tänase regulatsiooni täpsustamise kaudu. </w:t>
            </w:r>
          </w:p>
          <w:p w14:paraId="57EC747A" w14:textId="636917D9" w:rsidR="004D0F40" w:rsidRPr="002D5E1D" w:rsidRDefault="004D0F40" w:rsidP="004D0F40">
            <w:pPr>
              <w:jc w:val="both"/>
              <w:rPr>
                <w:rFonts w:ascii="Times New Roman" w:eastAsia="Times New Roman" w:hAnsi="Times New Roman" w:cs="Times New Roman"/>
                <w:sz w:val="24"/>
                <w:szCs w:val="24"/>
              </w:rPr>
            </w:pPr>
          </w:p>
          <w:p w14:paraId="7DA4AB2C" w14:textId="382F71FD" w:rsidR="004D0F40" w:rsidRPr="002D5E1D" w:rsidRDefault="004D0F40" w:rsidP="004D0F40">
            <w:pPr>
              <w:jc w:val="both"/>
              <w:rPr>
                <w:rFonts w:ascii="Times New Roman" w:eastAsia="Arial" w:hAnsi="Times New Roman" w:cs="Times New Roman"/>
                <w:sz w:val="24"/>
                <w:szCs w:val="24"/>
              </w:rPr>
            </w:pPr>
            <w:r w:rsidRPr="002D5E1D">
              <w:rPr>
                <w:rFonts w:ascii="Times New Roman" w:eastAsia="Arial" w:hAnsi="Times New Roman" w:cs="Times New Roman"/>
                <w:sz w:val="24"/>
                <w:szCs w:val="24"/>
              </w:rPr>
              <w:t>20.02.2026 e-kirjaga esitatud täiendavad ettepanekud:</w:t>
            </w:r>
          </w:p>
          <w:p w14:paraId="60BB27E2" w14:textId="556BFF4B" w:rsidR="004D0F40" w:rsidRPr="002D5E1D" w:rsidRDefault="004D0F40" w:rsidP="004D0F40">
            <w:pPr>
              <w:jc w:val="both"/>
              <w:rPr>
                <w:rFonts w:ascii="Times New Roman" w:eastAsia="Arial" w:hAnsi="Times New Roman" w:cs="Times New Roman"/>
                <w:sz w:val="24"/>
                <w:szCs w:val="24"/>
              </w:rPr>
            </w:pPr>
            <w:r w:rsidRPr="002D5E1D">
              <w:rPr>
                <w:rFonts w:ascii="Times New Roman" w:eastAsia="Arial" w:hAnsi="Times New Roman" w:cs="Times New Roman"/>
                <w:sz w:val="24"/>
                <w:szCs w:val="24"/>
              </w:rPr>
              <w:t>Kehtiv ÄS § 153 võimaldab põhikirjas keelata või piirata osa üleminekut pärijale, kui põhikirjas on ette nähtud tähtaeg ja kord pärijale kohase hüvitise väljamaksmiseks. Kehtiv regulatsioon annab seega osanikele võimaluse reguleerida osa ülemineku keeldu või piirangut pärimise korral vastavalt iga konkreetse osaühingu eripäradele. Samuti võimaldab kehtiv ÄS § 153 tõhusalt kontrollida pärimise korral osanike ringi, eeldamata näiteks täiendavat osa võõrandamist pärimismenetluse järgselt. Osaühing on mõeldud äritegevuseks lihtsamas, mugavamas, kättesaadavamas ning suletumas vormis kui näiteks äritegevus aktsiaseltsis. Kehtiv ÄS § 153 neid põhimõtteid järgib, nähes osaühingu osanikele ette tõhusa viisi reguleerimaks, kas ja kellel on võimalik pärimise teel osa omandada. Samuti on kehtiva regulatsiooniga piisaval määral kaitstud osaniku pärija õigused, kuna kehtiva ÄS § 153 lg 2 kohaselt on piirang või keeld kehtiv vaid juhul, kui põhikirjas on ette nähtud tähtaeg ja kord pärijale kohase hüvitise väljamaksmiseks.</w:t>
            </w:r>
          </w:p>
          <w:p w14:paraId="2B97655E" w14:textId="7F65B0F8" w:rsidR="004D0F40" w:rsidRPr="002D5E1D" w:rsidRDefault="004D0F40" w:rsidP="004D0F40">
            <w:pPr>
              <w:jc w:val="both"/>
              <w:rPr>
                <w:rFonts w:ascii="Times New Roman" w:eastAsia="Arial" w:hAnsi="Times New Roman" w:cs="Times New Roman"/>
                <w:sz w:val="24"/>
                <w:szCs w:val="24"/>
              </w:rPr>
            </w:pPr>
            <w:r w:rsidRPr="002D5E1D">
              <w:rPr>
                <w:rFonts w:ascii="Times New Roman" w:eastAsia="Arial" w:hAnsi="Times New Roman" w:cs="Times New Roman"/>
                <w:sz w:val="24"/>
                <w:szCs w:val="24"/>
              </w:rPr>
              <w:t xml:space="preserve"> </w:t>
            </w:r>
          </w:p>
          <w:p w14:paraId="589ABFB5" w14:textId="38167B9A" w:rsidR="004D0F40" w:rsidRPr="002D5E1D" w:rsidRDefault="004D0F40" w:rsidP="004D0F40">
            <w:pPr>
              <w:jc w:val="both"/>
              <w:rPr>
                <w:rFonts w:ascii="Times New Roman" w:eastAsia="Arial" w:hAnsi="Times New Roman" w:cs="Times New Roman"/>
                <w:sz w:val="24"/>
                <w:szCs w:val="24"/>
              </w:rPr>
            </w:pPr>
            <w:r w:rsidRPr="002D5E1D">
              <w:rPr>
                <w:rFonts w:ascii="Times New Roman" w:eastAsia="Arial" w:hAnsi="Times New Roman" w:cs="Times New Roman"/>
                <w:sz w:val="24"/>
                <w:szCs w:val="24"/>
              </w:rPr>
              <w:t>Äriseadustiku ja teiste seaduste muutmise seaduse eelnõus (edaspidi „</w:t>
            </w:r>
            <w:r w:rsidRPr="002D5E1D">
              <w:rPr>
                <w:rFonts w:ascii="Times New Roman" w:eastAsia="Arial" w:hAnsi="Times New Roman" w:cs="Times New Roman"/>
                <w:b/>
                <w:bCs/>
                <w:sz w:val="24"/>
                <w:szCs w:val="24"/>
              </w:rPr>
              <w:t>Eelnõu</w:t>
            </w:r>
            <w:r w:rsidRPr="002D5E1D">
              <w:rPr>
                <w:rFonts w:ascii="Times New Roman" w:eastAsia="Arial" w:hAnsi="Times New Roman" w:cs="Times New Roman"/>
                <w:sz w:val="24"/>
                <w:szCs w:val="24"/>
              </w:rPr>
              <w:t xml:space="preserve">“) kavandatavad muudatused ÄS § 153 osas kitsendaksid oluliselt osanike võimalust osa pärimist reguleerida. Kavandatavate muudatuste kohaselt läheks osa igal juhul pärijale üle, kuid põhikirjas võib ette näha, et osa ülemineku korral pärijale on pärija kohustatud põhikirjas sätestatud korras ning viisil määratava hüvitise eest võõrandama pärimise teel omandatud osa ühingule või selle osanikele. Seega kaoks kavandatavate muudatuste kohaselt osanike võimalus välistada osa üleminek surnud osaniku pärija(te)le. Kuigi muudatused näevad ette võimaluse sätestada põhikirjas pärija kohustuse võõrandada osa määratava hüvitise eest ühingule või selle osanikele, võib praktikas tekkida olukord, kus pärijalt osa kättesaamiseks tuleb läbida aastaid kestev kohtumenetlus. </w:t>
            </w:r>
          </w:p>
          <w:p w14:paraId="1B4BA81A" w14:textId="25C18B78" w:rsidR="004D0F40" w:rsidRPr="002D5E1D" w:rsidRDefault="004D0F40" w:rsidP="004D0F40">
            <w:pPr>
              <w:jc w:val="both"/>
              <w:rPr>
                <w:rFonts w:ascii="Times New Roman" w:eastAsia="Arial" w:hAnsi="Times New Roman" w:cs="Times New Roman"/>
                <w:sz w:val="24"/>
                <w:szCs w:val="24"/>
              </w:rPr>
            </w:pPr>
            <w:r w:rsidRPr="002D5E1D">
              <w:rPr>
                <w:rFonts w:ascii="Times New Roman" w:eastAsia="Arial" w:hAnsi="Times New Roman" w:cs="Times New Roman"/>
                <w:sz w:val="24"/>
                <w:szCs w:val="24"/>
              </w:rPr>
              <w:t xml:space="preserve"> </w:t>
            </w:r>
          </w:p>
          <w:p w14:paraId="371B4349" w14:textId="4A651B19" w:rsidR="004D0F40" w:rsidRPr="002D5E1D" w:rsidRDefault="004D0F40" w:rsidP="004D0F40">
            <w:pPr>
              <w:jc w:val="both"/>
              <w:rPr>
                <w:rFonts w:ascii="Times New Roman" w:eastAsia="Arial" w:hAnsi="Times New Roman" w:cs="Times New Roman"/>
                <w:sz w:val="24"/>
                <w:szCs w:val="24"/>
              </w:rPr>
            </w:pPr>
            <w:r w:rsidRPr="002D5E1D">
              <w:rPr>
                <w:rFonts w:ascii="Times New Roman" w:eastAsia="Arial" w:hAnsi="Times New Roman" w:cs="Times New Roman"/>
                <w:sz w:val="24"/>
                <w:szCs w:val="24"/>
              </w:rPr>
              <w:t xml:space="preserve">Osaühing on äriühing, mille eesmärgiks on kasumi teenimine ja äritegevuse arendamine. Osaühingu edukas toimimine eeldab osanikke, kes on aktiivselt huvitatud ühingu tegevusest ja selle arendamisest. Kui osanikele ei ole tagatud kontroll selle üle, kes </w:t>
            </w:r>
            <w:r w:rsidRPr="002D5E1D">
              <w:rPr>
                <w:rFonts w:ascii="Times New Roman" w:eastAsia="Arial" w:hAnsi="Times New Roman" w:cs="Times New Roman"/>
                <w:sz w:val="24"/>
                <w:szCs w:val="24"/>
              </w:rPr>
              <w:lastRenderedPageBreak/>
              <w:t>võib pärimise teel osanikuks saada, võib tekkida olukord, kus pärimise teel osanikuks saanud isikud ei ole huvitatud ühingu äritegevuse arendamisest, vaid üksnes hüvitise saamisest. Selline olukord võib oluliselt kahjustada ühingu äritegevust ja konkurentsivõimet.</w:t>
            </w:r>
          </w:p>
          <w:p w14:paraId="1B3CC92C" w14:textId="267521BA" w:rsidR="004D0F40" w:rsidRPr="002D5E1D" w:rsidRDefault="004D0F40" w:rsidP="004D0F40">
            <w:pPr>
              <w:jc w:val="both"/>
              <w:rPr>
                <w:rFonts w:ascii="Times New Roman" w:eastAsia="Arial" w:hAnsi="Times New Roman" w:cs="Times New Roman"/>
                <w:sz w:val="24"/>
                <w:szCs w:val="24"/>
              </w:rPr>
            </w:pPr>
            <w:r w:rsidRPr="002D5E1D">
              <w:rPr>
                <w:rFonts w:ascii="Times New Roman" w:eastAsia="Arial" w:hAnsi="Times New Roman" w:cs="Times New Roman"/>
                <w:sz w:val="24"/>
                <w:szCs w:val="24"/>
              </w:rPr>
              <w:t xml:space="preserve"> </w:t>
            </w:r>
          </w:p>
          <w:p w14:paraId="4C3E612D" w14:textId="77C69EDE" w:rsidR="004D0F40" w:rsidRPr="002D5E1D" w:rsidRDefault="004D0F40" w:rsidP="004D0F40">
            <w:pPr>
              <w:jc w:val="both"/>
              <w:rPr>
                <w:rFonts w:ascii="Times New Roman" w:eastAsia="Arial" w:hAnsi="Times New Roman" w:cs="Times New Roman"/>
                <w:sz w:val="24"/>
                <w:szCs w:val="24"/>
              </w:rPr>
            </w:pPr>
            <w:r w:rsidRPr="002D5E1D">
              <w:rPr>
                <w:rFonts w:ascii="Times New Roman" w:eastAsia="Arial" w:hAnsi="Times New Roman" w:cs="Times New Roman"/>
                <w:sz w:val="24"/>
                <w:szCs w:val="24"/>
              </w:rPr>
              <w:t>Reeglina on võõrandamistehingute korral ostja huvi osta ese võimalikult madala hinna eest ning müüja huvi müüa see ese võimalikult kõrge hinna eest. On tõenäoline, et sarnane huvide konflikt tekib ka pärija ning ühingu või osanike vahel, kui kerkib küsimus, kas makstav hüvitis on päritud osa eest piisav. Senikaua kuni pärijale ei pakuta tema küsitud summat, keeldub pärija tõenäoliselt tegemast osa omandi üleminekuks vajalikke tahteavaldusi. Sellise olukorra tekkimisel on ühing või osanikud sunnitud pöörduma omandi üleandmise nõudega kohtusse. Praktikas on sellised vaidlused keerukad ja kestavad aastaid. Juhul, kui pärija ei ole teiste ühingu osanikega koostööaldis, võib ühingu äritegevus olla aastateks häiritud. Kuna osa väärtuse ja üleminekuga seonduvad vaidlused on reeglina keerukad ja mahukad ning eeldavad muu hulgas ekspertide kaasamist, suurendaksid taolised vaidlused kohtute töökoormust.</w:t>
            </w:r>
          </w:p>
          <w:p w14:paraId="33971B2A" w14:textId="71F204F4" w:rsidR="004D0F40" w:rsidRPr="002D5E1D" w:rsidRDefault="004D0F40" w:rsidP="004D0F40">
            <w:pPr>
              <w:jc w:val="both"/>
              <w:rPr>
                <w:rFonts w:ascii="Times New Roman" w:eastAsia="Arial" w:hAnsi="Times New Roman" w:cs="Times New Roman"/>
                <w:sz w:val="24"/>
                <w:szCs w:val="24"/>
              </w:rPr>
            </w:pPr>
            <w:r w:rsidRPr="002D5E1D">
              <w:rPr>
                <w:rFonts w:ascii="Times New Roman" w:eastAsia="Arial" w:hAnsi="Times New Roman" w:cs="Times New Roman"/>
                <w:sz w:val="24"/>
                <w:szCs w:val="24"/>
              </w:rPr>
              <w:t xml:space="preserve"> </w:t>
            </w:r>
          </w:p>
          <w:p w14:paraId="51B9E472" w14:textId="54F00AFA" w:rsidR="004D0F40" w:rsidRPr="002D5E1D" w:rsidRDefault="004D0F40" w:rsidP="004D0F40">
            <w:pPr>
              <w:jc w:val="both"/>
              <w:rPr>
                <w:rFonts w:ascii="Times New Roman" w:eastAsia="Arial" w:hAnsi="Times New Roman" w:cs="Times New Roman"/>
                <w:sz w:val="24"/>
                <w:szCs w:val="24"/>
              </w:rPr>
            </w:pPr>
            <w:r w:rsidRPr="002D5E1D">
              <w:rPr>
                <w:rFonts w:ascii="Times New Roman" w:eastAsia="Arial" w:hAnsi="Times New Roman" w:cs="Times New Roman"/>
                <w:sz w:val="24"/>
                <w:szCs w:val="24"/>
              </w:rPr>
              <w:t xml:space="preserve">Lisaks eeltoodule tuleb arvesse võtta, et isegi kui põhikirjas on ette nähtud pärija kohustus osa võõrandada, võib pärimismenetluse kestvus avaldada olulist negatiivset mõju ühingu tegevusele. Ajavahemikul, mil pärijate ring selgitatakse välja, pärija teostab pärandi vastuvõtmist ning testamendist või muudest korraldustest tulenevaid kohustusi täidetakse, võib ühingu tegevus sisuliselt seiskuda. Testamenditäitja, juhul kui selline on määratud, ei oma pädevust teostada pärijate eest osanikuõigusi ühingu juhtimise küsimustes, kuivõrd testamenditäitja pädevus on piiratud testamendis sätestatud korralduste täitmisega ning ei hõlma osanikuõiguste teostamist. Eeltoodust tulenevalt võib tekkida olukord, kus osaühingu tegevus on halvatud ning ühing kannab varalist kahju, sealhulgas võib kaotada investeeringuid, kuna teatud osanike otsuste vastuvõtmine on takistatud, ilma et ülejäänud osanikel või ühingu juhatusel oleks võimalik olukorra lahendamiseks meetmeid rakendada. Kirjeldatud õiguslik ebakindlus võib kesta mitmeid kuid või isegi aastaid, sõltuvalt pärimismenetluse keerukusastmest ning pärijate </w:t>
            </w:r>
            <w:r w:rsidRPr="002D5E1D">
              <w:rPr>
                <w:rFonts w:ascii="Times New Roman" w:eastAsia="Arial" w:hAnsi="Times New Roman" w:cs="Times New Roman"/>
                <w:sz w:val="24"/>
                <w:szCs w:val="24"/>
              </w:rPr>
              <w:lastRenderedPageBreak/>
              <w:t>vahelistest vaidlustest.</w:t>
            </w:r>
          </w:p>
          <w:p w14:paraId="66CD2282" w14:textId="68CE7B6F" w:rsidR="004D0F40" w:rsidRPr="002D5E1D" w:rsidRDefault="004D0F40" w:rsidP="004D0F40">
            <w:pPr>
              <w:jc w:val="both"/>
              <w:rPr>
                <w:rFonts w:ascii="Times New Roman" w:eastAsia="Arial" w:hAnsi="Times New Roman" w:cs="Times New Roman"/>
                <w:sz w:val="24"/>
                <w:szCs w:val="24"/>
              </w:rPr>
            </w:pPr>
            <w:r w:rsidRPr="002D5E1D">
              <w:rPr>
                <w:rFonts w:ascii="Times New Roman" w:eastAsia="Arial" w:hAnsi="Times New Roman" w:cs="Times New Roman"/>
                <w:sz w:val="24"/>
                <w:szCs w:val="24"/>
              </w:rPr>
              <w:t xml:space="preserve"> </w:t>
            </w:r>
          </w:p>
          <w:p w14:paraId="1D23A5DE" w14:textId="4DA480CE" w:rsidR="004D0F40" w:rsidRPr="002D5E1D" w:rsidRDefault="004D0F40" w:rsidP="004D0F40">
            <w:pPr>
              <w:jc w:val="both"/>
              <w:rPr>
                <w:rFonts w:ascii="Times New Roman" w:eastAsia="Arial" w:hAnsi="Times New Roman" w:cs="Times New Roman"/>
                <w:sz w:val="24"/>
                <w:szCs w:val="24"/>
              </w:rPr>
            </w:pPr>
            <w:r w:rsidRPr="002D5E1D">
              <w:rPr>
                <w:rFonts w:ascii="Times New Roman" w:eastAsia="Arial" w:hAnsi="Times New Roman" w:cs="Times New Roman"/>
                <w:sz w:val="24"/>
                <w:szCs w:val="24"/>
              </w:rPr>
              <w:t>Lisaks ei ole tavapäratu, et pärijate endi vahel tekib vaidlus selle üle, kes on pärijad või kes, kui palju ja mida pärib. Seetõttu ei pruugi osa üleandmine olla praktiliselt võimalik või eeldab see, et vastavad küsimused saavad esmalt pärijate vahel selgeks vaieldud, et ühing üleüldse teaks, kelle vastu osa üleandmise nõudmiseks hagi esitada. Kui pärandvaraks on nt kontrolliv või blokeeriv osalus, võib Eelnõus kirjeldatud mehhanism oluliselt halvata osaühingu toimimist ja tegevust.</w:t>
            </w:r>
          </w:p>
          <w:p w14:paraId="24BADA0F" w14:textId="0CDCE692" w:rsidR="004D0F40" w:rsidRPr="002D5E1D" w:rsidRDefault="004D0F40" w:rsidP="004D0F40">
            <w:pPr>
              <w:jc w:val="both"/>
              <w:rPr>
                <w:rFonts w:ascii="Times New Roman" w:eastAsia="Arial" w:hAnsi="Times New Roman" w:cs="Times New Roman"/>
                <w:sz w:val="24"/>
                <w:szCs w:val="24"/>
              </w:rPr>
            </w:pPr>
            <w:r w:rsidRPr="002D5E1D">
              <w:rPr>
                <w:rFonts w:ascii="Times New Roman" w:eastAsia="Arial" w:hAnsi="Times New Roman" w:cs="Times New Roman"/>
                <w:sz w:val="24"/>
                <w:szCs w:val="24"/>
              </w:rPr>
              <w:t xml:space="preserve">Praegu kehtiv regulatsioon on praktikas toimiv ning on arvukalt osaühinguid, mille osanikud on pikka aega kehtinud regulatsioonile tuginedes põhikirjas osa pärija(te)le üleminekut või hüvitamist läbimõeldult reguleerinud. Pärimisseadus annab isikule oma eluajal ulatusliku otsustusvabaduse, kellele ja kuidas oma vara pärandada, milline otsustusvabadus on piiratud vaid sundosa regulatsiooniga; osaniku poolt osaühingu põhikirjas osa pärijale ülemineku reguleerimine on osa sellise otsustusvabaduse teostamisest ning puudub põhjus, miks peab pärijate huve eelistama varasemalt osaühingu osanikuks olnud (võimalik, et selle osaühingu aastakümnete jooksul üles ehitanud) isiku(te) läbimõeldud nägemusele, milline peaks olema osaühingu osanike struktuur pärast olemasoleva osaniku surma, ning millele peaks olema õigus tema pärijatel.  </w:t>
            </w:r>
          </w:p>
          <w:p w14:paraId="6EB32A4C" w14:textId="423ED3A7" w:rsidR="004D0F40" w:rsidRPr="002D5E1D" w:rsidRDefault="004D0F40" w:rsidP="004D0F40">
            <w:pPr>
              <w:jc w:val="both"/>
              <w:rPr>
                <w:rFonts w:ascii="Times New Roman" w:eastAsia="Arial" w:hAnsi="Times New Roman" w:cs="Times New Roman"/>
                <w:sz w:val="24"/>
                <w:szCs w:val="24"/>
              </w:rPr>
            </w:pPr>
            <w:r w:rsidRPr="002D5E1D">
              <w:rPr>
                <w:rFonts w:ascii="Times New Roman" w:eastAsia="Arial" w:hAnsi="Times New Roman" w:cs="Times New Roman"/>
                <w:sz w:val="24"/>
                <w:szCs w:val="24"/>
              </w:rPr>
              <w:t xml:space="preserve"> </w:t>
            </w:r>
          </w:p>
          <w:p w14:paraId="6BB4761F" w14:textId="287C0256" w:rsidR="004D0F40" w:rsidRPr="002D5E1D" w:rsidRDefault="004D0F40" w:rsidP="004D0F40">
            <w:pPr>
              <w:jc w:val="both"/>
              <w:rPr>
                <w:rFonts w:ascii="Times New Roman" w:eastAsia="Arial" w:hAnsi="Times New Roman" w:cs="Times New Roman"/>
                <w:sz w:val="24"/>
                <w:szCs w:val="24"/>
              </w:rPr>
            </w:pPr>
            <w:r w:rsidRPr="002D5E1D">
              <w:rPr>
                <w:rFonts w:ascii="Times New Roman" w:eastAsia="Arial" w:hAnsi="Times New Roman" w:cs="Times New Roman"/>
                <w:sz w:val="24"/>
                <w:szCs w:val="24"/>
              </w:rPr>
              <w:t xml:space="preserve">Eelnõus kavandatavate muudatuste asemel, mis oluliselt muudaksid osa pärimise senist loogikat ja tekitaks praktikas palju segadust ning potentsiaalseid õigusvaidlusi, on otstarbekam täiendada olemasolevat regulatsiooni, kõrvaldamaks tekkinud ebaselgused. Eelnõu seletuskirjas olid kehtiva regulatsiooni osas välja toodud järgnevad ebaselgused: </w:t>
            </w:r>
          </w:p>
          <w:p w14:paraId="672261DA" w14:textId="4E51C9D4" w:rsidR="004D0F40" w:rsidRPr="002D5E1D" w:rsidRDefault="004D0F40" w:rsidP="004D0F40">
            <w:pPr>
              <w:jc w:val="both"/>
              <w:rPr>
                <w:rFonts w:ascii="Times New Roman" w:eastAsia="Arial" w:hAnsi="Times New Roman" w:cs="Times New Roman"/>
                <w:sz w:val="24"/>
                <w:szCs w:val="24"/>
              </w:rPr>
            </w:pPr>
            <w:r w:rsidRPr="002D5E1D">
              <w:rPr>
                <w:rFonts w:ascii="Times New Roman" w:eastAsia="Arial" w:hAnsi="Times New Roman" w:cs="Times New Roman"/>
                <w:sz w:val="24"/>
                <w:szCs w:val="24"/>
              </w:rPr>
              <w:t xml:space="preserve"> </w:t>
            </w:r>
          </w:p>
          <w:p w14:paraId="0E7D3D35" w14:textId="437B409F" w:rsidR="004D0F40" w:rsidRPr="002D5E1D" w:rsidRDefault="004D0F40" w:rsidP="004D0F40">
            <w:pPr>
              <w:pStyle w:val="Loendilik"/>
              <w:numPr>
                <w:ilvl w:val="0"/>
                <w:numId w:val="12"/>
              </w:numPr>
              <w:jc w:val="both"/>
              <w:rPr>
                <w:rFonts w:ascii="Times New Roman" w:eastAsia="Arial" w:hAnsi="Times New Roman" w:cs="Times New Roman"/>
                <w:sz w:val="24"/>
                <w:szCs w:val="24"/>
              </w:rPr>
            </w:pPr>
            <w:r w:rsidRPr="002D5E1D">
              <w:rPr>
                <w:rFonts w:ascii="Times New Roman" w:eastAsia="Arial" w:hAnsi="Times New Roman" w:cs="Times New Roman"/>
                <w:sz w:val="24"/>
                <w:szCs w:val="24"/>
              </w:rPr>
              <w:t>on ebaselge, kas hüvitise peaks välja maksma osaühing või osanikud;</w:t>
            </w:r>
          </w:p>
          <w:p w14:paraId="384CBDC8" w14:textId="338D21B1" w:rsidR="004D0F40" w:rsidRPr="002D5E1D" w:rsidRDefault="004D0F40" w:rsidP="004D0F40">
            <w:pPr>
              <w:jc w:val="both"/>
              <w:rPr>
                <w:rFonts w:ascii="Times New Roman" w:eastAsia="Arial" w:hAnsi="Times New Roman" w:cs="Times New Roman"/>
                <w:sz w:val="24"/>
                <w:szCs w:val="24"/>
              </w:rPr>
            </w:pPr>
            <w:r w:rsidRPr="002D5E1D">
              <w:rPr>
                <w:rFonts w:ascii="Times New Roman" w:eastAsia="Arial" w:hAnsi="Times New Roman" w:cs="Times New Roman"/>
                <w:sz w:val="24"/>
                <w:szCs w:val="24"/>
              </w:rPr>
              <w:t xml:space="preserve"> </w:t>
            </w:r>
          </w:p>
          <w:p w14:paraId="030B91A8" w14:textId="7AAF09C9" w:rsidR="004D0F40" w:rsidRPr="002D5E1D" w:rsidRDefault="004D0F40" w:rsidP="004D0F40">
            <w:pPr>
              <w:pStyle w:val="Loendilik"/>
              <w:numPr>
                <w:ilvl w:val="0"/>
                <w:numId w:val="11"/>
              </w:numPr>
              <w:jc w:val="both"/>
              <w:rPr>
                <w:rFonts w:ascii="Times New Roman" w:eastAsia="Arial" w:hAnsi="Times New Roman" w:cs="Times New Roman"/>
                <w:sz w:val="24"/>
                <w:szCs w:val="24"/>
              </w:rPr>
            </w:pPr>
            <w:r w:rsidRPr="002D5E1D">
              <w:rPr>
                <w:rFonts w:ascii="Times New Roman" w:eastAsia="Arial" w:hAnsi="Times New Roman" w:cs="Times New Roman"/>
                <w:sz w:val="24"/>
                <w:szCs w:val="24"/>
              </w:rPr>
              <w:t>on ebaselge, kuidas on pärijale tagatud hüvitise kättesaamine;</w:t>
            </w:r>
          </w:p>
          <w:p w14:paraId="030AEEA7" w14:textId="144DB743" w:rsidR="004D0F40" w:rsidRPr="002D5E1D" w:rsidRDefault="004D0F40" w:rsidP="004D0F40">
            <w:pPr>
              <w:jc w:val="both"/>
              <w:rPr>
                <w:rFonts w:ascii="Times New Roman" w:eastAsia="Arial" w:hAnsi="Times New Roman" w:cs="Times New Roman"/>
                <w:sz w:val="24"/>
                <w:szCs w:val="24"/>
              </w:rPr>
            </w:pPr>
            <w:r w:rsidRPr="002D5E1D">
              <w:rPr>
                <w:rFonts w:ascii="Times New Roman" w:eastAsia="Arial" w:hAnsi="Times New Roman" w:cs="Times New Roman"/>
                <w:sz w:val="24"/>
                <w:szCs w:val="24"/>
              </w:rPr>
              <w:t xml:space="preserve"> </w:t>
            </w:r>
          </w:p>
          <w:p w14:paraId="06542CF0" w14:textId="1D4F72BC" w:rsidR="004D0F40" w:rsidRPr="002D5E1D" w:rsidRDefault="004D0F40" w:rsidP="004D0F40">
            <w:pPr>
              <w:pStyle w:val="Loendilik"/>
              <w:numPr>
                <w:ilvl w:val="0"/>
                <w:numId w:val="10"/>
              </w:numPr>
              <w:jc w:val="both"/>
              <w:rPr>
                <w:rFonts w:ascii="Times New Roman" w:eastAsia="Arial" w:hAnsi="Times New Roman" w:cs="Times New Roman"/>
                <w:sz w:val="24"/>
                <w:szCs w:val="24"/>
              </w:rPr>
            </w:pPr>
            <w:r w:rsidRPr="002D5E1D">
              <w:rPr>
                <w:rFonts w:ascii="Times New Roman" w:eastAsia="Arial" w:hAnsi="Times New Roman" w:cs="Times New Roman"/>
                <w:sz w:val="24"/>
                <w:szCs w:val="24"/>
              </w:rPr>
              <w:t>on ebaselge, mis saab pärandajale kuulunud osast, eriti kui see on koormatud kolmandate isikute õigustega.</w:t>
            </w:r>
          </w:p>
          <w:p w14:paraId="6946050F" w14:textId="31398473" w:rsidR="004D0F40" w:rsidRPr="002D5E1D" w:rsidRDefault="004D0F40" w:rsidP="004D0F40">
            <w:pPr>
              <w:jc w:val="both"/>
              <w:rPr>
                <w:rFonts w:ascii="Times New Roman" w:eastAsia="Arial" w:hAnsi="Times New Roman" w:cs="Times New Roman"/>
                <w:sz w:val="24"/>
                <w:szCs w:val="24"/>
              </w:rPr>
            </w:pPr>
            <w:r w:rsidRPr="002D5E1D">
              <w:rPr>
                <w:rFonts w:ascii="Times New Roman" w:eastAsia="Arial" w:hAnsi="Times New Roman" w:cs="Times New Roman"/>
                <w:sz w:val="24"/>
                <w:szCs w:val="24"/>
              </w:rPr>
              <w:t xml:space="preserve"> </w:t>
            </w:r>
          </w:p>
          <w:p w14:paraId="2668B60B" w14:textId="48E77415" w:rsidR="004D0F40" w:rsidRPr="002D5E1D" w:rsidRDefault="004D0F40" w:rsidP="004D0F40">
            <w:pPr>
              <w:jc w:val="both"/>
              <w:rPr>
                <w:rFonts w:ascii="Times New Roman" w:eastAsia="Arial" w:hAnsi="Times New Roman" w:cs="Times New Roman"/>
                <w:sz w:val="24"/>
                <w:szCs w:val="24"/>
              </w:rPr>
            </w:pPr>
            <w:r w:rsidRPr="002D5E1D">
              <w:rPr>
                <w:rFonts w:ascii="Times New Roman" w:eastAsia="Arial" w:hAnsi="Times New Roman" w:cs="Times New Roman"/>
                <w:sz w:val="24"/>
                <w:szCs w:val="24"/>
              </w:rPr>
              <w:t xml:space="preserve">Alljärgnevalt oleme adresseerinud eelkõige Eelnõu </w:t>
            </w:r>
            <w:r w:rsidRPr="002D5E1D">
              <w:rPr>
                <w:rFonts w:ascii="Times New Roman" w:eastAsia="Arial" w:hAnsi="Times New Roman" w:cs="Times New Roman"/>
                <w:sz w:val="24"/>
                <w:szCs w:val="24"/>
              </w:rPr>
              <w:lastRenderedPageBreak/>
              <w:t>seletuskirjas välja toodud puuduseid, kuid oleme lisanud ka soovituslike täiendusi.</w:t>
            </w:r>
          </w:p>
          <w:p w14:paraId="3D335D76" w14:textId="53C59096" w:rsidR="004D0F40" w:rsidRPr="002D5E1D" w:rsidRDefault="004D0F40" w:rsidP="004D0F40">
            <w:pPr>
              <w:jc w:val="both"/>
              <w:rPr>
                <w:rFonts w:ascii="Times New Roman" w:eastAsia="Arial" w:hAnsi="Times New Roman" w:cs="Times New Roman"/>
                <w:sz w:val="24"/>
                <w:szCs w:val="24"/>
              </w:rPr>
            </w:pPr>
            <w:r w:rsidRPr="002D5E1D">
              <w:rPr>
                <w:rFonts w:ascii="Times New Roman" w:eastAsia="Arial" w:hAnsi="Times New Roman" w:cs="Times New Roman"/>
                <w:sz w:val="24"/>
                <w:szCs w:val="24"/>
              </w:rPr>
              <w:t xml:space="preserve"> </w:t>
            </w:r>
          </w:p>
          <w:p w14:paraId="692F1C58" w14:textId="0B0B0786" w:rsidR="004D0F40" w:rsidRPr="002D5E1D" w:rsidRDefault="004D0F40" w:rsidP="004D0F40">
            <w:pPr>
              <w:jc w:val="both"/>
              <w:rPr>
                <w:rFonts w:ascii="Times New Roman" w:eastAsia="Arial" w:hAnsi="Times New Roman" w:cs="Times New Roman"/>
                <w:sz w:val="24"/>
                <w:szCs w:val="24"/>
              </w:rPr>
            </w:pPr>
            <w:r w:rsidRPr="002D5E1D">
              <w:rPr>
                <w:rFonts w:ascii="Times New Roman" w:eastAsia="Arial" w:hAnsi="Times New Roman" w:cs="Times New Roman"/>
                <w:sz w:val="24"/>
                <w:szCs w:val="24"/>
              </w:rPr>
              <w:t xml:space="preserve"> </w:t>
            </w:r>
          </w:p>
          <w:p w14:paraId="571D4E09" w14:textId="7380FDC3" w:rsidR="004D0F40" w:rsidRPr="002D5E1D" w:rsidRDefault="004D0F40" w:rsidP="004D0F40">
            <w:pPr>
              <w:pStyle w:val="Loendilik"/>
              <w:numPr>
                <w:ilvl w:val="0"/>
                <w:numId w:val="9"/>
              </w:numPr>
              <w:jc w:val="both"/>
              <w:rPr>
                <w:rFonts w:ascii="Times New Roman" w:eastAsia="Arial" w:hAnsi="Times New Roman" w:cs="Times New Roman"/>
                <w:b/>
                <w:bCs/>
                <w:sz w:val="24"/>
                <w:szCs w:val="24"/>
              </w:rPr>
            </w:pPr>
            <w:r w:rsidRPr="002D5E1D">
              <w:rPr>
                <w:rFonts w:ascii="Times New Roman" w:eastAsia="Arial" w:hAnsi="Times New Roman" w:cs="Times New Roman"/>
                <w:b/>
                <w:bCs/>
                <w:sz w:val="24"/>
                <w:szCs w:val="24"/>
              </w:rPr>
              <w:t>ÄS § 153 lg 1</w:t>
            </w:r>
          </w:p>
          <w:p w14:paraId="6341AABB" w14:textId="3D97E461" w:rsidR="004D0F40" w:rsidRPr="002D5E1D" w:rsidRDefault="004D0F40" w:rsidP="004D0F40">
            <w:pPr>
              <w:jc w:val="both"/>
              <w:rPr>
                <w:rFonts w:ascii="Times New Roman" w:eastAsia="Arial" w:hAnsi="Times New Roman" w:cs="Times New Roman"/>
                <w:sz w:val="24"/>
                <w:szCs w:val="24"/>
              </w:rPr>
            </w:pPr>
            <w:r w:rsidRPr="002D5E1D">
              <w:rPr>
                <w:rFonts w:ascii="Times New Roman" w:eastAsia="Arial" w:hAnsi="Times New Roman" w:cs="Times New Roman"/>
                <w:sz w:val="24"/>
                <w:szCs w:val="24"/>
              </w:rPr>
              <w:t xml:space="preserve"> </w:t>
            </w:r>
          </w:p>
          <w:p w14:paraId="04E256F1" w14:textId="4E7F42B6" w:rsidR="004D0F40" w:rsidRPr="002D5E1D" w:rsidRDefault="004D0F40" w:rsidP="004D0F40">
            <w:pPr>
              <w:jc w:val="both"/>
              <w:rPr>
                <w:rFonts w:ascii="Times New Roman" w:eastAsia="Arial" w:hAnsi="Times New Roman" w:cs="Times New Roman"/>
                <w:sz w:val="24"/>
                <w:szCs w:val="24"/>
              </w:rPr>
            </w:pPr>
            <w:r w:rsidRPr="002D5E1D">
              <w:rPr>
                <w:rFonts w:ascii="Times New Roman" w:eastAsia="Arial" w:hAnsi="Times New Roman" w:cs="Times New Roman"/>
                <w:sz w:val="24"/>
                <w:szCs w:val="24"/>
              </w:rPr>
              <w:t>Kehtiva ÄS § 153 lg 1 kohaselt läheb osa osaniku surma korral üle tema pärijatele, kui seaduses või põhikirjas ei ole ette nähtud teisiti. Kavandatava ÄS § 153 lg 1 kohaselt jäetakse paragrahvist välja tekstiosa „kui seaduses või põhikirjas ei ole ette nähtud teisiti“. Seega näeb muudatus ette, et osaühingu osa on alati päritav ja läheb üle osaniku pärijale. Nagu eespool selgitatud, muudab selline regulatsioon osa pärimise protsessi oluliselt keerukamaks ning toob suure tõenäosusega kaasa osa pärimisega seonduvate vaidluste kasvu. Samuti on ebaselge, kas ja kuidas on kavandatud muudatuste kohaselt tekstiosa „kui seaduses /…/ ei ole sätestatud teisiti“ väljajätmisel arvestatud seadusest tulenevate osa pärimise piirangutega (vt nt AdvS § 54 lg 3).</w:t>
            </w:r>
          </w:p>
          <w:p w14:paraId="75D6E02F" w14:textId="1DEAAEC0" w:rsidR="004D0F40" w:rsidRPr="002D5E1D" w:rsidRDefault="004D0F40" w:rsidP="004D0F40">
            <w:pPr>
              <w:jc w:val="both"/>
              <w:rPr>
                <w:rFonts w:ascii="Times New Roman" w:eastAsia="Arial" w:hAnsi="Times New Roman" w:cs="Times New Roman"/>
                <w:sz w:val="24"/>
                <w:szCs w:val="24"/>
              </w:rPr>
            </w:pPr>
            <w:r w:rsidRPr="002D5E1D">
              <w:rPr>
                <w:rFonts w:ascii="Times New Roman" w:eastAsia="Arial" w:hAnsi="Times New Roman" w:cs="Times New Roman"/>
                <w:sz w:val="24"/>
                <w:szCs w:val="24"/>
              </w:rPr>
              <w:t xml:space="preserve"> </w:t>
            </w:r>
          </w:p>
          <w:p w14:paraId="32A88B99" w14:textId="4B7FEB8A" w:rsidR="004D0F40" w:rsidRPr="002D5E1D" w:rsidRDefault="004D0F40" w:rsidP="004D0F40">
            <w:pPr>
              <w:jc w:val="both"/>
              <w:rPr>
                <w:rFonts w:ascii="Times New Roman" w:eastAsia="Arial" w:hAnsi="Times New Roman" w:cs="Times New Roman"/>
                <w:sz w:val="24"/>
                <w:szCs w:val="24"/>
              </w:rPr>
            </w:pPr>
            <w:r w:rsidRPr="002D5E1D">
              <w:rPr>
                <w:rFonts w:ascii="Times New Roman" w:eastAsia="Arial" w:hAnsi="Times New Roman" w:cs="Times New Roman"/>
                <w:sz w:val="24"/>
                <w:szCs w:val="24"/>
              </w:rPr>
              <w:t xml:space="preserve">Eelnõus on välja toodud, et regulatsiooni muutmise üheks lähtepunktiks on asjaolu, et kehtivas regulatsioonis jääb ebaselgeks, kas osa pärijale ülemineku piirangu korral peaks hüvitise välja maksma osaühing või osanikud. Selle probleemi lahendamiseks ei ole ÄS § 153 lg 1 muutmine vajalik. Piisab ÄS § 153 lg 2 täpsustamisest (oleme ÄS § 153 lg 2 muudatusi käsitlenud järgmises punktis). </w:t>
            </w:r>
          </w:p>
          <w:p w14:paraId="1A111F91" w14:textId="1D6D0354" w:rsidR="004D0F40" w:rsidRPr="002D5E1D" w:rsidRDefault="004D0F40" w:rsidP="004D0F40">
            <w:pPr>
              <w:jc w:val="both"/>
              <w:rPr>
                <w:rFonts w:ascii="Times New Roman" w:eastAsia="Arial" w:hAnsi="Times New Roman" w:cs="Times New Roman"/>
                <w:sz w:val="24"/>
                <w:szCs w:val="24"/>
              </w:rPr>
            </w:pPr>
            <w:r w:rsidRPr="002D5E1D">
              <w:rPr>
                <w:rFonts w:ascii="Times New Roman" w:eastAsia="Arial" w:hAnsi="Times New Roman" w:cs="Times New Roman"/>
                <w:sz w:val="24"/>
                <w:szCs w:val="24"/>
              </w:rPr>
              <w:t xml:space="preserve"> </w:t>
            </w:r>
          </w:p>
          <w:p w14:paraId="7414268A" w14:textId="40077A9C" w:rsidR="004D0F40" w:rsidRPr="002D5E1D" w:rsidRDefault="004D0F40" w:rsidP="004D0F40">
            <w:pPr>
              <w:jc w:val="both"/>
              <w:rPr>
                <w:rFonts w:ascii="Times New Roman" w:eastAsia="Arial" w:hAnsi="Times New Roman" w:cs="Times New Roman"/>
                <w:sz w:val="24"/>
                <w:szCs w:val="24"/>
              </w:rPr>
            </w:pPr>
            <w:r w:rsidRPr="002D5E1D">
              <w:rPr>
                <w:rFonts w:ascii="Times New Roman" w:eastAsia="Arial" w:hAnsi="Times New Roman" w:cs="Times New Roman"/>
                <w:sz w:val="24"/>
                <w:szCs w:val="24"/>
              </w:rPr>
              <w:t xml:space="preserve">Samuti on Eelnõus probleemina välja toodud küsimus, kuidas on pärijale tagatud hüvitise kättesaamine. Kuigi osa üleandmise nõudmine võib motiveerida osanikke või ühingut hüvitist pärijale välja maksma, puudub alus arvata, et kehtiva süsteemi (osa pärimise keelu või piirangu) puhul oleks selline motivatsioon madalam. Kehtiv ÄS § 153 lg 2 näeb põhikirjas sisalduva pärijale osa ülemineku keelu või piirangu kehtivuse eeldusena ette põhikirjas sisalduva (i) </w:t>
            </w:r>
            <w:r w:rsidRPr="002D5E1D">
              <w:rPr>
                <w:rFonts w:ascii="Times New Roman" w:eastAsia="Arial" w:hAnsi="Times New Roman" w:cs="Times New Roman"/>
                <w:b/>
                <w:bCs/>
                <w:sz w:val="24"/>
                <w:szCs w:val="24"/>
                <w:u w:val="single"/>
              </w:rPr>
              <w:t>tähtaja</w:t>
            </w:r>
            <w:r w:rsidRPr="002D5E1D">
              <w:rPr>
                <w:rFonts w:ascii="Times New Roman" w:eastAsia="Arial" w:hAnsi="Times New Roman" w:cs="Times New Roman"/>
                <w:sz w:val="24"/>
                <w:szCs w:val="24"/>
              </w:rPr>
              <w:t xml:space="preserve"> ja (ii) </w:t>
            </w:r>
            <w:r w:rsidRPr="002D5E1D">
              <w:rPr>
                <w:rFonts w:ascii="Times New Roman" w:eastAsia="Arial" w:hAnsi="Times New Roman" w:cs="Times New Roman"/>
                <w:b/>
                <w:bCs/>
                <w:sz w:val="24"/>
                <w:szCs w:val="24"/>
                <w:u w:val="single"/>
              </w:rPr>
              <w:t>korra</w:t>
            </w:r>
            <w:r w:rsidRPr="002D5E1D">
              <w:rPr>
                <w:rFonts w:ascii="Times New Roman" w:eastAsia="Arial" w:hAnsi="Times New Roman" w:cs="Times New Roman"/>
                <w:sz w:val="24"/>
                <w:szCs w:val="24"/>
              </w:rPr>
              <w:t xml:space="preserve"> pärijale (iii) </w:t>
            </w:r>
            <w:r w:rsidRPr="002D5E1D">
              <w:rPr>
                <w:rFonts w:ascii="Times New Roman" w:eastAsia="Arial" w:hAnsi="Times New Roman" w:cs="Times New Roman"/>
                <w:b/>
                <w:bCs/>
                <w:sz w:val="24"/>
                <w:szCs w:val="24"/>
                <w:u w:val="single"/>
              </w:rPr>
              <w:t>kohase</w:t>
            </w:r>
            <w:r w:rsidRPr="002D5E1D">
              <w:rPr>
                <w:rFonts w:ascii="Times New Roman" w:eastAsia="Arial" w:hAnsi="Times New Roman" w:cs="Times New Roman"/>
                <w:sz w:val="24"/>
                <w:szCs w:val="24"/>
              </w:rPr>
              <w:t xml:space="preserve"> hüvitise väljamaksmiseks. Kui põhikirjas korda või tähtaega ei sisaldu või ei ole ette nähtud hüvitis kohane, on põhikirjas sisalduv osa pärijale ülemineku keeld või piirang kehtetu ning pärijal on võimalik nõuda osale omandiõiguse tunnustamist (ÄS § 153 lg-d 1 ja 2, § 139 lg 2 teine lause). Kui põhikirjas on kord ja tähtaeg ette nähtud ning kohustatud isik kohast hüvitist välja ei maksa, </w:t>
            </w:r>
            <w:r w:rsidRPr="002D5E1D">
              <w:rPr>
                <w:rFonts w:ascii="Times New Roman" w:eastAsia="Arial" w:hAnsi="Times New Roman" w:cs="Times New Roman"/>
                <w:sz w:val="24"/>
                <w:szCs w:val="24"/>
              </w:rPr>
              <w:lastRenderedPageBreak/>
              <w:t xml:space="preserve">on pärijal võimalik oma nõude maksmapanekuks esitada vastav rahaline nõue kohtusse ning nõuet tunnustava otsuse alusel nõuda kohase hüvitise maksmist kohtutäituri abiga. Samuti ei välista kehtiv regulatsioon, et kui nt hüvitist siiski ei soovita või ei suudeta maksta (nt puudub ühingul selleks piisav võimekus), võidakse otsustada osa siiski pärijale üle anda. </w:t>
            </w:r>
          </w:p>
          <w:p w14:paraId="70FEA122" w14:textId="53D68B99" w:rsidR="004D0F40" w:rsidRPr="002D5E1D" w:rsidRDefault="004D0F40" w:rsidP="004D0F40">
            <w:pPr>
              <w:jc w:val="both"/>
              <w:rPr>
                <w:rFonts w:ascii="Times New Roman" w:eastAsia="Arial" w:hAnsi="Times New Roman" w:cs="Times New Roman"/>
                <w:sz w:val="24"/>
                <w:szCs w:val="24"/>
              </w:rPr>
            </w:pPr>
            <w:r w:rsidRPr="002D5E1D">
              <w:rPr>
                <w:rFonts w:ascii="Times New Roman" w:eastAsia="Arial" w:hAnsi="Times New Roman" w:cs="Times New Roman"/>
                <w:sz w:val="24"/>
                <w:szCs w:val="24"/>
              </w:rPr>
              <w:t xml:space="preserve"> </w:t>
            </w:r>
          </w:p>
          <w:p w14:paraId="0424B772" w14:textId="785936FD" w:rsidR="004D0F40" w:rsidRPr="002D5E1D" w:rsidRDefault="004D0F40" w:rsidP="004D0F40">
            <w:pPr>
              <w:jc w:val="both"/>
              <w:rPr>
                <w:rFonts w:ascii="Times New Roman" w:eastAsia="Arial" w:hAnsi="Times New Roman" w:cs="Times New Roman"/>
                <w:sz w:val="24"/>
                <w:szCs w:val="24"/>
              </w:rPr>
            </w:pPr>
            <w:r w:rsidRPr="002D5E1D">
              <w:rPr>
                <w:rFonts w:ascii="Times New Roman" w:eastAsia="Arial" w:hAnsi="Times New Roman" w:cs="Times New Roman"/>
                <w:sz w:val="24"/>
                <w:szCs w:val="24"/>
              </w:rPr>
              <w:t xml:space="preserve">Eelnõu seletuskirjas viidatud kolmanda probleemi kohaselt on praegu kehtiva ÄS § 153 sõnastuse puhul ebaselge, mis saab pärandajale kuulunud osast, eriti kui see on koormatud kolmandate isikute õigustega. Oleme seisukohal, et kehtiva ÄS § 153 sõnastuse puhul ei ole ebaselge, mis saab pärimise korral pärandajale kuulunud osast. Kehtiv ÄS § 153 lg 1 sätestab üldpõhimõtte, mille kohaselt läheb osa osaniku surma korral üle tema pärijatele. Sama lõike teine lauseosa lisab, et üldreeglist võib erandi ette näha seaduse või põhikirjaga. Seega peab igal konkreetsel juhul, kui seadus või põhikiri näeb ette ÄS § 153 lg 1 üldreeglist erandi, olema seaduses või põhikirjas kohaselt reguleeritud ka see, mis saab pärandajale kuulunud osast pärandaja surma korral. Juhul kui pärandajale kuulunud osale on seatud pant (või on osa muul viisil koormatud kolmandate isikute õigustega), siis me ei näe põhjust, miks peaks pärimissituatsioonis rakenduma teistsugune regulatsioon kui osa muul viisil võõrandamise korral. Iga konkreetse kolmanda isiku õiguse puhul tuleb lisaks ka arvesse võtta, kuidas on vastav kolmanda isiku õigus reguleeritud selle aluseks olevas lepingus. Seega oleme seisukohal, et osa koormavate kolmandate isikute õiguste küsimus ei eelda pärimise kontekstis eriregulatsiooni.  </w:t>
            </w:r>
          </w:p>
          <w:p w14:paraId="5063DF04" w14:textId="3A63540F" w:rsidR="004D0F40" w:rsidRPr="002D5E1D" w:rsidRDefault="004D0F40" w:rsidP="004D0F40">
            <w:pPr>
              <w:jc w:val="both"/>
              <w:rPr>
                <w:rFonts w:ascii="Times New Roman" w:eastAsia="Arial" w:hAnsi="Times New Roman" w:cs="Times New Roman"/>
                <w:b/>
                <w:bCs/>
                <w:sz w:val="24"/>
                <w:szCs w:val="24"/>
              </w:rPr>
            </w:pPr>
            <w:r w:rsidRPr="002D5E1D">
              <w:rPr>
                <w:rFonts w:ascii="Times New Roman" w:eastAsia="Arial" w:hAnsi="Times New Roman" w:cs="Times New Roman"/>
                <w:b/>
                <w:bCs/>
                <w:sz w:val="24"/>
                <w:szCs w:val="24"/>
              </w:rPr>
              <w:t xml:space="preserve"> </w:t>
            </w:r>
          </w:p>
          <w:p w14:paraId="11B41130" w14:textId="34533BE3" w:rsidR="004D0F40" w:rsidRPr="002D5E1D" w:rsidRDefault="004D0F40" w:rsidP="004D0F40">
            <w:pPr>
              <w:jc w:val="both"/>
              <w:rPr>
                <w:rFonts w:ascii="Times New Roman" w:eastAsia="Arial" w:hAnsi="Times New Roman" w:cs="Times New Roman"/>
                <w:b/>
                <w:bCs/>
                <w:sz w:val="24"/>
                <w:szCs w:val="24"/>
              </w:rPr>
            </w:pPr>
            <w:r w:rsidRPr="002D5E1D">
              <w:rPr>
                <w:rFonts w:ascii="Times New Roman" w:eastAsia="Arial" w:hAnsi="Times New Roman" w:cs="Times New Roman"/>
                <w:b/>
                <w:bCs/>
                <w:sz w:val="24"/>
                <w:szCs w:val="24"/>
              </w:rPr>
              <w:t xml:space="preserve">Ettepanek on jätta ÄS § 153 lg 1 muutmata. </w:t>
            </w:r>
          </w:p>
          <w:p w14:paraId="62FC7DAB" w14:textId="2BCDBBF5" w:rsidR="004D0F40" w:rsidRPr="002D5E1D" w:rsidRDefault="004D0F40" w:rsidP="004D0F40">
            <w:pPr>
              <w:jc w:val="both"/>
              <w:rPr>
                <w:rFonts w:ascii="Times New Roman" w:eastAsia="Arial" w:hAnsi="Times New Roman" w:cs="Times New Roman"/>
                <w:b/>
                <w:bCs/>
                <w:sz w:val="24"/>
                <w:szCs w:val="24"/>
              </w:rPr>
            </w:pPr>
            <w:r w:rsidRPr="002D5E1D">
              <w:rPr>
                <w:rFonts w:ascii="Times New Roman" w:eastAsia="Arial" w:hAnsi="Times New Roman" w:cs="Times New Roman"/>
                <w:b/>
                <w:bCs/>
                <w:sz w:val="24"/>
                <w:szCs w:val="24"/>
              </w:rPr>
              <w:t xml:space="preserve"> </w:t>
            </w:r>
          </w:p>
          <w:p w14:paraId="7AEA9FDF" w14:textId="308BBBAA" w:rsidR="004D0F40" w:rsidRPr="002D5E1D" w:rsidRDefault="004D0F40" w:rsidP="004D0F40">
            <w:pPr>
              <w:jc w:val="both"/>
              <w:rPr>
                <w:rFonts w:ascii="Times New Roman" w:eastAsia="Arial" w:hAnsi="Times New Roman" w:cs="Times New Roman"/>
                <w:b/>
                <w:bCs/>
                <w:sz w:val="24"/>
                <w:szCs w:val="24"/>
              </w:rPr>
            </w:pPr>
            <w:r w:rsidRPr="002D5E1D">
              <w:rPr>
                <w:rFonts w:ascii="Times New Roman" w:eastAsia="Arial" w:hAnsi="Times New Roman" w:cs="Times New Roman"/>
                <w:b/>
                <w:bCs/>
                <w:sz w:val="24"/>
                <w:szCs w:val="24"/>
              </w:rPr>
              <w:t xml:space="preserve"> </w:t>
            </w:r>
          </w:p>
          <w:p w14:paraId="640DBFBA" w14:textId="30B6BDF9" w:rsidR="004D0F40" w:rsidRPr="002D5E1D" w:rsidRDefault="004D0F40" w:rsidP="004D0F40">
            <w:pPr>
              <w:pStyle w:val="Loendilik"/>
              <w:numPr>
                <w:ilvl w:val="0"/>
                <w:numId w:val="8"/>
              </w:numPr>
              <w:jc w:val="both"/>
              <w:rPr>
                <w:rFonts w:ascii="Times New Roman" w:eastAsia="Arial" w:hAnsi="Times New Roman" w:cs="Times New Roman"/>
                <w:b/>
                <w:bCs/>
                <w:sz w:val="24"/>
                <w:szCs w:val="24"/>
              </w:rPr>
            </w:pPr>
            <w:r w:rsidRPr="002D5E1D">
              <w:rPr>
                <w:rFonts w:ascii="Times New Roman" w:eastAsia="Arial" w:hAnsi="Times New Roman" w:cs="Times New Roman"/>
                <w:b/>
                <w:bCs/>
                <w:sz w:val="24"/>
                <w:szCs w:val="24"/>
              </w:rPr>
              <w:t>Muudatused ÄS § 153 lg-s 2</w:t>
            </w:r>
          </w:p>
          <w:p w14:paraId="1A0A90A5" w14:textId="5C138BF7" w:rsidR="004D0F40" w:rsidRPr="002D5E1D" w:rsidRDefault="004D0F40" w:rsidP="004D0F40">
            <w:pPr>
              <w:jc w:val="both"/>
              <w:rPr>
                <w:rFonts w:ascii="Times New Roman" w:eastAsia="Arial" w:hAnsi="Times New Roman" w:cs="Times New Roman"/>
                <w:sz w:val="24"/>
                <w:szCs w:val="24"/>
              </w:rPr>
            </w:pPr>
            <w:r w:rsidRPr="002D5E1D">
              <w:rPr>
                <w:rFonts w:ascii="Times New Roman" w:eastAsia="Arial" w:hAnsi="Times New Roman" w:cs="Times New Roman"/>
                <w:sz w:val="24"/>
                <w:szCs w:val="24"/>
              </w:rPr>
              <w:t xml:space="preserve"> </w:t>
            </w:r>
          </w:p>
          <w:p w14:paraId="0BEEA699" w14:textId="6A329C53" w:rsidR="004D0F40" w:rsidRPr="002D5E1D" w:rsidRDefault="004D0F40" w:rsidP="004D0F40">
            <w:pPr>
              <w:jc w:val="both"/>
              <w:rPr>
                <w:rFonts w:ascii="Times New Roman" w:eastAsia="Arial" w:hAnsi="Times New Roman" w:cs="Times New Roman"/>
                <w:sz w:val="24"/>
                <w:szCs w:val="24"/>
              </w:rPr>
            </w:pPr>
            <w:r w:rsidRPr="002D5E1D">
              <w:rPr>
                <w:rFonts w:ascii="Times New Roman" w:eastAsia="Arial" w:hAnsi="Times New Roman" w:cs="Times New Roman"/>
                <w:sz w:val="24"/>
                <w:szCs w:val="24"/>
              </w:rPr>
              <w:t xml:space="preserve">Eelnõu kohaselt tunnistatakse ÄS § 153 lg 2 kehtetuks. Kui ÄS § 153 lg 1 jääks muutmata, tuleks ÄS § 153 lg 2, mille kohaselt kehtib osa ülemineku keeld või piirang üksnes juhul, kui põhikirjas on ette nähtud tähtaeg ja kord kohase hüvitise maksmiseks, jätta jõusse. ÄS § 153 lg 2 on mõeldud kaitsma pärijate õiguseid ning näeb ette tõhusa meetme selliste õiguste kaitseks. Lähtuvalt aga Eelnõu seletuskirjas püstitatud probleemidest on võimalik ÄS § 153 lg-t 2 täiendada, et tagada </w:t>
            </w:r>
            <w:r w:rsidRPr="002D5E1D">
              <w:rPr>
                <w:rFonts w:ascii="Times New Roman" w:eastAsia="Arial" w:hAnsi="Times New Roman" w:cs="Times New Roman"/>
                <w:sz w:val="24"/>
                <w:szCs w:val="24"/>
              </w:rPr>
              <w:lastRenderedPageBreak/>
              <w:t xml:space="preserve">pärijate õiguseid veelgi tõhusamalt. </w:t>
            </w:r>
          </w:p>
          <w:p w14:paraId="4861F3B3" w14:textId="7418B747" w:rsidR="004D0F40" w:rsidRPr="002D5E1D" w:rsidRDefault="004D0F40" w:rsidP="004D0F40">
            <w:pPr>
              <w:jc w:val="both"/>
              <w:rPr>
                <w:rFonts w:ascii="Times New Roman" w:eastAsia="Arial" w:hAnsi="Times New Roman" w:cs="Times New Roman"/>
                <w:sz w:val="24"/>
                <w:szCs w:val="24"/>
              </w:rPr>
            </w:pPr>
            <w:r w:rsidRPr="002D5E1D">
              <w:rPr>
                <w:rFonts w:ascii="Times New Roman" w:eastAsia="Arial" w:hAnsi="Times New Roman" w:cs="Times New Roman"/>
                <w:sz w:val="24"/>
                <w:szCs w:val="24"/>
              </w:rPr>
              <w:t xml:space="preserve"> </w:t>
            </w:r>
          </w:p>
          <w:p w14:paraId="71ECE012" w14:textId="3814825E" w:rsidR="004D0F40" w:rsidRPr="002D5E1D" w:rsidRDefault="004D0F40" w:rsidP="004D0F40">
            <w:pPr>
              <w:jc w:val="both"/>
              <w:rPr>
                <w:rFonts w:ascii="Times New Roman" w:eastAsia="Arial" w:hAnsi="Times New Roman" w:cs="Times New Roman"/>
                <w:sz w:val="24"/>
                <w:szCs w:val="24"/>
              </w:rPr>
            </w:pPr>
            <w:r w:rsidRPr="002D5E1D">
              <w:rPr>
                <w:rFonts w:ascii="Times New Roman" w:eastAsia="Arial" w:hAnsi="Times New Roman" w:cs="Times New Roman"/>
                <w:sz w:val="24"/>
                <w:szCs w:val="24"/>
              </w:rPr>
              <w:t>Eelnõu seletuskirja kohaselt jääb kehtivas regulatsioonis ebaselgeks, kes peab pärijale hüvitise välja maksma. Selle probleemi lahendamiseks on põhjendatud täiendada sätet nõudmisega määrata põhikirjas selgelt hüvitise tasumiseks kohustatud isik. Kuigi praktikas on võimalik see küsimus ka kehtiva regulatsiooni kohaselt põhikirjas reguleerida – ja sageli see küsimus põhikirjas ka reguleeritakse –, ei tulene see praegu kehtivast normist üheselt ja selgesõnaliselt.</w:t>
            </w:r>
          </w:p>
          <w:p w14:paraId="3BD728FD" w14:textId="1FBAB5AF" w:rsidR="004D0F40" w:rsidRPr="002D5E1D" w:rsidRDefault="004D0F40" w:rsidP="004D0F40">
            <w:pPr>
              <w:jc w:val="both"/>
              <w:rPr>
                <w:rFonts w:ascii="Times New Roman" w:eastAsia="Arial" w:hAnsi="Times New Roman" w:cs="Times New Roman"/>
                <w:b/>
                <w:bCs/>
                <w:sz w:val="24"/>
                <w:szCs w:val="24"/>
              </w:rPr>
            </w:pPr>
            <w:r w:rsidRPr="002D5E1D">
              <w:rPr>
                <w:rFonts w:ascii="Times New Roman" w:eastAsia="Arial" w:hAnsi="Times New Roman" w:cs="Times New Roman"/>
                <w:b/>
                <w:bCs/>
                <w:sz w:val="24"/>
                <w:szCs w:val="24"/>
              </w:rPr>
              <w:t xml:space="preserve"> </w:t>
            </w:r>
          </w:p>
          <w:p w14:paraId="3CC39EB4" w14:textId="0C8D5591" w:rsidR="004D0F40" w:rsidRPr="002D5E1D" w:rsidRDefault="004D0F40" w:rsidP="004D0F40">
            <w:pPr>
              <w:jc w:val="both"/>
              <w:rPr>
                <w:rFonts w:ascii="Times New Roman" w:eastAsia="Arial" w:hAnsi="Times New Roman" w:cs="Times New Roman"/>
                <w:b/>
                <w:bCs/>
                <w:sz w:val="24"/>
                <w:szCs w:val="24"/>
              </w:rPr>
            </w:pPr>
            <w:r w:rsidRPr="002D5E1D">
              <w:rPr>
                <w:rFonts w:ascii="Times New Roman" w:eastAsia="Arial" w:hAnsi="Times New Roman" w:cs="Times New Roman"/>
                <w:b/>
                <w:bCs/>
                <w:sz w:val="24"/>
                <w:szCs w:val="24"/>
              </w:rPr>
              <w:t>Ettepanek sõnastada ÄS § 153 lg 2 järgnevalt (seoses tasumiseks kohustatud isikuga):</w:t>
            </w:r>
          </w:p>
          <w:p w14:paraId="1A27C290" w14:textId="26CB412F" w:rsidR="004D0F40" w:rsidRPr="002D5E1D" w:rsidRDefault="004D0F40" w:rsidP="004D0F40">
            <w:pPr>
              <w:jc w:val="both"/>
              <w:rPr>
                <w:rFonts w:ascii="Times New Roman" w:eastAsia="Arial" w:hAnsi="Times New Roman" w:cs="Times New Roman"/>
                <w:sz w:val="24"/>
                <w:szCs w:val="24"/>
              </w:rPr>
            </w:pPr>
            <w:r w:rsidRPr="002D5E1D">
              <w:rPr>
                <w:rFonts w:ascii="Times New Roman" w:eastAsia="Arial" w:hAnsi="Times New Roman" w:cs="Times New Roman"/>
                <w:sz w:val="24"/>
                <w:szCs w:val="24"/>
              </w:rPr>
              <w:t xml:space="preserve"> </w:t>
            </w:r>
          </w:p>
          <w:p w14:paraId="2E39EBA2" w14:textId="1BCADFC3" w:rsidR="004D0F40" w:rsidRPr="002D5E1D" w:rsidRDefault="004D0F40" w:rsidP="004D0F40">
            <w:pPr>
              <w:ind w:left="708"/>
              <w:jc w:val="both"/>
              <w:rPr>
                <w:rFonts w:ascii="Times New Roman" w:eastAsia="Arial" w:hAnsi="Times New Roman" w:cs="Times New Roman"/>
                <w:sz w:val="24"/>
                <w:szCs w:val="24"/>
              </w:rPr>
            </w:pPr>
            <w:r w:rsidRPr="002D5E1D">
              <w:rPr>
                <w:rFonts w:ascii="Times New Roman" w:eastAsia="Arial" w:hAnsi="Times New Roman" w:cs="Times New Roman"/>
                <w:sz w:val="24"/>
                <w:szCs w:val="24"/>
              </w:rPr>
              <w:t xml:space="preserve">„Põhikirjas sisalduv pärijale osa ülemineku keeld või piirang ei kehti, kui põhikirjas ei ole ette nähtud tähtaega ja korda pärijale kohase hüvitise väljamaksmiseks </w:t>
            </w:r>
            <w:r w:rsidRPr="002D5E1D">
              <w:rPr>
                <w:rFonts w:ascii="Times New Roman" w:eastAsia="Arial" w:hAnsi="Times New Roman" w:cs="Times New Roman"/>
                <w:b/>
                <w:bCs/>
                <w:sz w:val="24"/>
                <w:szCs w:val="24"/>
                <w:u w:val="single"/>
              </w:rPr>
              <w:t>ning hüvitise tasumiseks kohustatud isikut või isikuid</w:t>
            </w:r>
            <w:r w:rsidRPr="002D5E1D">
              <w:rPr>
                <w:rFonts w:ascii="Times New Roman" w:eastAsia="Arial" w:hAnsi="Times New Roman" w:cs="Times New Roman"/>
                <w:sz w:val="24"/>
                <w:szCs w:val="24"/>
              </w:rPr>
              <w:t>.“</w:t>
            </w:r>
          </w:p>
          <w:p w14:paraId="1658550C" w14:textId="5EB48A0A" w:rsidR="004D0F40" w:rsidRPr="002D5E1D" w:rsidRDefault="004D0F40" w:rsidP="004D0F40">
            <w:pPr>
              <w:jc w:val="both"/>
              <w:rPr>
                <w:rFonts w:ascii="Times New Roman" w:eastAsia="Arial" w:hAnsi="Times New Roman" w:cs="Times New Roman"/>
                <w:b/>
                <w:bCs/>
                <w:sz w:val="24"/>
                <w:szCs w:val="24"/>
              </w:rPr>
            </w:pPr>
            <w:r w:rsidRPr="002D5E1D">
              <w:rPr>
                <w:rFonts w:ascii="Times New Roman" w:eastAsia="Arial" w:hAnsi="Times New Roman" w:cs="Times New Roman"/>
                <w:b/>
                <w:bCs/>
                <w:sz w:val="24"/>
                <w:szCs w:val="24"/>
              </w:rPr>
              <w:t xml:space="preserve"> </w:t>
            </w:r>
          </w:p>
          <w:p w14:paraId="0BF9235E" w14:textId="782FC5CC" w:rsidR="004D0F40" w:rsidRPr="002D5E1D" w:rsidRDefault="004D0F40" w:rsidP="004D0F40">
            <w:pPr>
              <w:jc w:val="both"/>
              <w:rPr>
                <w:rFonts w:ascii="Times New Roman" w:eastAsia="Arial" w:hAnsi="Times New Roman" w:cs="Times New Roman"/>
                <w:sz w:val="24"/>
                <w:szCs w:val="24"/>
              </w:rPr>
            </w:pPr>
            <w:r w:rsidRPr="002D5E1D">
              <w:rPr>
                <w:rFonts w:ascii="Times New Roman" w:eastAsia="Arial" w:hAnsi="Times New Roman" w:cs="Times New Roman"/>
                <w:b/>
                <w:bCs/>
                <w:sz w:val="24"/>
                <w:szCs w:val="24"/>
              </w:rPr>
              <w:t>Alternatiivne ettepanek ÄS § 153 lg 2 sõnastamiseks (seoses tasumiseks kohustatud isikuga)</w:t>
            </w:r>
            <w:r w:rsidRPr="002D5E1D">
              <w:rPr>
                <w:rFonts w:ascii="Times New Roman" w:eastAsia="Arial" w:hAnsi="Times New Roman" w:cs="Times New Roman"/>
                <w:sz w:val="24"/>
                <w:szCs w:val="24"/>
              </w:rPr>
              <w:t xml:space="preserve">: </w:t>
            </w:r>
          </w:p>
          <w:p w14:paraId="289A4860" w14:textId="3DA5F36F" w:rsidR="004D0F40" w:rsidRPr="002D5E1D" w:rsidRDefault="004D0F40" w:rsidP="004D0F40">
            <w:pPr>
              <w:jc w:val="both"/>
              <w:rPr>
                <w:rFonts w:ascii="Times New Roman" w:eastAsia="Arial" w:hAnsi="Times New Roman" w:cs="Times New Roman"/>
                <w:sz w:val="24"/>
                <w:szCs w:val="24"/>
              </w:rPr>
            </w:pPr>
            <w:r w:rsidRPr="002D5E1D">
              <w:rPr>
                <w:rFonts w:ascii="Times New Roman" w:eastAsia="Arial" w:hAnsi="Times New Roman" w:cs="Times New Roman"/>
                <w:sz w:val="24"/>
                <w:szCs w:val="24"/>
              </w:rPr>
              <w:t xml:space="preserve"> </w:t>
            </w:r>
          </w:p>
          <w:p w14:paraId="78F4D054" w14:textId="06C7640D" w:rsidR="004D0F40" w:rsidRPr="002D5E1D" w:rsidRDefault="004D0F40" w:rsidP="004D0F40">
            <w:pPr>
              <w:ind w:left="708"/>
              <w:jc w:val="both"/>
              <w:rPr>
                <w:rFonts w:ascii="Times New Roman" w:eastAsia="Arial" w:hAnsi="Times New Roman" w:cs="Times New Roman"/>
                <w:sz w:val="24"/>
                <w:szCs w:val="24"/>
              </w:rPr>
            </w:pPr>
            <w:r w:rsidRPr="002D5E1D">
              <w:rPr>
                <w:rFonts w:ascii="Times New Roman" w:eastAsia="Arial" w:hAnsi="Times New Roman" w:cs="Times New Roman"/>
                <w:sz w:val="24"/>
                <w:szCs w:val="24"/>
              </w:rPr>
              <w:t xml:space="preserve">„Põhikirjas sisalduv pärijale osa ülemineku keeld või piirang ei kehti, kui põhikirjas ei ole ette nähtud </w:t>
            </w:r>
            <w:r w:rsidRPr="002D5E1D">
              <w:rPr>
                <w:rFonts w:ascii="Times New Roman" w:eastAsia="Arial" w:hAnsi="Times New Roman" w:cs="Times New Roman"/>
                <w:b/>
                <w:bCs/>
                <w:sz w:val="24"/>
                <w:szCs w:val="24"/>
                <w:u w:val="single"/>
              </w:rPr>
              <w:t>osaühingu või selle osaniku (või osanike) poolt pärijale kohase hüvitise väljamaksmise</w:t>
            </w:r>
            <w:r w:rsidRPr="002D5E1D">
              <w:rPr>
                <w:rFonts w:ascii="Times New Roman" w:eastAsia="Arial" w:hAnsi="Times New Roman" w:cs="Times New Roman"/>
                <w:sz w:val="24"/>
                <w:szCs w:val="24"/>
              </w:rPr>
              <w:t xml:space="preserve"> tähtaega ja korda </w:t>
            </w:r>
            <w:r w:rsidRPr="002D5E1D">
              <w:rPr>
                <w:rFonts w:ascii="Times New Roman" w:eastAsia="Arial" w:hAnsi="Times New Roman" w:cs="Times New Roman"/>
                <w:b/>
                <w:bCs/>
                <w:strike/>
                <w:sz w:val="24"/>
                <w:szCs w:val="24"/>
                <w:u w:val="single"/>
              </w:rPr>
              <w:t>pärijale kohase hüvitise väljamaksmiseks</w:t>
            </w:r>
            <w:r w:rsidRPr="002D5E1D">
              <w:rPr>
                <w:rFonts w:ascii="Times New Roman" w:eastAsia="Arial" w:hAnsi="Times New Roman" w:cs="Times New Roman"/>
                <w:sz w:val="24"/>
                <w:szCs w:val="24"/>
              </w:rPr>
              <w:t>.“</w:t>
            </w:r>
          </w:p>
          <w:p w14:paraId="6C4AA8D6" w14:textId="3D233E17" w:rsidR="004D0F40" w:rsidRPr="002D5E1D" w:rsidRDefault="004D0F40" w:rsidP="004D0F40">
            <w:pPr>
              <w:jc w:val="both"/>
              <w:rPr>
                <w:rFonts w:ascii="Times New Roman" w:eastAsia="Arial" w:hAnsi="Times New Roman" w:cs="Times New Roman"/>
                <w:sz w:val="24"/>
                <w:szCs w:val="24"/>
              </w:rPr>
            </w:pPr>
            <w:r w:rsidRPr="002D5E1D">
              <w:rPr>
                <w:rFonts w:ascii="Times New Roman" w:eastAsia="Arial" w:hAnsi="Times New Roman" w:cs="Times New Roman"/>
                <w:sz w:val="24"/>
                <w:szCs w:val="24"/>
              </w:rPr>
              <w:t xml:space="preserve"> </w:t>
            </w:r>
          </w:p>
          <w:p w14:paraId="14C756B5" w14:textId="076C1D6A" w:rsidR="004D0F40" w:rsidRPr="002D5E1D" w:rsidRDefault="004D0F40" w:rsidP="004D0F40">
            <w:pPr>
              <w:jc w:val="both"/>
              <w:rPr>
                <w:rFonts w:ascii="Times New Roman" w:eastAsia="Arial" w:hAnsi="Times New Roman" w:cs="Times New Roman"/>
                <w:sz w:val="24"/>
                <w:szCs w:val="24"/>
              </w:rPr>
            </w:pPr>
            <w:r w:rsidRPr="002D5E1D">
              <w:rPr>
                <w:rFonts w:ascii="Times New Roman" w:eastAsia="Arial" w:hAnsi="Times New Roman" w:cs="Times New Roman"/>
                <w:sz w:val="24"/>
                <w:szCs w:val="24"/>
              </w:rPr>
              <w:t>Esimese ja teise alternatiivi vahe seisneb selles, et esimeses alternatiivis on jäetud seaduse tasandil lahtiseks, kes on kohustatud hüvitise pärijale välja maksma. Esimese alternatiivi kohaselt tuleks osanikel põhikirjas määrata, kes on kohase hüvitise maksmiseks kohustatud isik/isikud. Teise alternatiivi kohaselt piiraks seadus ära, et kohustatud isikuks saab määrata vaid osaühingu või selle osaniku(d). Esimene alternatiiv on meie hinnangul enam kooskõlas osaühingu regulatsiooni loogika ja olemusega, mille kohaselt on osanikele jäetud suurem vabadus põhikirjaga ühingu siseküsimusi reguleerida.</w:t>
            </w:r>
          </w:p>
          <w:p w14:paraId="2288C50E" w14:textId="2D54FA78" w:rsidR="004D0F40" w:rsidRPr="002D5E1D" w:rsidRDefault="004D0F40" w:rsidP="004D0F40">
            <w:pPr>
              <w:jc w:val="both"/>
              <w:rPr>
                <w:rFonts w:ascii="Times New Roman" w:eastAsia="Arial" w:hAnsi="Times New Roman" w:cs="Times New Roman"/>
                <w:sz w:val="24"/>
                <w:szCs w:val="24"/>
              </w:rPr>
            </w:pPr>
            <w:r w:rsidRPr="002D5E1D">
              <w:rPr>
                <w:rFonts w:ascii="Times New Roman" w:eastAsia="Arial" w:hAnsi="Times New Roman" w:cs="Times New Roman"/>
                <w:sz w:val="24"/>
                <w:szCs w:val="24"/>
              </w:rPr>
              <w:t xml:space="preserve"> </w:t>
            </w:r>
          </w:p>
          <w:p w14:paraId="5DDCD47F" w14:textId="17D0273E" w:rsidR="004D0F40" w:rsidRPr="002D5E1D" w:rsidRDefault="004D0F40" w:rsidP="004D0F40">
            <w:pPr>
              <w:jc w:val="both"/>
              <w:rPr>
                <w:rFonts w:ascii="Times New Roman" w:eastAsia="Arial" w:hAnsi="Times New Roman" w:cs="Times New Roman"/>
                <w:sz w:val="24"/>
                <w:szCs w:val="24"/>
              </w:rPr>
            </w:pPr>
            <w:r w:rsidRPr="002D5E1D">
              <w:rPr>
                <w:rFonts w:ascii="Times New Roman" w:eastAsia="Arial" w:hAnsi="Times New Roman" w:cs="Times New Roman"/>
                <w:sz w:val="24"/>
                <w:szCs w:val="24"/>
              </w:rPr>
              <w:t xml:space="preserve"> </w:t>
            </w:r>
          </w:p>
          <w:p w14:paraId="218B4100" w14:textId="33AE0670" w:rsidR="004D0F40" w:rsidRPr="002D5E1D" w:rsidRDefault="004D0F40" w:rsidP="004D0F40">
            <w:pPr>
              <w:pStyle w:val="Loendilik"/>
              <w:numPr>
                <w:ilvl w:val="0"/>
                <w:numId w:val="7"/>
              </w:numPr>
              <w:jc w:val="both"/>
              <w:rPr>
                <w:rFonts w:ascii="Times New Roman" w:eastAsia="Arial" w:hAnsi="Times New Roman" w:cs="Times New Roman"/>
                <w:b/>
                <w:bCs/>
                <w:sz w:val="24"/>
                <w:szCs w:val="24"/>
              </w:rPr>
            </w:pPr>
            <w:r w:rsidRPr="002D5E1D">
              <w:rPr>
                <w:rFonts w:ascii="Times New Roman" w:eastAsia="Arial" w:hAnsi="Times New Roman" w:cs="Times New Roman"/>
                <w:b/>
                <w:bCs/>
                <w:sz w:val="24"/>
                <w:szCs w:val="24"/>
              </w:rPr>
              <w:t>Ettepanek täiendada ÄS §-i 153 lõikega 2¹</w:t>
            </w:r>
          </w:p>
          <w:p w14:paraId="2A0B7C71" w14:textId="498287D1" w:rsidR="004D0F40" w:rsidRPr="002D5E1D" w:rsidRDefault="004D0F40" w:rsidP="004D0F40">
            <w:pPr>
              <w:jc w:val="both"/>
              <w:rPr>
                <w:rFonts w:ascii="Times New Roman" w:eastAsia="Arial" w:hAnsi="Times New Roman" w:cs="Times New Roman"/>
                <w:sz w:val="24"/>
                <w:szCs w:val="24"/>
              </w:rPr>
            </w:pPr>
            <w:r w:rsidRPr="002D5E1D">
              <w:rPr>
                <w:rFonts w:ascii="Times New Roman" w:eastAsia="Arial" w:hAnsi="Times New Roman" w:cs="Times New Roman"/>
                <w:sz w:val="24"/>
                <w:szCs w:val="24"/>
              </w:rPr>
              <w:lastRenderedPageBreak/>
              <w:t xml:space="preserve"> </w:t>
            </w:r>
          </w:p>
          <w:p w14:paraId="410C4EDB" w14:textId="383E8BA1" w:rsidR="004D0F40" w:rsidRPr="002D5E1D" w:rsidRDefault="004D0F40" w:rsidP="004D0F40">
            <w:pPr>
              <w:jc w:val="both"/>
              <w:rPr>
                <w:rFonts w:ascii="Times New Roman" w:eastAsia="Arial" w:hAnsi="Times New Roman" w:cs="Times New Roman"/>
                <w:sz w:val="24"/>
                <w:szCs w:val="24"/>
              </w:rPr>
            </w:pPr>
            <w:r w:rsidRPr="002D5E1D">
              <w:rPr>
                <w:rFonts w:ascii="Times New Roman" w:eastAsia="Arial" w:hAnsi="Times New Roman" w:cs="Times New Roman"/>
                <w:sz w:val="24"/>
                <w:szCs w:val="24"/>
              </w:rPr>
              <w:t xml:space="preserve">Kuigi ka kehtiv ÄS § 153 ei keela kuidagi selliselt toimida, on välja pakutava sätte eesmärk luua osanikele selgem taganemismehhanism olukorraks, kus põhikirja kohaselt peaks pärandaja osa minema üle ühingule või teistele osanikele pärija(te)le makstava hüvitise eest, kuid praktikas osutub selline lahendus ebamõistlikuks või majanduslikult koormavaks või teostamatuks. Näiteks võib selguda, et ühingul puuduvad piisavad vahendid hüvitise tasumiseks või et pärija on sobiv osanik ning osa üleminek talle on ka ühingu huvides. </w:t>
            </w:r>
          </w:p>
          <w:p w14:paraId="63D75566" w14:textId="50C289ED" w:rsidR="004D0F40" w:rsidRPr="002D5E1D" w:rsidRDefault="004D0F40" w:rsidP="004D0F40">
            <w:pPr>
              <w:jc w:val="both"/>
              <w:rPr>
                <w:rFonts w:ascii="Times New Roman" w:eastAsia="Arial" w:hAnsi="Times New Roman" w:cs="Times New Roman"/>
                <w:sz w:val="24"/>
                <w:szCs w:val="24"/>
              </w:rPr>
            </w:pPr>
            <w:r w:rsidRPr="002D5E1D">
              <w:rPr>
                <w:rFonts w:ascii="Times New Roman" w:eastAsia="Arial" w:hAnsi="Times New Roman" w:cs="Times New Roman"/>
                <w:sz w:val="24"/>
                <w:szCs w:val="24"/>
              </w:rPr>
              <w:t xml:space="preserve"> </w:t>
            </w:r>
          </w:p>
          <w:p w14:paraId="2D0FFFF7" w14:textId="221185E2" w:rsidR="004D0F40" w:rsidRPr="002D5E1D" w:rsidRDefault="004D0F40" w:rsidP="004D0F40">
            <w:pPr>
              <w:jc w:val="both"/>
              <w:rPr>
                <w:rFonts w:ascii="Times New Roman" w:eastAsia="Arial" w:hAnsi="Times New Roman" w:cs="Times New Roman"/>
                <w:sz w:val="24"/>
                <w:szCs w:val="24"/>
              </w:rPr>
            </w:pPr>
            <w:r w:rsidRPr="002D5E1D">
              <w:rPr>
                <w:rFonts w:ascii="Times New Roman" w:eastAsia="Arial" w:hAnsi="Times New Roman" w:cs="Times New Roman"/>
                <w:sz w:val="24"/>
                <w:szCs w:val="24"/>
              </w:rPr>
              <w:t>Alljärgnev ettepanek selgitaks osanike võimalust piiratud tähtaja jooksul otsustada, et surnud osaniku osa antakse siiski üle pärija(te)le. Vastav otsus tuleb vastu võtta osanike otsusega, kuivõrd küsimus osa pärija(te)le üleandmisest puudutab otseselt osanike koosseisu, hääleõiguse jaotust ning mõjutab ühingu juhtimist ja toimimist. Sellise otsuse võiks saada vastu võtta vähemalt 2/3 osanike häälteenamusega (pidades silmas põhikirja muutmise otsuse vastuvõtmiseks vajalikku häälteenamust vastavalt ÄS § 175 lg-le 1, kuid võttes antud juhul häälteenamuse kindlakstegemisel aluseks kõik osanike hääled, mitte üksnes nt osanike koosolekul osalenud osanike hääled). Juhul kui surnud osaniku osa on üle antud osaühingule ning on seeläbi muutunud osaühingu oma osaks (ÄS § 162 lg 3), ei anna osaühingu oma osa osaühingule mingeid osanikuõiguseid (ÄS § 162 lg 4) ega mõjutaks seega osa üleandmise otsustamist. Ettepaneku kohaselt tuleb otsus osa üle andmiseks surnud osaniku pärijatele vastu võtta hiljemalt kuue kuu jooksul alates pärimistunnistuse väljastamisest – selline tähtaeg annab ühingu teistele osanikele pärast pärijate selgumist piisava aja hinnata, kas ühingul on piisavad vahendid rahalise hüvitise tasumiseks ja kas osanikud peavad pärijatega koostööd võimalikuks. Nagu eelnevalt selgitatud, siis kehtiv seadus sellist lahendust ei välista ning praktikas on võimalik vastav kord osaühingu põhikirjas ette näha. Kavandatav täiendus tagaks aga ühese õigusselguse ning tooks nimetatud võimaluse seaduse tasandile.</w:t>
            </w:r>
          </w:p>
          <w:p w14:paraId="2F45F708" w14:textId="1992D8C4" w:rsidR="004D0F40" w:rsidRPr="002D5E1D" w:rsidRDefault="004D0F40" w:rsidP="004D0F40">
            <w:pPr>
              <w:jc w:val="both"/>
              <w:rPr>
                <w:rFonts w:ascii="Times New Roman" w:eastAsia="Arial" w:hAnsi="Times New Roman" w:cs="Times New Roman"/>
                <w:b/>
                <w:bCs/>
                <w:sz w:val="24"/>
                <w:szCs w:val="24"/>
              </w:rPr>
            </w:pPr>
            <w:r w:rsidRPr="002D5E1D">
              <w:rPr>
                <w:rFonts w:ascii="Times New Roman" w:eastAsia="Arial" w:hAnsi="Times New Roman" w:cs="Times New Roman"/>
                <w:b/>
                <w:bCs/>
                <w:sz w:val="24"/>
                <w:szCs w:val="24"/>
              </w:rPr>
              <w:t xml:space="preserve"> </w:t>
            </w:r>
          </w:p>
          <w:p w14:paraId="5E005176" w14:textId="064FF0D3" w:rsidR="004D0F40" w:rsidRPr="002D5E1D" w:rsidRDefault="004D0F40" w:rsidP="004D0F40">
            <w:pPr>
              <w:jc w:val="both"/>
              <w:rPr>
                <w:rFonts w:ascii="Times New Roman" w:eastAsia="Arial" w:hAnsi="Times New Roman" w:cs="Times New Roman"/>
                <w:b/>
                <w:bCs/>
                <w:sz w:val="24"/>
                <w:szCs w:val="24"/>
              </w:rPr>
            </w:pPr>
            <w:r w:rsidRPr="002D5E1D">
              <w:rPr>
                <w:rFonts w:ascii="Times New Roman" w:eastAsia="Arial" w:hAnsi="Times New Roman" w:cs="Times New Roman"/>
                <w:b/>
                <w:bCs/>
                <w:sz w:val="24"/>
                <w:szCs w:val="24"/>
              </w:rPr>
              <w:t>Ettepanek</w:t>
            </w:r>
            <w:r w:rsidRPr="002D5E1D">
              <w:rPr>
                <w:rFonts w:ascii="Times New Roman" w:eastAsia="Arial" w:hAnsi="Times New Roman" w:cs="Times New Roman"/>
                <w:sz w:val="24"/>
                <w:szCs w:val="24"/>
              </w:rPr>
              <w:t xml:space="preserve"> </w:t>
            </w:r>
            <w:r w:rsidRPr="002D5E1D">
              <w:rPr>
                <w:rFonts w:ascii="Times New Roman" w:eastAsia="Arial" w:hAnsi="Times New Roman" w:cs="Times New Roman"/>
                <w:b/>
                <w:bCs/>
                <w:sz w:val="24"/>
                <w:szCs w:val="24"/>
              </w:rPr>
              <w:t>sõnastada ÄS § 153 lg 2¹:</w:t>
            </w:r>
          </w:p>
          <w:p w14:paraId="4A08CFA9" w14:textId="0B23FDE2" w:rsidR="004D0F40" w:rsidRPr="002D5E1D" w:rsidRDefault="004D0F40" w:rsidP="004D0F40">
            <w:pPr>
              <w:jc w:val="both"/>
              <w:rPr>
                <w:rFonts w:ascii="Times New Roman" w:eastAsia="Arial" w:hAnsi="Times New Roman" w:cs="Times New Roman"/>
                <w:sz w:val="24"/>
                <w:szCs w:val="24"/>
              </w:rPr>
            </w:pPr>
            <w:r w:rsidRPr="002D5E1D">
              <w:rPr>
                <w:rFonts w:ascii="Times New Roman" w:eastAsia="Arial" w:hAnsi="Times New Roman" w:cs="Times New Roman"/>
                <w:sz w:val="24"/>
                <w:szCs w:val="24"/>
              </w:rPr>
              <w:t xml:space="preserve"> </w:t>
            </w:r>
          </w:p>
          <w:p w14:paraId="5C5263AE" w14:textId="74CE6958" w:rsidR="004D0F40" w:rsidRPr="002D5E1D" w:rsidRDefault="004D0F40" w:rsidP="004D0F40">
            <w:pPr>
              <w:ind w:left="360"/>
              <w:jc w:val="both"/>
              <w:rPr>
                <w:rFonts w:ascii="Times New Roman" w:eastAsia="Arial" w:hAnsi="Times New Roman" w:cs="Times New Roman"/>
                <w:sz w:val="24"/>
                <w:szCs w:val="24"/>
              </w:rPr>
            </w:pPr>
            <w:r w:rsidRPr="002D5E1D">
              <w:rPr>
                <w:rFonts w:ascii="Times New Roman" w:eastAsia="Arial" w:hAnsi="Times New Roman" w:cs="Times New Roman"/>
                <w:sz w:val="24"/>
                <w:szCs w:val="24"/>
              </w:rPr>
              <w:t>„</w:t>
            </w:r>
            <w:r w:rsidRPr="002D5E1D">
              <w:rPr>
                <w:rFonts w:ascii="Times New Roman" w:eastAsia="Arial" w:hAnsi="Times New Roman" w:cs="Times New Roman"/>
                <w:b/>
                <w:bCs/>
                <w:sz w:val="24"/>
                <w:szCs w:val="24"/>
                <w:u w:val="single"/>
              </w:rPr>
              <w:t xml:space="preserve">Kui põhikirjas on kooskõlas käesoleva paragrahvi lõigetega 1 ja 2 sätestatud, et osa ei lähe osaniku surma korral üle tema </w:t>
            </w:r>
            <w:r w:rsidRPr="002D5E1D">
              <w:rPr>
                <w:rFonts w:ascii="Times New Roman" w:eastAsia="Arial" w:hAnsi="Times New Roman" w:cs="Times New Roman"/>
                <w:b/>
                <w:bCs/>
                <w:sz w:val="24"/>
                <w:szCs w:val="24"/>
                <w:u w:val="single"/>
              </w:rPr>
              <w:lastRenderedPageBreak/>
              <w:t>pärijatele, võivad osanikud võtta vastu otsuse, et osa antakse siiski üle surnud osaniku pärijatele, tingimusel, et vastav otsus võetakse vastu hiljemalt kuue kuu jooksul alates pärimistunnistuse väljastamisest. Taolise otsuse poolt peab olema antud vähemalt 2/3 osanike häältest. Käesolevas lõikes sätestatu ei kohaldu seadusest tuleneva pärimiskeelu korral.</w:t>
            </w:r>
            <w:r w:rsidRPr="002D5E1D">
              <w:rPr>
                <w:rFonts w:ascii="Times New Roman" w:eastAsia="Arial" w:hAnsi="Times New Roman" w:cs="Times New Roman"/>
                <w:sz w:val="24"/>
                <w:szCs w:val="24"/>
              </w:rPr>
              <w:t>“</w:t>
            </w:r>
          </w:p>
          <w:p w14:paraId="4A169998" w14:textId="383A7A1B" w:rsidR="004D0F40" w:rsidRPr="002D5E1D" w:rsidRDefault="004D0F40" w:rsidP="004D0F40">
            <w:pPr>
              <w:jc w:val="both"/>
              <w:rPr>
                <w:rFonts w:ascii="Times New Roman" w:eastAsia="Arial" w:hAnsi="Times New Roman" w:cs="Times New Roman"/>
                <w:sz w:val="24"/>
                <w:szCs w:val="24"/>
              </w:rPr>
            </w:pPr>
            <w:r w:rsidRPr="002D5E1D">
              <w:rPr>
                <w:rFonts w:ascii="Times New Roman" w:eastAsia="Arial" w:hAnsi="Times New Roman" w:cs="Times New Roman"/>
                <w:sz w:val="24"/>
                <w:szCs w:val="24"/>
              </w:rPr>
              <w:t xml:space="preserve"> </w:t>
            </w:r>
          </w:p>
          <w:p w14:paraId="22F8DB9F" w14:textId="291CAAC9" w:rsidR="004D0F40" w:rsidRPr="002D5E1D" w:rsidRDefault="004D0F40" w:rsidP="004D0F40">
            <w:pPr>
              <w:jc w:val="both"/>
              <w:rPr>
                <w:rFonts w:ascii="Times New Roman" w:eastAsia="Arial" w:hAnsi="Times New Roman" w:cs="Times New Roman"/>
                <w:sz w:val="24"/>
                <w:szCs w:val="24"/>
              </w:rPr>
            </w:pPr>
            <w:r w:rsidRPr="002D5E1D">
              <w:rPr>
                <w:rFonts w:ascii="Times New Roman" w:eastAsia="Arial" w:hAnsi="Times New Roman" w:cs="Times New Roman"/>
                <w:sz w:val="24"/>
                <w:szCs w:val="24"/>
              </w:rPr>
              <w:t xml:space="preserve"> </w:t>
            </w:r>
          </w:p>
          <w:p w14:paraId="5E7B3BAA" w14:textId="6B8536EF" w:rsidR="004D0F40" w:rsidRPr="002D5E1D" w:rsidRDefault="004D0F40" w:rsidP="004D0F40">
            <w:pPr>
              <w:pStyle w:val="Loendilik"/>
              <w:numPr>
                <w:ilvl w:val="0"/>
                <w:numId w:val="6"/>
              </w:numPr>
              <w:jc w:val="both"/>
              <w:rPr>
                <w:rFonts w:ascii="Times New Roman" w:eastAsia="Arial" w:hAnsi="Times New Roman" w:cs="Times New Roman"/>
                <w:b/>
                <w:bCs/>
                <w:sz w:val="24"/>
                <w:szCs w:val="24"/>
              </w:rPr>
            </w:pPr>
            <w:r w:rsidRPr="002D5E1D">
              <w:rPr>
                <w:rFonts w:ascii="Times New Roman" w:eastAsia="Arial" w:hAnsi="Times New Roman" w:cs="Times New Roman"/>
                <w:b/>
                <w:bCs/>
                <w:sz w:val="24"/>
                <w:szCs w:val="24"/>
              </w:rPr>
              <w:t>Rakendussätte ettepanek</w:t>
            </w:r>
          </w:p>
          <w:p w14:paraId="3B9793C8" w14:textId="6E791E5F" w:rsidR="004D0F40" w:rsidRPr="002D5E1D" w:rsidRDefault="004D0F40" w:rsidP="004D0F40">
            <w:pPr>
              <w:jc w:val="both"/>
              <w:rPr>
                <w:rFonts w:ascii="Times New Roman" w:eastAsia="Arial" w:hAnsi="Times New Roman" w:cs="Times New Roman"/>
                <w:sz w:val="24"/>
                <w:szCs w:val="24"/>
              </w:rPr>
            </w:pPr>
            <w:r w:rsidRPr="002D5E1D">
              <w:rPr>
                <w:rFonts w:ascii="Times New Roman" w:eastAsia="Arial" w:hAnsi="Times New Roman" w:cs="Times New Roman"/>
                <w:sz w:val="24"/>
                <w:szCs w:val="24"/>
              </w:rPr>
              <w:t xml:space="preserve"> </w:t>
            </w:r>
          </w:p>
          <w:p w14:paraId="40E5EB18" w14:textId="61ABB0D9" w:rsidR="004D0F40" w:rsidRPr="002D5E1D" w:rsidRDefault="004D0F40" w:rsidP="004D0F40">
            <w:pPr>
              <w:ind w:left="360"/>
              <w:jc w:val="both"/>
              <w:rPr>
                <w:rFonts w:ascii="Times New Roman" w:eastAsia="Arial" w:hAnsi="Times New Roman" w:cs="Times New Roman"/>
                <w:sz w:val="24"/>
                <w:szCs w:val="24"/>
              </w:rPr>
            </w:pPr>
            <w:r w:rsidRPr="002D5E1D">
              <w:rPr>
                <w:rFonts w:ascii="Times New Roman" w:eastAsia="Arial" w:hAnsi="Times New Roman" w:cs="Times New Roman"/>
                <w:sz w:val="24"/>
                <w:szCs w:val="24"/>
              </w:rPr>
              <w:t>„</w:t>
            </w:r>
            <w:r w:rsidRPr="002D5E1D">
              <w:rPr>
                <w:rFonts w:ascii="Times New Roman" w:eastAsia="Arial" w:hAnsi="Times New Roman" w:cs="Times New Roman"/>
                <w:b/>
                <w:bCs/>
                <w:sz w:val="24"/>
                <w:szCs w:val="24"/>
                <w:u w:val="single"/>
              </w:rPr>
              <w:t>Osaühingutele, mille põhikiri on kinnitatud enne käesoleva seaduse jõustumist ning sisaldab pärijale osa ülemineku keeldu või piirangut, kohaldatakse äriseadustiku §-i 153 vahetult enne käesoleva seaduse jõustumist kehtinud redaktsioonis seni kuni osaühingu põhikiri pärijale osa ülemineku keeldu või piirangut sisaldab. Kui sellise osaühingu põhikirja muudetakse, tühistamata seejuures pärijale osa ülemineku keeldu või piirangut, ei takista põhikirja vastuolu äriseadustiku kehtiva redaktsiooni §-iga 153 põhikirja muutmise äriregistrisse kandmist.</w:t>
            </w:r>
            <w:r w:rsidRPr="002D5E1D">
              <w:rPr>
                <w:rFonts w:ascii="Times New Roman" w:eastAsia="Arial" w:hAnsi="Times New Roman" w:cs="Times New Roman"/>
                <w:sz w:val="24"/>
                <w:szCs w:val="24"/>
              </w:rPr>
              <w:t>“</w:t>
            </w:r>
          </w:p>
          <w:p w14:paraId="6302AF5C" w14:textId="076D6BE4" w:rsidR="004D0F40" w:rsidRPr="002D5E1D" w:rsidRDefault="004D0F40" w:rsidP="004D0F40">
            <w:pPr>
              <w:jc w:val="both"/>
              <w:rPr>
                <w:rFonts w:ascii="Times New Roman" w:eastAsia="Arial" w:hAnsi="Times New Roman" w:cs="Times New Roman"/>
                <w:sz w:val="24"/>
                <w:szCs w:val="24"/>
              </w:rPr>
            </w:pPr>
            <w:r w:rsidRPr="002D5E1D">
              <w:rPr>
                <w:rFonts w:ascii="Times New Roman" w:eastAsia="Arial" w:hAnsi="Times New Roman" w:cs="Times New Roman"/>
                <w:sz w:val="24"/>
                <w:szCs w:val="24"/>
              </w:rPr>
              <w:t xml:space="preserve"> </w:t>
            </w:r>
          </w:p>
          <w:p w14:paraId="34053A5B" w14:textId="401746F1" w:rsidR="004D0F40" w:rsidRPr="002D5E1D" w:rsidRDefault="004D0F40" w:rsidP="004D0F40">
            <w:pPr>
              <w:jc w:val="both"/>
              <w:rPr>
                <w:rFonts w:ascii="Times New Roman" w:eastAsia="Arial" w:hAnsi="Times New Roman" w:cs="Times New Roman"/>
                <w:sz w:val="24"/>
                <w:szCs w:val="24"/>
              </w:rPr>
            </w:pPr>
            <w:r w:rsidRPr="002D5E1D">
              <w:rPr>
                <w:rFonts w:ascii="Times New Roman" w:eastAsia="Arial" w:hAnsi="Times New Roman" w:cs="Times New Roman"/>
                <w:sz w:val="24"/>
                <w:szCs w:val="24"/>
              </w:rPr>
              <w:t xml:space="preserve">Selgitus rakendussätte juurde: </w:t>
            </w:r>
          </w:p>
          <w:p w14:paraId="482E2EF6" w14:textId="4113E179" w:rsidR="004D0F40" w:rsidRPr="002D5E1D" w:rsidRDefault="004D0F40" w:rsidP="004D0F40">
            <w:pPr>
              <w:jc w:val="both"/>
              <w:rPr>
                <w:rFonts w:ascii="Times New Roman" w:eastAsia="Arial" w:hAnsi="Times New Roman" w:cs="Times New Roman"/>
                <w:sz w:val="24"/>
                <w:szCs w:val="24"/>
              </w:rPr>
            </w:pPr>
            <w:r w:rsidRPr="002D5E1D">
              <w:rPr>
                <w:rFonts w:ascii="Times New Roman" w:eastAsia="Arial" w:hAnsi="Times New Roman" w:cs="Times New Roman"/>
                <w:sz w:val="24"/>
                <w:szCs w:val="24"/>
              </w:rPr>
              <w:t>Äriseadustiku § 153 muudatuste rakendussäte on vajalik õiguskindluse tagamiseks, eriti juhul kui otsustatakse edasi minna Eelnõus sisaldunud muudatusettepanekutega (mida Äriõiguse komisjon ei soovita). Kuna enne muudatuste jõustumist kinnitatud põhikirjad on koostatud kehtiva õiguse alusel ja osanikud on nende sätetele tuginedes sõlminud vastastikuseid kokkuleppeid, oleks tagasiulatuv muudatus vastuolus õiguskindluse põhimõttega.</w:t>
            </w:r>
          </w:p>
          <w:p w14:paraId="50BAD9FB" w14:textId="12A90A9E" w:rsidR="004D0F40" w:rsidRPr="002D5E1D" w:rsidRDefault="004D0F40" w:rsidP="004D0F40">
            <w:pPr>
              <w:jc w:val="both"/>
              <w:rPr>
                <w:rFonts w:ascii="Times New Roman" w:eastAsia="Arial" w:hAnsi="Times New Roman" w:cs="Times New Roman"/>
                <w:sz w:val="24"/>
                <w:szCs w:val="24"/>
              </w:rPr>
            </w:pPr>
            <w:r w:rsidRPr="002D5E1D">
              <w:rPr>
                <w:rFonts w:ascii="Times New Roman" w:eastAsia="Arial" w:hAnsi="Times New Roman" w:cs="Times New Roman"/>
                <w:sz w:val="24"/>
                <w:szCs w:val="24"/>
              </w:rPr>
              <w:t xml:space="preserve"> </w:t>
            </w:r>
          </w:p>
          <w:p w14:paraId="73609113" w14:textId="46539271" w:rsidR="004D0F40" w:rsidRPr="002D5E1D" w:rsidRDefault="004D0F40" w:rsidP="004D0F40">
            <w:pPr>
              <w:jc w:val="both"/>
              <w:rPr>
                <w:rFonts w:ascii="Times New Roman" w:eastAsia="Arial" w:hAnsi="Times New Roman" w:cs="Times New Roman"/>
                <w:sz w:val="24"/>
                <w:szCs w:val="24"/>
              </w:rPr>
            </w:pPr>
            <w:r w:rsidRPr="002D5E1D">
              <w:rPr>
                <w:rFonts w:ascii="Times New Roman" w:eastAsia="Arial" w:hAnsi="Times New Roman" w:cs="Times New Roman"/>
                <w:sz w:val="24"/>
                <w:szCs w:val="24"/>
              </w:rPr>
              <w:t xml:space="preserve">Rakendussäte tagab, et osaühingute puhul, mille põhikiri on kinnitatud enne ÄS § 153 muudatuste jõustumist ning sisaldab pärijale osa ülemineku keeldu või piirangut, kohaldatakse pärimisega seotud osa ülemineku regulatsiooni osas varasemalt kehtinud õigust. See võimaldab säilitada osanikele õiguskindluse ja kaitseb juba loodud õigussuhteid ning äriühingute siseseid kokkuleppeid. </w:t>
            </w:r>
          </w:p>
        </w:tc>
        <w:tc>
          <w:tcPr>
            <w:tcW w:w="4479" w:type="dxa"/>
            <w:tcBorders>
              <w:top w:val="nil"/>
              <w:left w:val="nil"/>
              <w:bottom w:val="single" w:sz="4" w:space="0" w:color="auto"/>
              <w:right w:val="single" w:sz="4" w:space="0" w:color="auto"/>
            </w:tcBorders>
            <w:noWrap/>
          </w:tcPr>
          <w:p w14:paraId="7A738FC3" w14:textId="5EBC7EA7" w:rsidR="004D0F40" w:rsidRPr="002D5E1D" w:rsidRDefault="004D0F40" w:rsidP="004D0F40">
            <w:pPr>
              <w:jc w:val="both"/>
              <w:rPr>
                <w:rFonts w:ascii="Times New Roman" w:eastAsia="Times New Roman" w:hAnsi="Times New Roman" w:cs="Times New Roman"/>
                <w:b/>
                <w:bCs/>
                <w:sz w:val="24"/>
                <w:szCs w:val="24"/>
                <w:lang w:eastAsia="et-EE"/>
              </w:rPr>
            </w:pPr>
            <w:r w:rsidRPr="002D5E1D">
              <w:rPr>
                <w:rFonts w:ascii="Times New Roman" w:eastAsia="Times New Roman" w:hAnsi="Times New Roman" w:cs="Times New Roman"/>
                <w:b/>
                <w:bCs/>
                <w:sz w:val="24"/>
                <w:szCs w:val="24"/>
                <w:lang w:eastAsia="et-EE"/>
              </w:rPr>
              <w:lastRenderedPageBreak/>
              <w:t>Teadmiseks võetud</w:t>
            </w:r>
          </w:p>
          <w:p w14:paraId="5AAA7A1D" w14:textId="46ADE890" w:rsidR="004D0F40" w:rsidRPr="002D5E1D" w:rsidRDefault="004D0F40" w:rsidP="004D0F40">
            <w:pPr>
              <w:jc w:val="both"/>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 xml:space="preserve">Muudatused eelnõust välja jäetud, kuna vajavad täiendavat analüüsi, mida eelnõu kiireloomulisuse tõttu teha ei jõua. Teemaga tegeletakse järgmiste eelnõude raames. </w:t>
            </w:r>
          </w:p>
        </w:tc>
      </w:tr>
      <w:tr w:rsidR="004D0F40" w:rsidRPr="002D5E1D" w14:paraId="56E13152" w14:textId="77777777" w:rsidTr="00CC323B">
        <w:trPr>
          <w:gridAfter w:val="1"/>
          <w:wAfter w:w="15" w:type="dxa"/>
          <w:trHeight w:val="300"/>
        </w:trPr>
        <w:tc>
          <w:tcPr>
            <w:tcW w:w="562" w:type="dxa"/>
            <w:tcBorders>
              <w:top w:val="nil"/>
              <w:left w:val="single" w:sz="4" w:space="0" w:color="auto"/>
              <w:bottom w:val="single" w:sz="4" w:space="0" w:color="auto"/>
              <w:right w:val="single" w:sz="4" w:space="0" w:color="auto"/>
            </w:tcBorders>
            <w:noWrap/>
          </w:tcPr>
          <w:p w14:paraId="7BE7304E" w14:textId="5DA4E6E9" w:rsidR="004D0F40" w:rsidRPr="002D5E1D" w:rsidRDefault="004D0F40" w:rsidP="004D0F40">
            <w:pPr>
              <w:jc w:val="right"/>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lastRenderedPageBreak/>
              <w:t>8.</w:t>
            </w:r>
          </w:p>
        </w:tc>
        <w:tc>
          <w:tcPr>
            <w:tcW w:w="5060" w:type="dxa"/>
            <w:tcBorders>
              <w:top w:val="nil"/>
              <w:left w:val="nil"/>
              <w:bottom w:val="single" w:sz="4" w:space="0" w:color="auto"/>
              <w:right w:val="single" w:sz="4" w:space="0" w:color="auto"/>
            </w:tcBorders>
            <w:noWrap/>
          </w:tcPr>
          <w:p w14:paraId="6F351419" w14:textId="326D6B08" w:rsidR="004D0F40" w:rsidRPr="002D5E1D" w:rsidRDefault="004D0F40" w:rsidP="004D0F40">
            <w:pPr>
              <w:jc w:val="both"/>
              <w:rPr>
                <w:rFonts w:ascii="Times New Roman" w:eastAsia="Times New Roman" w:hAnsi="Times New Roman" w:cs="Times New Roman"/>
                <w:sz w:val="24"/>
                <w:szCs w:val="24"/>
              </w:rPr>
            </w:pPr>
            <w:r w:rsidRPr="002D5E1D">
              <w:rPr>
                <w:rFonts w:ascii="Times New Roman" w:eastAsia="Times New Roman" w:hAnsi="Times New Roman" w:cs="Times New Roman"/>
                <w:sz w:val="24"/>
                <w:szCs w:val="24"/>
              </w:rPr>
              <w:t xml:space="preserve">ÄS § 163. Ettepanek oleks lubada osanikel otsustada osaluse väljastamine ka otse ühingule, kuna vahel soovitakse hoida optsioonifondi oma </w:t>
            </w:r>
            <w:r w:rsidRPr="002D5E1D">
              <w:rPr>
                <w:rFonts w:ascii="Times New Roman" w:eastAsia="Times New Roman" w:hAnsi="Times New Roman" w:cs="Times New Roman"/>
                <w:sz w:val="24"/>
                <w:szCs w:val="24"/>
              </w:rPr>
              <w:lastRenderedPageBreak/>
              <w:t>osana. Lõige 5 uus tekst: „</w:t>
            </w:r>
            <w:r w:rsidRPr="002D5E1D">
              <w:rPr>
                <w:rFonts w:ascii="Times New Roman" w:eastAsia="Times New Roman" w:hAnsi="Times New Roman" w:cs="Times New Roman"/>
                <w:i/>
                <w:iCs/>
                <w:sz w:val="24"/>
                <w:szCs w:val="24"/>
              </w:rPr>
              <w:t>Osanikul on osaühingule kuuluva oma osa võõrandamisel osa omandamise eesõigus võrdeliselt tema osaga. Osaniku eesõiguse osaühingule kuuluva oma osa omandamiseks võib välistada osanike otsusega, kui selle poolt on antud vähemalt 3/4 osanike koosolekul esindatud häältest või käesoleva seadustiku § 174 2. lõikes nimetatud juhul vähemalt 3/4 osanike häältest, kui põhikirjaga ei ole ette nähtud suurema häälteenamuse nõuet. Osanike osaühingu osa omandamise eesõigusele kohaldatakse käesoleva seadustiku §-s 193 sätestatut</w:t>
            </w:r>
            <w:r w:rsidRPr="002D5E1D">
              <w:rPr>
                <w:rFonts w:ascii="Times New Roman" w:eastAsia="Times New Roman" w:hAnsi="Times New Roman" w:cs="Times New Roman"/>
                <w:sz w:val="24"/>
                <w:szCs w:val="24"/>
              </w:rPr>
              <w:t xml:space="preserve">.“ See peaks puudutama vaid selliste oma osade võõrandamist, mis on ühingu poolt omandatud pärast vastava regulatsiooni jõustumist, st see ei peaks kehtima juhul, kui võõrandatakse oma osa, mille ühing oli eelnevalt omandanud (õiguskindluse teema). </w:t>
            </w:r>
          </w:p>
        </w:tc>
        <w:tc>
          <w:tcPr>
            <w:tcW w:w="4479" w:type="dxa"/>
            <w:tcBorders>
              <w:top w:val="nil"/>
              <w:left w:val="nil"/>
              <w:bottom w:val="single" w:sz="4" w:space="0" w:color="auto"/>
              <w:right w:val="single" w:sz="4" w:space="0" w:color="auto"/>
            </w:tcBorders>
            <w:noWrap/>
          </w:tcPr>
          <w:p w14:paraId="1B1449F7" w14:textId="55CEE875" w:rsidR="004D0F40" w:rsidRPr="002D5E1D" w:rsidRDefault="004D0F40" w:rsidP="004D0F40">
            <w:pPr>
              <w:jc w:val="both"/>
              <w:rPr>
                <w:rFonts w:ascii="Times New Roman" w:eastAsia="Times New Roman" w:hAnsi="Times New Roman" w:cs="Times New Roman"/>
                <w:b/>
                <w:bCs/>
                <w:sz w:val="24"/>
                <w:szCs w:val="24"/>
              </w:rPr>
            </w:pPr>
            <w:r w:rsidRPr="002D5E1D">
              <w:rPr>
                <w:rFonts w:ascii="Times New Roman" w:eastAsia="Times New Roman" w:hAnsi="Times New Roman" w:cs="Times New Roman"/>
                <w:b/>
                <w:bCs/>
                <w:sz w:val="24"/>
                <w:szCs w:val="24"/>
              </w:rPr>
              <w:lastRenderedPageBreak/>
              <w:t>Mitte arvestatud</w:t>
            </w:r>
          </w:p>
          <w:p w14:paraId="6250F559" w14:textId="491E80D6" w:rsidR="004D0F40" w:rsidRPr="002D5E1D" w:rsidRDefault="004D0F40" w:rsidP="004D0F40">
            <w:pPr>
              <w:jc w:val="both"/>
              <w:rPr>
                <w:rFonts w:ascii="Times New Roman" w:eastAsia="Times New Roman" w:hAnsi="Times New Roman" w:cs="Times New Roman"/>
                <w:sz w:val="24"/>
                <w:szCs w:val="24"/>
              </w:rPr>
            </w:pPr>
            <w:r w:rsidRPr="002D5E1D">
              <w:rPr>
                <w:rFonts w:ascii="Times New Roman" w:eastAsia="Times New Roman" w:hAnsi="Times New Roman" w:cs="Times New Roman"/>
                <w:sz w:val="24"/>
                <w:szCs w:val="24"/>
              </w:rPr>
              <w:t xml:space="preserve">Ettepanek vajab täiendavat analüüsi, tegeletakse järgmise eelnõuga. </w:t>
            </w:r>
          </w:p>
        </w:tc>
      </w:tr>
      <w:tr w:rsidR="004D0F40" w:rsidRPr="002D5E1D" w14:paraId="5D005090" w14:textId="77777777" w:rsidTr="00CC323B">
        <w:trPr>
          <w:gridAfter w:val="1"/>
          <w:wAfter w:w="15" w:type="dxa"/>
          <w:trHeight w:val="300"/>
        </w:trPr>
        <w:tc>
          <w:tcPr>
            <w:tcW w:w="562" w:type="dxa"/>
            <w:tcBorders>
              <w:top w:val="nil"/>
              <w:left w:val="single" w:sz="4" w:space="0" w:color="auto"/>
              <w:bottom w:val="single" w:sz="4" w:space="0" w:color="auto"/>
              <w:right w:val="single" w:sz="4" w:space="0" w:color="auto"/>
            </w:tcBorders>
            <w:noWrap/>
          </w:tcPr>
          <w:p w14:paraId="3BFF0C90" w14:textId="748FA5E9" w:rsidR="004D0F40" w:rsidRPr="002D5E1D" w:rsidRDefault="004D0F40" w:rsidP="004D0F40">
            <w:pPr>
              <w:jc w:val="right"/>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9.</w:t>
            </w:r>
          </w:p>
        </w:tc>
        <w:tc>
          <w:tcPr>
            <w:tcW w:w="5060" w:type="dxa"/>
            <w:tcBorders>
              <w:top w:val="nil"/>
              <w:left w:val="nil"/>
              <w:bottom w:val="single" w:sz="4" w:space="0" w:color="auto"/>
              <w:right w:val="single" w:sz="4" w:space="0" w:color="auto"/>
            </w:tcBorders>
            <w:noWrap/>
          </w:tcPr>
          <w:p w14:paraId="3BC0B19A" w14:textId="422336C0" w:rsidR="004D0F40" w:rsidRPr="002D5E1D" w:rsidRDefault="004D0F40" w:rsidP="004D0F40">
            <w:pPr>
              <w:jc w:val="both"/>
              <w:rPr>
                <w:rFonts w:ascii="Times New Roman" w:eastAsia="Times New Roman" w:hAnsi="Times New Roman" w:cs="Times New Roman"/>
                <w:sz w:val="24"/>
                <w:szCs w:val="24"/>
              </w:rPr>
            </w:pPr>
            <w:r w:rsidRPr="002D5E1D">
              <w:rPr>
                <w:rFonts w:ascii="Times New Roman" w:eastAsia="Times New Roman" w:hAnsi="Times New Roman" w:cs="Times New Roman"/>
                <w:sz w:val="24"/>
                <w:szCs w:val="24"/>
              </w:rPr>
              <w:t>ÄS § 166 lg 1 uus tekst: „</w:t>
            </w:r>
            <w:r w:rsidRPr="002D5E1D">
              <w:rPr>
                <w:rFonts w:ascii="Times New Roman" w:eastAsia="Times New Roman" w:hAnsi="Times New Roman" w:cs="Times New Roman"/>
                <w:i/>
                <w:iCs/>
                <w:sz w:val="24"/>
                <w:szCs w:val="24"/>
              </w:rPr>
              <w:t>Osanikel on õigus saada juhatuselt teavet osaühingu ja selle tütarettevõtjate tegevuse kohta ning tutvuda osaühingu ja selle tütarettevõtjate dokumentidega</w:t>
            </w:r>
            <w:r w:rsidRPr="002D5E1D">
              <w:rPr>
                <w:rFonts w:ascii="Times New Roman" w:eastAsia="Times New Roman" w:hAnsi="Times New Roman" w:cs="Times New Roman"/>
                <w:sz w:val="24"/>
                <w:szCs w:val="24"/>
              </w:rPr>
              <w:t>.“. Kuna muudatus tuleneb Riigikohtu praktikast, oleks seaduse tasandil oluline läbi mõelda ka see, kas ja millisel juhul saab emaühingu juhatus keelduda tütarühingu kohta teabe andmisest. RKTKm 2-18-13213 järgi saab teavet küsida emaühingu juhatuselt, kuid dokumentidega tutvumise õiguse kohta on Riigikohus leidnud, et dokumendid võivad olla tütarühingute juhatuste valduses ja emaühingule kohustuse panemine tagada nende dokumentide näitamine on ülemäärane. Riigikohus leidis, et dokumentidega tutvumise nõue võib aktsionäril (osanikul) olla VÕS § 1015 alusel.</w:t>
            </w:r>
          </w:p>
          <w:p w14:paraId="20838682" w14:textId="739895C2" w:rsidR="004D0F40" w:rsidRPr="002D5E1D" w:rsidRDefault="004D0F40" w:rsidP="004D0F40">
            <w:pPr>
              <w:jc w:val="both"/>
              <w:rPr>
                <w:rFonts w:ascii="Times New Roman" w:eastAsia="Times New Roman" w:hAnsi="Times New Roman" w:cs="Times New Roman"/>
                <w:sz w:val="24"/>
                <w:szCs w:val="24"/>
              </w:rPr>
            </w:pPr>
            <w:r w:rsidRPr="002D5E1D">
              <w:rPr>
                <w:rFonts w:ascii="Times New Roman" w:eastAsia="Times New Roman" w:hAnsi="Times New Roman" w:cs="Times New Roman"/>
                <w:sz w:val="24"/>
                <w:szCs w:val="24"/>
              </w:rPr>
              <w:t>Arvestades, et emaühingu juhatus peab andma teavet tütarühingu kohta, peab emaühingu juhatus, teostades emaühingu kui osaniku nimel omakorda teabeõigust, küsima teavet tütarettevõtja juhatuselt. Seadus ei reguleeri seda osa teabe küsimisest ning võimaldab olukorda kuritarvitada. Näiteks võiks kaaluda ÄS § 166 lg-sse 2 lisamist, et juhatus ei või teabe andmisest keelduda põhjusel, et juhatusel tütarettevõtja kohta selline teave puudub, kui juhatus ei tõenda, et tütarettevõtja juhatusel teavet ei ole või seda teavet emaühingu juhatusele antud ei ole.</w:t>
            </w:r>
          </w:p>
          <w:p w14:paraId="09E4D5BB" w14:textId="77777777" w:rsidR="004D0F40" w:rsidRPr="002D5E1D" w:rsidRDefault="004D0F40" w:rsidP="004D0F40">
            <w:pPr>
              <w:jc w:val="both"/>
              <w:rPr>
                <w:rFonts w:ascii="Times New Roman" w:eastAsia="Times New Roman" w:hAnsi="Times New Roman" w:cs="Times New Roman"/>
                <w:sz w:val="24"/>
                <w:szCs w:val="24"/>
              </w:rPr>
            </w:pPr>
            <w:r w:rsidRPr="002D5E1D">
              <w:rPr>
                <w:rFonts w:ascii="Times New Roman" w:eastAsia="Times New Roman" w:hAnsi="Times New Roman" w:cs="Times New Roman"/>
                <w:sz w:val="24"/>
                <w:szCs w:val="24"/>
              </w:rPr>
              <w:t xml:space="preserve">Palume kaaluda ka ÄS § 166 lg 3 sõnastuse muutmist. Hetkel kehtiv sõnastus tähtaegade kohta ei ole mõistlik ja toob kaasa olukorra, kus osanik peab nelja nädala jooksul alates teabenõude esitamisest pöörduma avaldusega kohtusse, kui juhatus teabenõudele ei vasta. </w:t>
            </w:r>
          </w:p>
          <w:p w14:paraId="2AE817CA" w14:textId="77777777" w:rsidR="004D0F40" w:rsidRPr="002D5E1D" w:rsidRDefault="004D0F40" w:rsidP="004D0F40">
            <w:pPr>
              <w:jc w:val="both"/>
              <w:rPr>
                <w:rFonts w:ascii="Times New Roman" w:eastAsia="Times New Roman" w:hAnsi="Times New Roman" w:cs="Times New Roman"/>
                <w:sz w:val="24"/>
                <w:szCs w:val="24"/>
              </w:rPr>
            </w:pPr>
          </w:p>
          <w:p w14:paraId="4291B58C" w14:textId="24E56458" w:rsidR="004D0F40" w:rsidRPr="002D5E1D" w:rsidRDefault="004D0F40" w:rsidP="004D0F40">
            <w:pPr>
              <w:jc w:val="both"/>
              <w:rPr>
                <w:rFonts w:ascii="Times New Roman" w:eastAsia="Times New Roman" w:hAnsi="Times New Roman" w:cs="Times New Roman"/>
                <w:sz w:val="24"/>
                <w:szCs w:val="24"/>
              </w:rPr>
            </w:pPr>
            <w:r w:rsidRPr="002D5E1D">
              <w:rPr>
                <w:rFonts w:ascii="Times New Roman" w:eastAsia="Times New Roman" w:hAnsi="Times New Roman" w:cs="Times New Roman"/>
                <w:sz w:val="24"/>
                <w:szCs w:val="24"/>
              </w:rPr>
              <w:t>See võib aga osanikule tekitada asjatuid kulusid, kui juhatus viimasel hetkel vastab, kuid osanik on juba kandnud kulusid kohtule esitatava teabenõude ettevalmistamiseks (nt advokaadikulud). Kuigi teabenõude saab esitada korduvalt, võib teave vananeda ning selline korduv nõude esitamine ei ole mõistlik.  Kohtusse pöördumise tähtaeg võiks juhatuse poolt vastamata jätmisel hakata kulgema ajast, mil juhatusel oli kohustus vastata (nt juhatus peab vastama nelja nädala jooksul ja seejärel on osanikul täiendav tähtaeg kohtusse pöördumiseks).</w:t>
            </w:r>
          </w:p>
        </w:tc>
        <w:tc>
          <w:tcPr>
            <w:tcW w:w="4479" w:type="dxa"/>
            <w:tcBorders>
              <w:top w:val="nil"/>
              <w:left w:val="nil"/>
              <w:bottom w:val="single" w:sz="4" w:space="0" w:color="auto"/>
              <w:right w:val="single" w:sz="4" w:space="0" w:color="auto"/>
            </w:tcBorders>
            <w:noWrap/>
          </w:tcPr>
          <w:p w14:paraId="02E14FA7" w14:textId="6BB90BD0" w:rsidR="004D0F40" w:rsidRPr="002D5E1D" w:rsidRDefault="004D0F40" w:rsidP="004D0F40">
            <w:pPr>
              <w:jc w:val="both"/>
              <w:rPr>
                <w:rFonts w:ascii="Times New Roman" w:eastAsia="Times New Roman" w:hAnsi="Times New Roman" w:cs="Times New Roman"/>
                <w:b/>
                <w:bCs/>
                <w:sz w:val="24"/>
                <w:szCs w:val="24"/>
                <w:lang w:eastAsia="et-EE"/>
              </w:rPr>
            </w:pPr>
            <w:r w:rsidRPr="002D5E1D">
              <w:rPr>
                <w:rFonts w:ascii="Times New Roman" w:eastAsia="Times New Roman" w:hAnsi="Times New Roman" w:cs="Times New Roman"/>
                <w:b/>
                <w:bCs/>
                <w:sz w:val="24"/>
                <w:szCs w:val="24"/>
                <w:lang w:eastAsia="et-EE"/>
              </w:rPr>
              <w:lastRenderedPageBreak/>
              <w:t xml:space="preserve"> Arvestatud</w:t>
            </w:r>
          </w:p>
          <w:p w14:paraId="317697F1" w14:textId="0F50E3E1" w:rsidR="004D0F40" w:rsidRPr="002D5E1D" w:rsidRDefault="004D0F40" w:rsidP="004D0F40">
            <w:pPr>
              <w:jc w:val="both"/>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 xml:space="preserve">Täiendatud ÄS </w:t>
            </w:r>
            <w:r w:rsidRPr="002D5E1D">
              <w:rPr>
                <w:rFonts w:ascii="Times New Roman" w:eastAsia="Times New Roman" w:hAnsi="Times New Roman" w:cs="Times New Roman"/>
                <w:sz w:val="24"/>
                <w:szCs w:val="24"/>
              </w:rPr>
              <w:t>§ 166</w:t>
            </w:r>
            <w:r w:rsidRPr="002D5E1D">
              <w:rPr>
                <w:rFonts w:ascii="Times New Roman" w:eastAsia="Times New Roman" w:hAnsi="Times New Roman" w:cs="Times New Roman"/>
                <w:sz w:val="24"/>
                <w:szCs w:val="24"/>
                <w:lang w:eastAsia="et-EE"/>
              </w:rPr>
              <w:t xml:space="preserve"> muudatusi. </w:t>
            </w:r>
          </w:p>
          <w:p w14:paraId="6AEE8F67" w14:textId="5B688906" w:rsidR="004D0F40" w:rsidRPr="002D5E1D" w:rsidRDefault="004D0F40" w:rsidP="004D0F40">
            <w:pPr>
              <w:jc w:val="both"/>
              <w:rPr>
                <w:rFonts w:ascii="Times New Roman" w:eastAsia="Times New Roman" w:hAnsi="Times New Roman" w:cs="Times New Roman"/>
                <w:sz w:val="24"/>
                <w:szCs w:val="24"/>
                <w:lang w:eastAsia="et-EE"/>
              </w:rPr>
            </w:pPr>
          </w:p>
        </w:tc>
      </w:tr>
      <w:tr w:rsidR="004D0F40" w:rsidRPr="002D5E1D" w14:paraId="67BFB278" w14:textId="77777777" w:rsidTr="00CC323B">
        <w:trPr>
          <w:gridAfter w:val="1"/>
          <w:wAfter w:w="15" w:type="dxa"/>
          <w:trHeight w:val="300"/>
        </w:trPr>
        <w:tc>
          <w:tcPr>
            <w:tcW w:w="562" w:type="dxa"/>
            <w:tcBorders>
              <w:top w:val="nil"/>
              <w:left w:val="single" w:sz="4" w:space="0" w:color="auto"/>
              <w:bottom w:val="single" w:sz="4" w:space="0" w:color="auto"/>
              <w:right w:val="single" w:sz="4" w:space="0" w:color="auto"/>
            </w:tcBorders>
            <w:noWrap/>
          </w:tcPr>
          <w:p w14:paraId="644D6A55" w14:textId="3B4DA879" w:rsidR="004D0F40" w:rsidRPr="002D5E1D" w:rsidRDefault="004D0F40" w:rsidP="004D0F40">
            <w:pPr>
              <w:jc w:val="right"/>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10.</w:t>
            </w:r>
          </w:p>
        </w:tc>
        <w:tc>
          <w:tcPr>
            <w:tcW w:w="5060" w:type="dxa"/>
            <w:tcBorders>
              <w:top w:val="nil"/>
              <w:left w:val="nil"/>
              <w:bottom w:val="single" w:sz="4" w:space="0" w:color="auto"/>
              <w:right w:val="single" w:sz="4" w:space="0" w:color="auto"/>
            </w:tcBorders>
            <w:noWrap/>
          </w:tcPr>
          <w:p w14:paraId="7BCB5ED9" w14:textId="2C00CB0A" w:rsidR="004D0F40" w:rsidRPr="002D5E1D" w:rsidRDefault="004D0F40" w:rsidP="004D0F40">
            <w:pPr>
              <w:jc w:val="both"/>
              <w:rPr>
                <w:rFonts w:ascii="Times New Roman" w:eastAsia="Times New Roman" w:hAnsi="Times New Roman" w:cs="Times New Roman"/>
                <w:sz w:val="24"/>
                <w:szCs w:val="24"/>
              </w:rPr>
            </w:pPr>
            <w:r w:rsidRPr="002D5E1D">
              <w:rPr>
                <w:rFonts w:ascii="Times New Roman" w:eastAsia="Times New Roman" w:hAnsi="Times New Roman" w:cs="Times New Roman"/>
                <w:sz w:val="24"/>
                <w:szCs w:val="24"/>
              </w:rPr>
              <w:t>ÄS § 170 lg 2 uus tekst: „</w:t>
            </w:r>
            <w:r w:rsidRPr="002D5E1D">
              <w:rPr>
                <w:rFonts w:ascii="Times New Roman" w:eastAsia="Times New Roman" w:hAnsi="Times New Roman" w:cs="Times New Roman"/>
                <w:i/>
                <w:iCs/>
                <w:sz w:val="24"/>
                <w:szCs w:val="24"/>
              </w:rPr>
              <w:t>Osaühingu põhikirjaga võib ette näha, kui suur arv hääli peab olema osanike koosolekul osadega esindatud, et osanike koosolek oleks otsustusvõimeline</w:t>
            </w:r>
            <w:r w:rsidRPr="002D5E1D">
              <w:rPr>
                <w:rFonts w:ascii="Times New Roman" w:eastAsia="Times New Roman" w:hAnsi="Times New Roman" w:cs="Times New Roman"/>
                <w:sz w:val="24"/>
                <w:szCs w:val="24"/>
              </w:rPr>
              <w:t xml:space="preserve">.“. Kvooruminõude kaotamine peaks olema põhikirjaline kokkulepe, kuna praegune eelnõu, mille järgi kvooruminõue seaduse tasandil kaotatakse ning antakse õigus see põhikirjas ette näha, tekitaks praktikas tõenäoliselt väga palju kuritarvitusi vähemusosanike poolt. Kuna kehtiv ÄS § 139 ei näe põhikirja kohustusliku osana ette kvooruminõuet, siis tekiks olukord, kus automaatselt seaduse uue redaktsiooni jõustumisel oleks võimalik OÜ-de väikeosanikel otsuseid kehtivalt vastu võtta. </w:t>
            </w:r>
          </w:p>
          <w:p w14:paraId="08F53A37" w14:textId="64585621" w:rsidR="004D0F40" w:rsidRPr="002D5E1D" w:rsidRDefault="004D0F40" w:rsidP="004D0F40">
            <w:pPr>
              <w:jc w:val="both"/>
              <w:rPr>
                <w:rFonts w:ascii="Times New Roman" w:eastAsia="Times New Roman" w:hAnsi="Times New Roman" w:cs="Times New Roman"/>
                <w:sz w:val="24"/>
                <w:szCs w:val="24"/>
              </w:rPr>
            </w:pPr>
            <w:r w:rsidRPr="002D5E1D">
              <w:rPr>
                <w:rFonts w:ascii="Times New Roman" w:eastAsia="Times New Roman" w:hAnsi="Times New Roman" w:cs="Times New Roman"/>
                <w:sz w:val="24"/>
                <w:szCs w:val="24"/>
              </w:rPr>
              <w:t xml:space="preserve">Seega oleks mõistlikum, et osanikud saavad põhikirjas kvooruminõudest loobuda või kehtestada seni kehtinust madalam nõue, kuid seaduses jääks kvooruminõue kehtima. </w:t>
            </w:r>
          </w:p>
        </w:tc>
        <w:tc>
          <w:tcPr>
            <w:tcW w:w="4479" w:type="dxa"/>
            <w:tcBorders>
              <w:top w:val="nil"/>
              <w:left w:val="nil"/>
              <w:bottom w:val="single" w:sz="4" w:space="0" w:color="auto"/>
              <w:right w:val="single" w:sz="4" w:space="0" w:color="auto"/>
            </w:tcBorders>
            <w:noWrap/>
          </w:tcPr>
          <w:p w14:paraId="6033D504" w14:textId="7A291B11" w:rsidR="004D0F40" w:rsidRPr="002D5E1D" w:rsidRDefault="004D0F40" w:rsidP="004D0F40">
            <w:pPr>
              <w:jc w:val="both"/>
              <w:rPr>
                <w:rFonts w:ascii="Times New Roman" w:eastAsia="Times New Roman" w:hAnsi="Times New Roman" w:cs="Times New Roman"/>
                <w:b/>
                <w:bCs/>
                <w:sz w:val="24"/>
                <w:szCs w:val="24"/>
                <w:lang w:eastAsia="et-EE"/>
              </w:rPr>
            </w:pPr>
            <w:r w:rsidRPr="002D5E1D">
              <w:rPr>
                <w:rFonts w:ascii="Times New Roman" w:eastAsia="Times New Roman" w:hAnsi="Times New Roman" w:cs="Times New Roman"/>
                <w:b/>
                <w:bCs/>
                <w:sz w:val="24"/>
                <w:szCs w:val="24"/>
                <w:lang w:eastAsia="et-EE"/>
              </w:rPr>
              <w:t>Arvestatud</w:t>
            </w:r>
          </w:p>
          <w:p w14:paraId="13E1CE04" w14:textId="120821EC" w:rsidR="004D0F40" w:rsidRPr="002D5E1D" w:rsidRDefault="004D0F40" w:rsidP="004D0F40">
            <w:pPr>
              <w:jc w:val="both"/>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 xml:space="preserve">Koosolekul esindatuse nõue jääb seadusesse alles, kuid muudatuse kohaselt on põhikirjaga võimalik seaduses sätestatust madalam esindatuse nõue ette näha. Senini oli võimalik üksnes seadusest kõrgemat koosolekul esindatuse nõuet põhikirjas ette näha. </w:t>
            </w:r>
          </w:p>
          <w:p w14:paraId="42C702B5" w14:textId="144F4E19" w:rsidR="004D0F40" w:rsidRPr="002D5E1D" w:rsidRDefault="004D0F40" w:rsidP="004D0F40">
            <w:pPr>
              <w:jc w:val="both"/>
              <w:rPr>
                <w:rFonts w:ascii="Times New Roman" w:eastAsia="Times New Roman" w:hAnsi="Times New Roman" w:cs="Times New Roman"/>
                <w:sz w:val="24"/>
                <w:szCs w:val="24"/>
                <w:lang w:eastAsia="et-EE"/>
              </w:rPr>
            </w:pPr>
          </w:p>
        </w:tc>
      </w:tr>
      <w:tr w:rsidR="004D0F40" w:rsidRPr="002D5E1D" w14:paraId="432AAF07" w14:textId="77777777" w:rsidTr="00CC323B">
        <w:trPr>
          <w:gridAfter w:val="1"/>
          <w:wAfter w:w="15" w:type="dxa"/>
          <w:trHeight w:val="300"/>
        </w:trPr>
        <w:tc>
          <w:tcPr>
            <w:tcW w:w="562" w:type="dxa"/>
            <w:tcBorders>
              <w:top w:val="nil"/>
              <w:left w:val="single" w:sz="4" w:space="0" w:color="auto"/>
              <w:bottom w:val="single" w:sz="4" w:space="0" w:color="auto"/>
              <w:right w:val="single" w:sz="4" w:space="0" w:color="auto"/>
            </w:tcBorders>
            <w:noWrap/>
          </w:tcPr>
          <w:p w14:paraId="10AB7743" w14:textId="7F41A420" w:rsidR="004D0F40" w:rsidRPr="002D5E1D" w:rsidRDefault="004D0F40" w:rsidP="004D0F40">
            <w:pPr>
              <w:jc w:val="right"/>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11.</w:t>
            </w:r>
          </w:p>
        </w:tc>
        <w:tc>
          <w:tcPr>
            <w:tcW w:w="5060" w:type="dxa"/>
            <w:tcBorders>
              <w:top w:val="nil"/>
              <w:left w:val="nil"/>
              <w:bottom w:val="single" w:sz="4" w:space="0" w:color="auto"/>
              <w:right w:val="single" w:sz="4" w:space="0" w:color="auto"/>
            </w:tcBorders>
            <w:noWrap/>
          </w:tcPr>
          <w:p w14:paraId="181188D1" w14:textId="0D5DBBCE" w:rsidR="004D0F40" w:rsidRPr="002D5E1D" w:rsidRDefault="004D0F40" w:rsidP="004D0F40">
            <w:pPr>
              <w:jc w:val="both"/>
              <w:rPr>
                <w:rFonts w:ascii="Times New Roman" w:eastAsia="Times New Roman" w:hAnsi="Times New Roman" w:cs="Times New Roman"/>
                <w:sz w:val="24"/>
                <w:szCs w:val="24"/>
              </w:rPr>
            </w:pPr>
            <w:r w:rsidRPr="002D5E1D">
              <w:rPr>
                <w:rFonts w:ascii="Times New Roman" w:eastAsia="Times New Roman" w:hAnsi="Times New Roman" w:cs="Times New Roman"/>
                <w:sz w:val="24"/>
                <w:szCs w:val="24"/>
              </w:rPr>
              <w:t>ÄS § 170 lg 5 uus tekst „</w:t>
            </w:r>
            <w:r w:rsidRPr="002D5E1D">
              <w:rPr>
                <w:rFonts w:ascii="Times New Roman" w:eastAsia="Times New Roman" w:hAnsi="Times New Roman" w:cs="Times New Roman"/>
                <w:i/>
                <w:iCs/>
                <w:sz w:val="24"/>
                <w:szCs w:val="24"/>
              </w:rPr>
              <w:t>Osaühingu põhikirjaga võib ette näha, et osanik võib hääletada osanike koosoleku päevakorras olevate punktide kohta tehtud ettepanekuid, edastades oma hääle osaühingule enne osanike koosolekut kirjalikku taasesitamist võimaldavas vormis. Hääletamisele enne koosolekut kohaldatakse käesoleva seadustiku §-s 298.2 sätestatut</w:t>
            </w:r>
            <w:r w:rsidRPr="002D5E1D">
              <w:rPr>
                <w:rFonts w:ascii="Times New Roman" w:eastAsia="Times New Roman" w:hAnsi="Times New Roman" w:cs="Times New Roman"/>
                <w:sz w:val="24"/>
                <w:szCs w:val="24"/>
              </w:rPr>
              <w:t>.“. Osaühingutes peaks enne koosolekut hääletamise võimalus olema reguleeritud sarnaselt aktsiaseltsile (ÄS §298'2 lg 1) ehk kehtima peaks jääma kehtiv regulatsioon, kus enne koosolekut hääletamise saab põhikirjaga välistada. Sellise õiguse piiramine ei ole põhjendatud.</w:t>
            </w:r>
          </w:p>
          <w:p w14:paraId="1D0AED21" w14:textId="5912F0A6" w:rsidR="004D0F40" w:rsidRPr="002D5E1D" w:rsidRDefault="004D0F40" w:rsidP="004D0F40">
            <w:pPr>
              <w:jc w:val="both"/>
              <w:rPr>
                <w:rFonts w:ascii="Times New Roman" w:eastAsia="Times New Roman" w:hAnsi="Times New Roman" w:cs="Times New Roman"/>
                <w:sz w:val="24"/>
                <w:szCs w:val="24"/>
              </w:rPr>
            </w:pPr>
            <w:r w:rsidRPr="002D5E1D">
              <w:rPr>
                <w:rFonts w:ascii="Times New Roman" w:eastAsia="Times New Roman" w:hAnsi="Times New Roman" w:cs="Times New Roman"/>
                <w:sz w:val="24"/>
                <w:szCs w:val="24"/>
              </w:rPr>
              <w:t xml:space="preserve">Käesoleva eelnõu kohaselt on jäetud seadusest välja kohustus saata koosoleku kutsega osanikele ka otsuse eelnõu. Seega jääb ebaselgeks, mida siis hääletama peaks. Meie ettepanek oleks jätta seadusesse otsuste eelnõude esitamise kohustus alles, et oleks üheselt selge, mida juhatus peab </w:t>
            </w:r>
            <w:r w:rsidRPr="002D5E1D">
              <w:rPr>
                <w:rFonts w:ascii="Times New Roman" w:eastAsia="Times New Roman" w:hAnsi="Times New Roman" w:cs="Times New Roman"/>
                <w:sz w:val="24"/>
                <w:szCs w:val="24"/>
              </w:rPr>
              <w:lastRenderedPageBreak/>
              <w:t xml:space="preserve">osanikele esitama. </w:t>
            </w:r>
          </w:p>
        </w:tc>
        <w:tc>
          <w:tcPr>
            <w:tcW w:w="4479" w:type="dxa"/>
            <w:tcBorders>
              <w:top w:val="nil"/>
              <w:left w:val="nil"/>
              <w:bottom w:val="single" w:sz="4" w:space="0" w:color="auto"/>
              <w:right w:val="single" w:sz="4" w:space="0" w:color="auto"/>
            </w:tcBorders>
            <w:noWrap/>
          </w:tcPr>
          <w:p w14:paraId="38FE0CF1" w14:textId="44254762" w:rsidR="004D0F40" w:rsidRPr="002D5E1D" w:rsidRDefault="004D0F40" w:rsidP="004D0F40">
            <w:pPr>
              <w:jc w:val="both"/>
              <w:rPr>
                <w:rFonts w:ascii="Times New Roman" w:eastAsia="Times New Roman" w:hAnsi="Times New Roman" w:cs="Times New Roman"/>
                <w:b/>
                <w:bCs/>
                <w:sz w:val="24"/>
                <w:szCs w:val="24"/>
                <w:lang w:eastAsia="et-EE"/>
              </w:rPr>
            </w:pPr>
            <w:r w:rsidRPr="002D5E1D">
              <w:rPr>
                <w:rFonts w:ascii="Times New Roman" w:eastAsia="Times New Roman" w:hAnsi="Times New Roman" w:cs="Times New Roman"/>
                <w:b/>
                <w:bCs/>
                <w:sz w:val="24"/>
                <w:szCs w:val="24"/>
                <w:lang w:eastAsia="et-EE"/>
              </w:rPr>
              <w:lastRenderedPageBreak/>
              <w:t>Arvestatud</w:t>
            </w:r>
          </w:p>
          <w:p w14:paraId="4737CFC6" w14:textId="6A3B6D47" w:rsidR="004D0F40" w:rsidRPr="002D5E1D" w:rsidRDefault="004D0F40" w:rsidP="004D0F40">
            <w:pPr>
              <w:jc w:val="both"/>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 xml:space="preserve">Muudatus eelnõust välja jäetud. </w:t>
            </w:r>
          </w:p>
        </w:tc>
      </w:tr>
      <w:tr w:rsidR="004D0F40" w:rsidRPr="002D5E1D" w14:paraId="2692A43B" w14:textId="77777777" w:rsidTr="00CC323B">
        <w:trPr>
          <w:gridAfter w:val="1"/>
          <w:wAfter w:w="15" w:type="dxa"/>
          <w:trHeight w:val="300"/>
        </w:trPr>
        <w:tc>
          <w:tcPr>
            <w:tcW w:w="562" w:type="dxa"/>
            <w:tcBorders>
              <w:top w:val="nil"/>
              <w:left w:val="single" w:sz="4" w:space="0" w:color="auto"/>
              <w:bottom w:val="single" w:sz="4" w:space="0" w:color="auto"/>
              <w:right w:val="single" w:sz="4" w:space="0" w:color="auto"/>
            </w:tcBorders>
            <w:noWrap/>
          </w:tcPr>
          <w:p w14:paraId="40542E64" w14:textId="01E5C97C" w:rsidR="004D0F40" w:rsidRPr="002D5E1D" w:rsidRDefault="004D0F40" w:rsidP="004D0F40">
            <w:pPr>
              <w:jc w:val="right"/>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12.</w:t>
            </w:r>
          </w:p>
        </w:tc>
        <w:tc>
          <w:tcPr>
            <w:tcW w:w="5060" w:type="dxa"/>
            <w:tcBorders>
              <w:top w:val="nil"/>
              <w:left w:val="nil"/>
              <w:bottom w:val="single" w:sz="4" w:space="0" w:color="auto"/>
              <w:right w:val="single" w:sz="4" w:space="0" w:color="auto"/>
            </w:tcBorders>
            <w:noWrap/>
          </w:tcPr>
          <w:p w14:paraId="0C2B7B71" w14:textId="77777777" w:rsidR="004D0F40" w:rsidRPr="002D5E1D" w:rsidRDefault="004D0F40" w:rsidP="004D0F40">
            <w:pPr>
              <w:jc w:val="both"/>
              <w:rPr>
                <w:rFonts w:ascii="Times New Roman" w:eastAsia="Times New Roman" w:hAnsi="Times New Roman" w:cs="Times New Roman"/>
                <w:sz w:val="24"/>
                <w:szCs w:val="24"/>
              </w:rPr>
            </w:pPr>
            <w:r w:rsidRPr="002D5E1D">
              <w:rPr>
                <w:rFonts w:ascii="Times New Roman" w:eastAsia="Times New Roman" w:hAnsi="Times New Roman" w:cs="Times New Roman"/>
                <w:sz w:val="24"/>
                <w:szCs w:val="24"/>
              </w:rPr>
              <w:t xml:space="preserve">ÄS § 172 lg 1. Hetkel ÄS § 172 lg 1 näeb ette, et teade tuleb saata "osanike nimekirja kantud aadressil või elektronposti aadressile." Uus regulatsioon näeb ette "kontaktaadressi". Kas selleks on füüsiline posti- või e-posti aadress? Eeldatavasti füüsiline posti-aadress? Allpool § 11 (TÜS) p 16's nähakse TÜS'i puhul ette vaid "elektronpostiaadress". Kui kooruminõue kaob, muutub kokkukutsumisel kutse päriselt õigesse kohta toimetamine veel kriitilisemaks. Seega peaks olema olukord ühingute üleselt ühetaoliselt lahendatud ning lubatud peaks olema nii posti teel kui ka e-posti teel edastamine. </w:t>
            </w:r>
          </w:p>
          <w:p w14:paraId="2FACA64A" w14:textId="602EE813" w:rsidR="004D0F40" w:rsidRPr="002D5E1D" w:rsidRDefault="004D0F40" w:rsidP="004D0F40">
            <w:pPr>
              <w:jc w:val="both"/>
              <w:rPr>
                <w:rFonts w:ascii="Times New Roman" w:eastAsia="Times New Roman" w:hAnsi="Times New Roman" w:cs="Times New Roman"/>
                <w:sz w:val="24"/>
                <w:szCs w:val="24"/>
              </w:rPr>
            </w:pPr>
            <w:r w:rsidRPr="002D5E1D">
              <w:rPr>
                <w:rFonts w:ascii="Times New Roman" w:eastAsia="Times New Roman" w:hAnsi="Times New Roman" w:cs="Times New Roman"/>
                <w:sz w:val="24"/>
                <w:szCs w:val="24"/>
              </w:rPr>
              <w:t>ÄS § 172 lg 2 uus tekst „</w:t>
            </w:r>
            <w:r w:rsidRPr="002D5E1D">
              <w:rPr>
                <w:rFonts w:ascii="Times New Roman" w:eastAsia="Times New Roman" w:hAnsi="Times New Roman" w:cs="Times New Roman"/>
                <w:i/>
                <w:iCs/>
                <w:sz w:val="24"/>
                <w:szCs w:val="24"/>
              </w:rPr>
              <w:t>Teates tuleb näidata osanike koosoleku toimumise aeg, koht ja päevakord ning muud koosolekuga seonduvalt tähtsust omavad asjaolud. Kui koosolekul otsustatakse tehingu tegemiseks nõusoleku andmine või majandusaasta aruande kinnitamine, tuleb teates näidata koht või osaühingu kodulehe aadress, kus on võimalik tutvuda tehingu tingimuste ja majandusaasta aruandega. Kui osaühing võimaldab elektroonilist või posti teel hääletamist, tuleb teates esitada elektroonilise ja posti teel hääletamise kord ja tähtaeg</w:t>
            </w:r>
            <w:r w:rsidRPr="002D5E1D">
              <w:rPr>
                <w:rFonts w:ascii="Times New Roman" w:eastAsia="Times New Roman" w:hAnsi="Times New Roman" w:cs="Times New Roman"/>
                <w:sz w:val="24"/>
                <w:szCs w:val="24"/>
              </w:rPr>
              <w:t>.“. Majandusaasta aruandega tutvumise osas võiks seadus ette näha, et see dokument saadetakse osanikele koos teatega. Kuna tegemist on dokumendiga, mis hiljem muutub avalikult kättesaadavaks ning see koostatakse digitaalselt, ei ole põhjendatud osanikule sellise koormuse panemine, mille kohaselt peaks osanik majandusaasta aruandega füüsiliselt tutvuma minema. See võib teatud olukordades ka praktiliselt võimatu olla (nt osanik elab välisriigis).</w:t>
            </w:r>
          </w:p>
          <w:p w14:paraId="78849575" w14:textId="25813A66" w:rsidR="004D0F40" w:rsidRPr="002D5E1D" w:rsidRDefault="004D0F40" w:rsidP="004D0F40">
            <w:pPr>
              <w:jc w:val="both"/>
              <w:rPr>
                <w:rFonts w:ascii="Times New Roman" w:eastAsia="Times New Roman" w:hAnsi="Times New Roman" w:cs="Times New Roman"/>
                <w:sz w:val="24"/>
                <w:szCs w:val="24"/>
              </w:rPr>
            </w:pPr>
            <w:r w:rsidRPr="002D5E1D">
              <w:rPr>
                <w:rFonts w:ascii="Times New Roman" w:eastAsia="Times New Roman" w:hAnsi="Times New Roman" w:cs="Times New Roman"/>
                <w:sz w:val="24"/>
                <w:szCs w:val="24"/>
              </w:rPr>
              <w:t>Seadus võiks ka ette näha, et selliste materjalide kättesaadavaks tegemist võib põhikirjas teisiti reguleerida (kuigi norm on olemuselt dispositiivne ja see peaks nagunii võimalik olema).</w:t>
            </w:r>
          </w:p>
        </w:tc>
        <w:tc>
          <w:tcPr>
            <w:tcW w:w="4479" w:type="dxa"/>
            <w:tcBorders>
              <w:top w:val="nil"/>
              <w:left w:val="nil"/>
              <w:bottom w:val="single" w:sz="4" w:space="0" w:color="auto"/>
              <w:right w:val="single" w:sz="4" w:space="0" w:color="auto"/>
            </w:tcBorders>
            <w:noWrap/>
          </w:tcPr>
          <w:p w14:paraId="393FC00F" w14:textId="3EAF8B84" w:rsidR="004D0F40" w:rsidRPr="002D5E1D" w:rsidRDefault="004D0F40" w:rsidP="004D0F40">
            <w:pPr>
              <w:jc w:val="both"/>
              <w:rPr>
                <w:rFonts w:ascii="Times New Roman" w:eastAsia="Times New Roman" w:hAnsi="Times New Roman" w:cs="Times New Roman"/>
                <w:b/>
                <w:bCs/>
                <w:sz w:val="24"/>
                <w:szCs w:val="24"/>
                <w:lang w:eastAsia="et-EE"/>
              </w:rPr>
            </w:pPr>
            <w:r w:rsidRPr="002D5E1D">
              <w:rPr>
                <w:rFonts w:ascii="Times New Roman" w:eastAsia="Times New Roman" w:hAnsi="Times New Roman" w:cs="Times New Roman"/>
                <w:b/>
                <w:bCs/>
                <w:sz w:val="24"/>
                <w:szCs w:val="24"/>
                <w:lang w:eastAsia="et-EE"/>
              </w:rPr>
              <w:t>Arvestatud</w:t>
            </w:r>
          </w:p>
          <w:p w14:paraId="7E6DD6BF" w14:textId="01AC64D0" w:rsidR="004D0F40" w:rsidRPr="002D5E1D" w:rsidRDefault="004D0F40" w:rsidP="004D0F40">
            <w:pPr>
              <w:jc w:val="both"/>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 xml:space="preserve">Koosoleku kokkukutsumise teade tuleb saata elektronposti aadressile, mille osanik on teatanud ühingule. Vaid juhul, kui osanik on eraldi teada andnud ühingule, et soovib kutset postiaadressile, saadetakse kutse sinna. </w:t>
            </w:r>
          </w:p>
          <w:p w14:paraId="11668F42" w14:textId="1E032146" w:rsidR="004D0F40" w:rsidRPr="002D5E1D" w:rsidRDefault="004D0F40" w:rsidP="004D0F40">
            <w:pPr>
              <w:jc w:val="both"/>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 xml:space="preserve">ÄS 172 lg 2 muudatusest loobutud, kuna eelnõuga ei kaotata osanike koosoleku otsuste eelnõude saatmise kohustust, seega ei ole tarvis täiendavalt reguleerida ka majandusaasta aruande materjalide ja tehingu tegemiseks nõusoleku andmise otsuste tegemiseks vajaliku info eelnevat saatmist. </w:t>
            </w:r>
          </w:p>
        </w:tc>
      </w:tr>
      <w:tr w:rsidR="004D0F40" w:rsidRPr="002D5E1D" w14:paraId="36799CE9" w14:textId="77777777" w:rsidTr="00CC323B">
        <w:trPr>
          <w:gridAfter w:val="1"/>
          <w:wAfter w:w="15" w:type="dxa"/>
          <w:trHeight w:val="300"/>
        </w:trPr>
        <w:tc>
          <w:tcPr>
            <w:tcW w:w="562" w:type="dxa"/>
            <w:tcBorders>
              <w:top w:val="nil"/>
              <w:left w:val="single" w:sz="4" w:space="0" w:color="auto"/>
              <w:bottom w:val="single" w:sz="4" w:space="0" w:color="auto"/>
              <w:right w:val="single" w:sz="4" w:space="0" w:color="auto"/>
            </w:tcBorders>
            <w:noWrap/>
          </w:tcPr>
          <w:p w14:paraId="3646F345" w14:textId="4D13D42E" w:rsidR="004D0F40" w:rsidRPr="002D5E1D" w:rsidRDefault="004D0F40" w:rsidP="004D0F40">
            <w:pPr>
              <w:jc w:val="right"/>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13.</w:t>
            </w:r>
          </w:p>
        </w:tc>
        <w:tc>
          <w:tcPr>
            <w:tcW w:w="5060" w:type="dxa"/>
            <w:tcBorders>
              <w:top w:val="nil"/>
              <w:left w:val="nil"/>
              <w:bottom w:val="single" w:sz="4" w:space="0" w:color="auto"/>
              <w:right w:val="single" w:sz="4" w:space="0" w:color="auto"/>
            </w:tcBorders>
            <w:noWrap/>
          </w:tcPr>
          <w:p w14:paraId="35EB53B3" w14:textId="4E1F8570" w:rsidR="004D0F40" w:rsidRPr="002D5E1D" w:rsidRDefault="004D0F40" w:rsidP="004D0F40">
            <w:pPr>
              <w:jc w:val="both"/>
              <w:rPr>
                <w:rFonts w:ascii="Times New Roman" w:eastAsia="Times New Roman" w:hAnsi="Times New Roman" w:cs="Times New Roman"/>
                <w:sz w:val="24"/>
                <w:szCs w:val="24"/>
              </w:rPr>
            </w:pPr>
            <w:r w:rsidRPr="002D5E1D">
              <w:rPr>
                <w:rFonts w:ascii="Times New Roman" w:eastAsia="Times New Roman" w:hAnsi="Times New Roman" w:cs="Times New Roman"/>
                <w:sz w:val="24"/>
                <w:szCs w:val="24"/>
              </w:rPr>
              <w:t>ÄS 172</w:t>
            </w:r>
            <w:r w:rsidRPr="002D5E1D">
              <w:rPr>
                <w:rFonts w:ascii="Times New Roman" w:eastAsia="Times New Roman" w:hAnsi="Times New Roman" w:cs="Times New Roman"/>
                <w:sz w:val="24"/>
                <w:szCs w:val="24"/>
                <w:vertAlign w:val="superscript"/>
              </w:rPr>
              <w:t>1</w:t>
            </w:r>
            <w:r w:rsidRPr="002D5E1D">
              <w:rPr>
                <w:rFonts w:ascii="Times New Roman" w:eastAsia="Times New Roman" w:hAnsi="Times New Roman" w:cs="Times New Roman"/>
                <w:sz w:val="24"/>
                <w:szCs w:val="24"/>
              </w:rPr>
              <w:t xml:space="preserve"> uus tekst: „</w:t>
            </w:r>
            <w:r w:rsidRPr="002D5E1D">
              <w:rPr>
                <w:rFonts w:ascii="Times New Roman" w:eastAsia="Times New Roman" w:hAnsi="Times New Roman" w:cs="Times New Roman"/>
                <w:i/>
                <w:iCs/>
                <w:sz w:val="24"/>
                <w:szCs w:val="24"/>
              </w:rPr>
              <w:t>Kui osanike koosoleku kokkukutsumisel on oluliselt rikutud seaduse või põhikirja nõudeid, ei ole osanike koosolek õigustatud otsuseid vastu võtma, välja arvatud siis, kui koosolekul osalevad või on esindatud kõik osanikud ja nad on nõus koosolekut pidama. Sellisel koosolekul tehtud otsused on kehtivad ka juhul, kui osanikud, kelle suhtes kokkukutsumise korda rikuti, kiidavad otsused heaks</w:t>
            </w:r>
            <w:r w:rsidRPr="002D5E1D">
              <w:rPr>
                <w:rFonts w:ascii="Times New Roman" w:eastAsia="Times New Roman" w:hAnsi="Times New Roman" w:cs="Times New Roman"/>
                <w:sz w:val="24"/>
                <w:szCs w:val="24"/>
              </w:rPr>
              <w:t xml:space="preserve">.“ Kui kõik osalevad, ei peaks täiendavat nõusolekut koosoleku pidamiseks enam küsima. On tõenäoline, et sellist nõusolekut praktikas sageli ei vormistata ning see </w:t>
            </w:r>
            <w:r w:rsidRPr="002D5E1D">
              <w:rPr>
                <w:rFonts w:ascii="Times New Roman" w:eastAsia="Times New Roman" w:hAnsi="Times New Roman" w:cs="Times New Roman"/>
                <w:sz w:val="24"/>
                <w:szCs w:val="24"/>
              </w:rPr>
              <w:lastRenderedPageBreak/>
              <w:t>annab aluse hakata otsuseid tühistama.</w:t>
            </w:r>
          </w:p>
          <w:p w14:paraId="7E6C1967" w14:textId="0C45C424" w:rsidR="004D0F40" w:rsidRPr="002D5E1D" w:rsidRDefault="004D0F40" w:rsidP="004D0F40">
            <w:pPr>
              <w:jc w:val="both"/>
              <w:rPr>
                <w:rFonts w:ascii="Times New Roman" w:eastAsia="Times New Roman" w:hAnsi="Times New Roman" w:cs="Times New Roman"/>
                <w:sz w:val="24"/>
                <w:szCs w:val="24"/>
              </w:rPr>
            </w:pPr>
            <w:r w:rsidRPr="002D5E1D">
              <w:rPr>
                <w:rFonts w:ascii="Times New Roman" w:eastAsia="Times New Roman" w:hAnsi="Times New Roman" w:cs="Times New Roman"/>
                <w:sz w:val="24"/>
                <w:szCs w:val="24"/>
              </w:rPr>
              <w:t>„</w:t>
            </w:r>
            <w:r w:rsidRPr="002D5E1D">
              <w:rPr>
                <w:rFonts w:ascii="Times New Roman" w:eastAsia="Times New Roman" w:hAnsi="Times New Roman" w:cs="Times New Roman"/>
                <w:i/>
                <w:iCs/>
                <w:sz w:val="24"/>
                <w:szCs w:val="24"/>
              </w:rPr>
              <w:t>Sellisel koosolekul tehtud…</w:t>
            </w:r>
            <w:r w:rsidRPr="002D5E1D">
              <w:rPr>
                <w:rFonts w:ascii="Times New Roman" w:eastAsia="Times New Roman" w:hAnsi="Times New Roman" w:cs="Times New Roman"/>
                <w:sz w:val="24"/>
                <w:szCs w:val="24"/>
              </w:rPr>
              <w:t>“. See on ebaloogiline. Kui kõik on kohal, siis võetakse otsus vastu tavakorras seaduses või põhikirjas sätestatud häälteenamusega. Ei saa aru, kuidas see hilisem heakskiit saaks toimida.</w:t>
            </w:r>
          </w:p>
          <w:p w14:paraId="5AEF80E5" w14:textId="1417811A" w:rsidR="004D0F40" w:rsidRPr="002D5E1D" w:rsidRDefault="004D0F40" w:rsidP="004D0F40">
            <w:pPr>
              <w:jc w:val="both"/>
              <w:rPr>
                <w:rFonts w:ascii="Times New Roman" w:eastAsia="Times New Roman" w:hAnsi="Times New Roman" w:cs="Times New Roman"/>
                <w:sz w:val="24"/>
                <w:szCs w:val="24"/>
              </w:rPr>
            </w:pPr>
          </w:p>
        </w:tc>
        <w:tc>
          <w:tcPr>
            <w:tcW w:w="4479" w:type="dxa"/>
            <w:tcBorders>
              <w:top w:val="nil"/>
              <w:left w:val="nil"/>
              <w:bottom w:val="single" w:sz="4" w:space="0" w:color="auto"/>
              <w:right w:val="single" w:sz="4" w:space="0" w:color="auto"/>
            </w:tcBorders>
            <w:noWrap/>
          </w:tcPr>
          <w:p w14:paraId="7CBB300B" w14:textId="35157A80" w:rsidR="004D0F40" w:rsidRPr="002D5E1D" w:rsidRDefault="004D0F40" w:rsidP="004D0F40">
            <w:pPr>
              <w:jc w:val="both"/>
              <w:rPr>
                <w:rFonts w:ascii="Times New Roman" w:eastAsia="Times New Roman" w:hAnsi="Times New Roman" w:cs="Times New Roman"/>
                <w:b/>
                <w:bCs/>
                <w:sz w:val="24"/>
                <w:szCs w:val="24"/>
                <w:lang w:eastAsia="et-EE"/>
              </w:rPr>
            </w:pPr>
            <w:r w:rsidRPr="002D5E1D">
              <w:rPr>
                <w:rFonts w:ascii="Times New Roman" w:eastAsia="Times New Roman" w:hAnsi="Times New Roman" w:cs="Times New Roman"/>
                <w:b/>
                <w:bCs/>
                <w:sz w:val="24"/>
                <w:szCs w:val="24"/>
                <w:lang w:eastAsia="et-EE"/>
              </w:rPr>
              <w:lastRenderedPageBreak/>
              <w:t>Arvestatud</w:t>
            </w:r>
          </w:p>
          <w:p w14:paraId="25CCD82A" w14:textId="14B8A656" w:rsidR="004D0F40" w:rsidRPr="002D5E1D" w:rsidRDefault="004D0F40" w:rsidP="004D0F40">
            <w:pPr>
              <w:jc w:val="both"/>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 xml:space="preserve">Vajab täiendavat analüüsi, hetkel jääb muudatus eelnõust välja, küsimusega tegeletakse järgmises eelnõus. </w:t>
            </w:r>
          </w:p>
          <w:p w14:paraId="3130C16F" w14:textId="564C4FCA" w:rsidR="004D0F40" w:rsidRPr="002D5E1D" w:rsidRDefault="004D0F40" w:rsidP="004D0F40">
            <w:pPr>
              <w:jc w:val="both"/>
              <w:rPr>
                <w:rFonts w:ascii="Times New Roman" w:eastAsia="Times New Roman" w:hAnsi="Times New Roman" w:cs="Times New Roman"/>
                <w:sz w:val="24"/>
                <w:szCs w:val="24"/>
                <w:lang w:eastAsia="et-EE"/>
              </w:rPr>
            </w:pPr>
          </w:p>
        </w:tc>
      </w:tr>
      <w:tr w:rsidR="004D0F40" w:rsidRPr="002D5E1D" w14:paraId="3E542BD0" w14:textId="77777777" w:rsidTr="00CC323B">
        <w:trPr>
          <w:gridAfter w:val="1"/>
          <w:wAfter w:w="15" w:type="dxa"/>
          <w:trHeight w:val="300"/>
        </w:trPr>
        <w:tc>
          <w:tcPr>
            <w:tcW w:w="562" w:type="dxa"/>
            <w:tcBorders>
              <w:top w:val="nil"/>
              <w:left w:val="single" w:sz="4" w:space="0" w:color="auto"/>
              <w:bottom w:val="single" w:sz="4" w:space="0" w:color="auto"/>
              <w:right w:val="single" w:sz="4" w:space="0" w:color="auto"/>
            </w:tcBorders>
            <w:noWrap/>
          </w:tcPr>
          <w:p w14:paraId="0300C7B4" w14:textId="1A5DF93C" w:rsidR="004D0F40" w:rsidRPr="002D5E1D" w:rsidRDefault="004D0F40" w:rsidP="004D0F40">
            <w:pPr>
              <w:jc w:val="right"/>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14.</w:t>
            </w:r>
          </w:p>
        </w:tc>
        <w:tc>
          <w:tcPr>
            <w:tcW w:w="5060" w:type="dxa"/>
            <w:tcBorders>
              <w:top w:val="nil"/>
              <w:left w:val="nil"/>
              <w:bottom w:val="single" w:sz="4" w:space="0" w:color="auto"/>
              <w:right w:val="single" w:sz="4" w:space="0" w:color="auto"/>
            </w:tcBorders>
            <w:noWrap/>
          </w:tcPr>
          <w:p w14:paraId="4FF9FFA9" w14:textId="4F66AE77" w:rsidR="004D0F40" w:rsidRPr="002D5E1D" w:rsidRDefault="004D0F40" w:rsidP="004D0F40">
            <w:pPr>
              <w:jc w:val="both"/>
              <w:rPr>
                <w:rFonts w:ascii="Times New Roman" w:eastAsia="Times New Roman" w:hAnsi="Times New Roman" w:cs="Times New Roman"/>
                <w:sz w:val="24"/>
                <w:szCs w:val="24"/>
              </w:rPr>
            </w:pPr>
            <w:r w:rsidRPr="002D5E1D">
              <w:rPr>
                <w:rFonts w:ascii="Times New Roman" w:eastAsia="Times New Roman" w:hAnsi="Times New Roman" w:cs="Times New Roman"/>
                <w:sz w:val="24"/>
                <w:szCs w:val="24"/>
              </w:rPr>
              <w:t>ÄS § 174 lg 2 uus tekst „</w:t>
            </w:r>
            <w:r w:rsidRPr="002D5E1D">
              <w:rPr>
                <w:rFonts w:ascii="Times New Roman" w:eastAsia="Times New Roman" w:hAnsi="Times New Roman" w:cs="Times New Roman"/>
                <w:i/>
                <w:iCs/>
                <w:sz w:val="24"/>
                <w:szCs w:val="24"/>
              </w:rPr>
              <w:t xml:space="preserve">Kui otsus tehakse käesoleva seadustiku § 173 2. lõikes sätestatud korras, on otsus vastu võetud, kui selle poolt on antud üle poole </w:t>
            </w:r>
            <w:r w:rsidRPr="002D5E1D">
              <w:rPr>
                <w:rFonts w:ascii="Times New Roman" w:eastAsia="Times New Roman" w:hAnsi="Times New Roman" w:cs="Times New Roman"/>
                <w:b/>
                <w:bCs/>
                <w:i/>
                <w:iCs/>
                <w:sz w:val="24"/>
                <w:szCs w:val="24"/>
                <w:u w:val="single"/>
              </w:rPr>
              <w:t>hääletamisel osalenud hääleõiguslike</w:t>
            </w:r>
            <w:r w:rsidRPr="002D5E1D">
              <w:rPr>
                <w:rFonts w:ascii="Times New Roman" w:eastAsia="Times New Roman" w:hAnsi="Times New Roman" w:cs="Times New Roman"/>
                <w:i/>
                <w:iCs/>
                <w:sz w:val="24"/>
                <w:szCs w:val="24"/>
              </w:rPr>
              <w:t xml:space="preserve"> osanike häältest, kui seaduses või põhikirjas ei ole ette nähtud suurema häälteenamuse nõuet</w:t>
            </w:r>
            <w:r w:rsidRPr="002D5E1D">
              <w:rPr>
                <w:rFonts w:ascii="Times New Roman" w:eastAsia="Times New Roman" w:hAnsi="Times New Roman" w:cs="Times New Roman"/>
                <w:sz w:val="24"/>
                <w:szCs w:val="24"/>
              </w:rPr>
              <w:t>.“. Täna loetakse hääletamisel mitteosalenud vastu hääletanuks. Muudatuse tulemusena tekiks olukord, kus 1% osanik saaks nt põhikirja muuta. Sellist olukorda ei tohi seaduse alusel lubada. Kui on soov suuremat paindlikkust lubada, siis seda peaks võimaldama läbi põhikirja, kuid seadus peaks tagama osanikele vajaliku kaitse kuritarvituste eest.</w:t>
            </w:r>
          </w:p>
        </w:tc>
        <w:tc>
          <w:tcPr>
            <w:tcW w:w="4479" w:type="dxa"/>
            <w:tcBorders>
              <w:top w:val="nil"/>
              <w:left w:val="nil"/>
              <w:bottom w:val="single" w:sz="4" w:space="0" w:color="auto"/>
              <w:right w:val="single" w:sz="4" w:space="0" w:color="auto"/>
            </w:tcBorders>
            <w:noWrap/>
          </w:tcPr>
          <w:p w14:paraId="4F6EB00F" w14:textId="7396D1F0" w:rsidR="004D0F40" w:rsidRPr="002D5E1D" w:rsidRDefault="004D0F40" w:rsidP="004D0F40">
            <w:pPr>
              <w:jc w:val="both"/>
              <w:rPr>
                <w:rFonts w:ascii="Times New Roman" w:eastAsia="Times New Roman" w:hAnsi="Times New Roman" w:cs="Times New Roman"/>
                <w:b/>
                <w:bCs/>
                <w:sz w:val="24"/>
                <w:szCs w:val="24"/>
                <w:lang w:eastAsia="et-EE"/>
              </w:rPr>
            </w:pPr>
            <w:r w:rsidRPr="002D5E1D">
              <w:rPr>
                <w:rFonts w:ascii="Times New Roman" w:eastAsia="Times New Roman" w:hAnsi="Times New Roman" w:cs="Times New Roman"/>
                <w:b/>
                <w:bCs/>
                <w:sz w:val="24"/>
                <w:szCs w:val="24"/>
                <w:lang w:eastAsia="et-EE"/>
              </w:rPr>
              <w:t>Arvestatud</w:t>
            </w:r>
          </w:p>
          <w:p w14:paraId="44D1C3DF" w14:textId="266F5A57" w:rsidR="004D0F40" w:rsidRPr="002D5E1D" w:rsidRDefault="004D0F40" w:rsidP="004D0F40">
            <w:pPr>
              <w:jc w:val="both"/>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 xml:space="preserve">Muudatus jäetud eelnõust välja. </w:t>
            </w:r>
          </w:p>
        </w:tc>
      </w:tr>
      <w:tr w:rsidR="004D0F40" w:rsidRPr="002D5E1D" w14:paraId="0A55CA28" w14:textId="77777777" w:rsidTr="00CC323B">
        <w:trPr>
          <w:gridAfter w:val="1"/>
          <w:wAfter w:w="15" w:type="dxa"/>
          <w:trHeight w:val="300"/>
        </w:trPr>
        <w:tc>
          <w:tcPr>
            <w:tcW w:w="562" w:type="dxa"/>
            <w:tcBorders>
              <w:top w:val="nil"/>
              <w:left w:val="single" w:sz="4" w:space="0" w:color="auto"/>
              <w:bottom w:val="single" w:sz="4" w:space="0" w:color="auto"/>
              <w:right w:val="single" w:sz="4" w:space="0" w:color="auto"/>
            </w:tcBorders>
            <w:noWrap/>
          </w:tcPr>
          <w:p w14:paraId="61D9C020" w14:textId="21119814" w:rsidR="004D0F40" w:rsidRPr="002D5E1D" w:rsidRDefault="004D0F40" w:rsidP="004D0F40">
            <w:pPr>
              <w:jc w:val="right"/>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15.</w:t>
            </w:r>
          </w:p>
        </w:tc>
        <w:tc>
          <w:tcPr>
            <w:tcW w:w="5060" w:type="dxa"/>
            <w:tcBorders>
              <w:top w:val="nil"/>
              <w:left w:val="nil"/>
              <w:bottom w:val="single" w:sz="4" w:space="0" w:color="auto"/>
              <w:right w:val="single" w:sz="4" w:space="0" w:color="auto"/>
            </w:tcBorders>
            <w:noWrap/>
          </w:tcPr>
          <w:p w14:paraId="1F5E10C1" w14:textId="1E72D2CB" w:rsidR="004D0F40" w:rsidRPr="002D5E1D" w:rsidRDefault="004D0F40" w:rsidP="004D0F40">
            <w:pPr>
              <w:jc w:val="both"/>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rPr>
              <w:t>ÄS § 175 lg 1 uus tekst: „</w:t>
            </w:r>
            <w:r w:rsidRPr="002D5E1D">
              <w:rPr>
                <w:rFonts w:ascii="Times New Roman" w:eastAsia="Times New Roman" w:hAnsi="Times New Roman" w:cs="Times New Roman"/>
                <w:i/>
                <w:iCs/>
                <w:sz w:val="24"/>
                <w:szCs w:val="24"/>
              </w:rPr>
              <w:t>Põhikirja muutmise otsus on vastu võetud, kui selle poolt on antud vähemalt 2/3 hääletamisel osalenud hääleõiguslike osanike häältest või käesoleva seadustiku § 174 2. lõikes nimetatud juhul vähemalt 2/3 hääletamisel osalenud hääleõiguslike osanike häältest , kui põhikirjas ei ole ette nähtud suurema häälteenamuse nõuet</w:t>
            </w:r>
            <w:r w:rsidRPr="002D5E1D">
              <w:rPr>
                <w:rFonts w:ascii="Times New Roman" w:eastAsia="Times New Roman" w:hAnsi="Times New Roman" w:cs="Times New Roman"/>
                <w:sz w:val="24"/>
                <w:szCs w:val="24"/>
              </w:rPr>
              <w:t xml:space="preserve">.“; </w:t>
            </w:r>
            <w:r w:rsidRPr="002D5E1D">
              <w:rPr>
                <w:rFonts w:ascii="Times New Roman" w:eastAsia="Times New Roman" w:hAnsi="Times New Roman" w:cs="Times New Roman"/>
                <w:sz w:val="24"/>
                <w:szCs w:val="24"/>
                <w:lang w:eastAsia="et-EE"/>
              </w:rPr>
              <w:t>Vt eelmine kommentaar. Komisjon ei toeta ettepanekut võimaldada põhikirja tulevikus muuta ¾ hääletamisel osalenud osanike häältega, vaid see peaks nõudma ¾ kõikidest häältest.</w:t>
            </w:r>
          </w:p>
          <w:p w14:paraId="79AC684F" w14:textId="675944A3" w:rsidR="004D0F40" w:rsidRPr="002D5E1D" w:rsidRDefault="004D0F40" w:rsidP="004D0F40">
            <w:pPr>
              <w:jc w:val="both"/>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Suuremat paidlikkust võib lubada läbi põhikirja, st kui põhikiri ei sätesta madalamat või kõrgemat häälteenamuse nõuet, kuid seadus peab tagama kaitse kuritarvituste eest.</w:t>
            </w:r>
          </w:p>
        </w:tc>
        <w:tc>
          <w:tcPr>
            <w:tcW w:w="4479" w:type="dxa"/>
            <w:tcBorders>
              <w:top w:val="nil"/>
              <w:left w:val="nil"/>
              <w:bottom w:val="single" w:sz="4" w:space="0" w:color="auto"/>
              <w:right w:val="single" w:sz="4" w:space="0" w:color="auto"/>
            </w:tcBorders>
            <w:noWrap/>
          </w:tcPr>
          <w:p w14:paraId="48B72B16" w14:textId="7396D1F0" w:rsidR="004D0F40" w:rsidRPr="002D5E1D" w:rsidRDefault="004D0F40" w:rsidP="004D0F40">
            <w:pPr>
              <w:jc w:val="both"/>
              <w:rPr>
                <w:rFonts w:ascii="Times New Roman" w:eastAsia="Times New Roman" w:hAnsi="Times New Roman" w:cs="Times New Roman"/>
                <w:b/>
                <w:bCs/>
                <w:sz w:val="24"/>
                <w:szCs w:val="24"/>
                <w:lang w:eastAsia="et-EE"/>
              </w:rPr>
            </w:pPr>
            <w:r w:rsidRPr="002D5E1D">
              <w:rPr>
                <w:rFonts w:ascii="Times New Roman" w:eastAsia="Times New Roman" w:hAnsi="Times New Roman" w:cs="Times New Roman"/>
                <w:b/>
                <w:bCs/>
                <w:sz w:val="24"/>
                <w:szCs w:val="24"/>
                <w:lang w:eastAsia="et-EE"/>
              </w:rPr>
              <w:t>Arvestatud</w:t>
            </w:r>
          </w:p>
          <w:p w14:paraId="77F5E485" w14:textId="7F637EAE" w:rsidR="004D0F40" w:rsidRPr="002D5E1D" w:rsidRDefault="004D0F40" w:rsidP="004D0F40">
            <w:pPr>
              <w:jc w:val="both"/>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Muudatus jäetud eelnõust välja.</w:t>
            </w:r>
          </w:p>
          <w:p w14:paraId="662A92FC" w14:textId="4D578BB4" w:rsidR="004D0F40" w:rsidRPr="002D5E1D" w:rsidRDefault="004D0F40" w:rsidP="004D0F40">
            <w:pPr>
              <w:rPr>
                <w:rFonts w:ascii="Times New Roman" w:eastAsia="Times New Roman" w:hAnsi="Times New Roman" w:cs="Times New Roman"/>
                <w:sz w:val="24"/>
                <w:szCs w:val="24"/>
                <w:lang w:eastAsia="et-EE"/>
              </w:rPr>
            </w:pPr>
          </w:p>
        </w:tc>
      </w:tr>
      <w:tr w:rsidR="004D0F40" w:rsidRPr="002D5E1D" w14:paraId="08A624BB" w14:textId="77777777" w:rsidTr="00CC323B">
        <w:trPr>
          <w:gridAfter w:val="1"/>
          <w:wAfter w:w="15" w:type="dxa"/>
          <w:trHeight w:val="300"/>
        </w:trPr>
        <w:tc>
          <w:tcPr>
            <w:tcW w:w="562" w:type="dxa"/>
            <w:tcBorders>
              <w:top w:val="nil"/>
              <w:left w:val="single" w:sz="4" w:space="0" w:color="auto"/>
              <w:bottom w:val="single" w:sz="4" w:space="0" w:color="auto"/>
              <w:right w:val="single" w:sz="4" w:space="0" w:color="auto"/>
            </w:tcBorders>
            <w:noWrap/>
          </w:tcPr>
          <w:p w14:paraId="3292ECDB" w14:textId="342FCE31" w:rsidR="004D0F40" w:rsidRPr="002D5E1D" w:rsidRDefault="004D0F40" w:rsidP="004D0F40">
            <w:pPr>
              <w:jc w:val="right"/>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16.</w:t>
            </w:r>
          </w:p>
        </w:tc>
        <w:tc>
          <w:tcPr>
            <w:tcW w:w="5060" w:type="dxa"/>
            <w:tcBorders>
              <w:top w:val="nil"/>
              <w:left w:val="nil"/>
              <w:bottom w:val="single" w:sz="4" w:space="0" w:color="auto"/>
              <w:right w:val="single" w:sz="4" w:space="0" w:color="auto"/>
            </w:tcBorders>
            <w:noWrap/>
          </w:tcPr>
          <w:p w14:paraId="52674F3C" w14:textId="08296705" w:rsidR="004D0F40" w:rsidRPr="002D5E1D" w:rsidRDefault="004D0F40" w:rsidP="004D0F40">
            <w:pPr>
              <w:jc w:val="both"/>
              <w:rPr>
                <w:rFonts w:ascii="Times New Roman" w:eastAsia="Times New Roman" w:hAnsi="Times New Roman" w:cs="Times New Roman"/>
                <w:sz w:val="24"/>
                <w:szCs w:val="24"/>
              </w:rPr>
            </w:pPr>
            <w:r w:rsidRPr="002D5E1D">
              <w:rPr>
                <w:rFonts w:ascii="Times New Roman" w:eastAsia="Times New Roman" w:hAnsi="Times New Roman" w:cs="Times New Roman"/>
                <w:sz w:val="24"/>
                <w:szCs w:val="24"/>
              </w:rPr>
              <w:t>ÄS 177 lõige 1 uus tekst: „</w:t>
            </w:r>
            <w:r w:rsidRPr="002D5E1D">
              <w:rPr>
                <w:rFonts w:ascii="Times New Roman" w:eastAsia="Times New Roman" w:hAnsi="Times New Roman" w:cs="Times New Roman"/>
                <w:i/>
                <w:iCs/>
                <w:sz w:val="24"/>
                <w:szCs w:val="24"/>
              </w:rPr>
              <w:t>Osanik ei või hääletada, kui otsustatakse tema vabastamist kohustusest või vastutusest, osaniku ja osaühingu vahel sellise tehingu tegemist, milles osaniku huvi on vastuolus osaühingu huviga  , või osanikuga mis tahes õigusvaidluse pidamist ning selles tehingus või õigusvaidluses osanikuga osaühingu esindaja määramist või küsimusi, mis puudutavad osaniku või tema esindaja juhatuse või nõukogu liikmena tegutsemise kontrollimist või hindamist. Esindatuse määramisel selle osaniku hääli ei arvestata</w:t>
            </w:r>
            <w:r w:rsidRPr="002D5E1D">
              <w:rPr>
                <w:rFonts w:ascii="Times New Roman" w:eastAsia="Times New Roman" w:hAnsi="Times New Roman" w:cs="Times New Roman"/>
                <w:sz w:val="24"/>
                <w:szCs w:val="24"/>
              </w:rPr>
              <w:t xml:space="preserve">.“. Muudatus lähtub revisjonikomisjoni ettepanekust, kuid võiks arutada, kas see ei tee reaalses elus toimuvaid konfliktseid olukordi veel </w:t>
            </w:r>
            <w:r w:rsidRPr="002D5E1D">
              <w:rPr>
                <w:rFonts w:ascii="Times New Roman" w:eastAsia="Times New Roman" w:hAnsi="Times New Roman" w:cs="Times New Roman"/>
                <w:sz w:val="24"/>
                <w:szCs w:val="24"/>
              </w:rPr>
              <w:lastRenderedPageBreak/>
              <w:t xml:space="preserve">keerulisemaks, s.t kuidas hakkab koosoleku juhataja tuvastama, kas osaniku huvi on vastuolus osaühingu huviga, ning kas ja milline vastutus võib koosoleku juhatajale sellega kaasneda. Meie hinnangul tekitab pakutav regulatsioon palju tõlgendamisruumi ja vaidlusi. Vt ka ÄS § 303 lg 1 muutmise kommentaari. </w:t>
            </w:r>
          </w:p>
          <w:p w14:paraId="735BFAB4" w14:textId="77777777" w:rsidR="004D0F40" w:rsidRPr="002D5E1D" w:rsidRDefault="004D0F40" w:rsidP="004D0F40">
            <w:pPr>
              <w:jc w:val="both"/>
              <w:rPr>
                <w:rFonts w:ascii="Times New Roman" w:eastAsia="Times New Roman" w:hAnsi="Times New Roman" w:cs="Times New Roman"/>
                <w:sz w:val="24"/>
                <w:szCs w:val="24"/>
              </w:rPr>
            </w:pPr>
            <w:r w:rsidRPr="002D5E1D">
              <w:rPr>
                <w:rFonts w:ascii="Times New Roman" w:eastAsia="Times New Roman" w:hAnsi="Times New Roman" w:cs="Times New Roman"/>
                <w:sz w:val="24"/>
                <w:szCs w:val="24"/>
              </w:rPr>
              <w:t xml:space="preserve">ÄS § 177 lg 1 võiks hääleõiguse piirangu ette näha samas sõnastuses nagu juhatuse liikmega tehingu tegemisel (välistatakse tehingud, mis tehakse igapäevases majandustegevuses kauba või teenuse turuhinna alusel). </w:t>
            </w:r>
          </w:p>
          <w:p w14:paraId="499566DF" w14:textId="5A0DCEFD" w:rsidR="004D0F40" w:rsidRPr="002D5E1D" w:rsidRDefault="004D0F40" w:rsidP="004D0F40">
            <w:pPr>
              <w:jc w:val="both"/>
              <w:rPr>
                <w:rFonts w:ascii="Times New Roman" w:eastAsia="Times New Roman" w:hAnsi="Times New Roman" w:cs="Times New Roman"/>
                <w:sz w:val="24"/>
                <w:szCs w:val="24"/>
              </w:rPr>
            </w:pPr>
            <w:r w:rsidRPr="002D5E1D">
              <w:rPr>
                <w:rFonts w:ascii="Times New Roman" w:eastAsia="Times New Roman" w:hAnsi="Times New Roman" w:cs="Times New Roman"/>
                <w:sz w:val="24"/>
                <w:szCs w:val="24"/>
                <w:u w:val="single"/>
              </w:rPr>
              <w:t>Osaniku ja osaühingu huvidest lähtuvat sõnastust me ei toeta</w:t>
            </w:r>
            <w:r w:rsidRPr="002D5E1D">
              <w:rPr>
                <w:rFonts w:ascii="Times New Roman" w:eastAsia="Times New Roman" w:hAnsi="Times New Roman" w:cs="Times New Roman"/>
                <w:sz w:val="24"/>
                <w:szCs w:val="24"/>
              </w:rPr>
              <w:t>, kuna muudab praktikas huvide konflikti olukordade tuvastamise äärmiselt keeruliseks ning tekitab väga palju vaidlusi. Sisuliselt peaks huvide konflikti olukorda hakkama hindama koosoleku juhataja, kuid sellise kaalutlusõiguse andmine seaduse tasandil ei ole õigustatud.</w:t>
            </w:r>
          </w:p>
        </w:tc>
        <w:tc>
          <w:tcPr>
            <w:tcW w:w="4479" w:type="dxa"/>
            <w:tcBorders>
              <w:top w:val="nil"/>
              <w:left w:val="nil"/>
              <w:bottom w:val="single" w:sz="4" w:space="0" w:color="auto"/>
              <w:right w:val="single" w:sz="4" w:space="0" w:color="auto"/>
            </w:tcBorders>
            <w:noWrap/>
          </w:tcPr>
          <w:p w14:paraId="23A119BB" w14:textId="1F3BB00E" w:rsidR="004D0F40" w:rsidRPr="002D5E1D" w:rsidRDefault="004D0F40" w:rsidP="004D0F40">
            <w:pPr>
              <w:jc w:val="both"/>
              <w:rPr>
                <w:rFonts w:ascii="Times New Roman" w:eastAsia="Times New Roman" w:hAnsi="Times New Roman" w:cs="Times New Roman"/>
                <w:b/>
                <w:bCs/>
                <w:sz w:val="24"/>
                <w:szCs w:val="24"/>
                <w:lang w:eastAsia="et-EE"/>
              </w:rPr>
            </w:pPr>
            <w:r w:rsidRPr="002D5E1D">
              <w:rPr>
                <w:rFonts w:ascii="Times New Roman" w:eastAsia="Times New Roman" w:hAnsi="Times New Roman" w:cs="Times New Roman"/>
                <w:b/>
                <w:bCs/>
                <w:sz w:val="24"/>
                <w:szCs w:val="24"/>
                <w:lang w:eastAsia="et-EE"/>
              </w:rPr>
              <w:lastRenderedPageBreak/>
              <w:t>Arvestatud</w:t>
            </w:r>
          </w:p>
          <w:p w14:paraId="039866A3" w14:textId="4966046B" w:rsidR="004D0F40" w:rsidRPr="002D5E1D" w:rsidRDefault="004D0F40" w:rsidP="004D0F40">
            <w:pPr>
              <w:jc w:val="both"/>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 xml:space="preserve">Muudatus eelnõust välja jäetud, vajab täiendavat analüüsi. </w:t>
            </w:r>
          </w:p>
        </w:tc>
      </w:tr>
      <w:tr w:rsidR="004D0F40" w:rsidRPr="002D5E1D" w14:paraId="7B853303" w14:textId="77777777" w:rsidTr="00CC323B">
        <w:trPr>
          <w:gridAfter w:val="1"/>
          <w:wAfter w:w="15" w:type="dxa"/>
          <w:trHeight w:val="300"/>
        </w:trPr>
        <w:tc>
          <w:tcPr>
            <w:tcW w:w="562" w:type="dxa"/>
            <w:tcBorders>
              <w:top w:val="nil"/>
              <w:left w:val="single" w:sz="4" w:space="0" w:color="auto"/>
              <w:bottom w:val="single" w:sz="4" w:space="0" w:color="auto"/>
              <w:right w:val="single" w:sz="4" w:space="0" w:color="auto"/>
            </w:tcBorders>
            <w:noWrap/>
          </w:tcPr>
          <w:p w14:paraId="34799120" w14:textId="6E898837" w:rsidR="004D0F40" w:rsidRPr="002D5E1D" w:rsidRDefault="004D0F40" w:rsidP="004D0F40">
            <w:pPr>
              <w:jc w:val="right"/>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17.</w:t>
            </w:r>
          </w:p>
        </w:tc>
        <w:tc>
          <w:tcPr>
            <w:tcW w:w="5060" w:type="dxa"/>
            <w:tcBorders>
              <w:top w:val="nil"/>
              <w:left w:val="nil"/>
              <w:bottom w:val="single" w:sz="4" w:space="0" w:color="auto"/>
              <w:right w:val="single" w:sz="4" w:space="0" w:color="auto"/>
            </w:tcBorders>
            <w:noWrap/>
          </w:tcPr>
          <w:p w14:paraId="1DCDD84A" w14:textId="77777777" w:rsidR="004D0F40" w:rsidRPr="002D5E1D" w:rsidRDefault="004D0F40" w:rsidP="004D0F40">
            <w:pPr>
              <w:jc w:val="both"/>
              <w:rPr>
                <w:rFonts w:ascii="Times New Roman" w:eastAsia="Times New Roman" w:hAnsi="Times New Roman" w:cs="Times New Roman"/>
                <w:sz w:val="24"/>
                <w:szCs w:val="24"/>
              </w:rPr>
            </w:pPr>
            <w:r w:rsidRPr="002D5E1D">
              <w:rPr>
                <w:rFonts w:ascii="Times New Roman" w:eastAsia="Times New Roman" w:hAnsi="Times New Roman" w:cs="Times New Roman"/>
                <w:sz w:val="24"/>
                <w:szCs w:val="24"/>
              </w:rPr>
              <w:t>ÄS § 178 uus lõige 1</w:t>
            </w:r>
            <w:r w:rsidRPr="002D5E1D">
              <w:rPr>
                <w:rFonts w:ascii="Times New Roman" w:eastAsia="Times New Roman" w:hAnsi="Times New Roman" w:cs="Times New Roman"/>
                <w:sz w:val="24"/>
                <w:szCs w:val="24"/>
                <w:vertAlign w:val="superscript"/>
              </w:rPr>
              <w:t>1</w:t>
            </w:r>
            <w:r w:rsidRPr="002D5E1D">
              <w:rPr>
                <w:rFonts w:ascii="Times New Roman" w:eastAsia="Times New Roman" w:hAnsi="Times New Roman" w:cs="Times New Roman"/>
                <w:sz w:val="24"/>
                <w:szCs w:val="24"/>
              </w:rPr>
              <w:t>: „</w:t>
            </w:r>
            <w:r w:rsidRPr="002D5E1D">
              <w:rPr>
                <w:rFonts w:ascii="Times New Roman" w:eastAsia="Times New Roman" w:hAnsi="Times New Roman" w:cs="Times New Roman"/>
                <w:i/>
                <w:iCs/>
                <w:sz w:val="24"/>
                <w:szCs w:val="24"/>
              </w:rPr>
              <w:t>Osanike otsuse kehtetuks tunnistamist võib nõuda ka juhul, kui juhatus ei andnud osanikule otsuse tegemiseks vajalikku teavet või talle antud teave oli ebaõige või ebapiisav. Osanik saab otsuse kehtetuks tunnistamist käesolevas lõikes nimetatud põhjusel nõuda vaid juhul, kui teabe olemasolu oli mõistlikult hinnates  oluline osalemis- või muude osanikuõiguste teostamiseks</w:t>
            </w:r>
            <w:r w:rsidRPr="002D5E1D">
              <w:rPr>
                <w:rFonts w:ascii="Times New Roman" w:eastAsia="Times New Roman" w:hAnsi="Times New Roman" w:cs="Times New Roman"/>
                <w:sz w:val="24"/>
                <w:szCs w:val="24"/>
              </w:rPr>
              <w:t>.“ Vt ka ÄS § 303 lõigetega 1</w:t>
            </w:r>
            <w:r w:rsidRPr="002D5E1D">
              <w:rPr>
                <w:rFonts w:ascii="Times New Roman" w:eastAsia="Times New Roman" w:hAnsi="Times New Roman" w:cs="Times New Roman"/>
                <w:sz w:val="24"/>
                <w:szCs w:val="24"/>
                <w:vertAlign w:val="superscript"/>
              </w:rPr>
              <w:t>1</w:t>
            </w:r>
            <w:r w:rsidRPr="002D5E1D">
              <w:rPr>
                <w:rFonts w:ascii="Times New Roman" w:eastAsia="Times New Roman" w:hAnsi="Times New Roman" w:cs="Times New Roman"/>
                <w:sz w:val="24"/>
                <w:szCs w:val="24"/>
              </w:rPr>
              <w:t xml:space="preserve"> ja 1</w:t>
            </w:r>
            <w:r w:rsidRPr="002D5E1D">
              <w:rPr>
                <w:rFonts w:ascii="Times New Roman" w:eastAsia="Times New Roman" w:hAnsi="Times New Roman" w:cs="Times New Roman"/>
                <w:sz w:val="24"/>
                <w:szCs w:val="24"/>
                <w:vertAlign w:val="superscript"/>
              </w:rPr>
              <w:t>2</w:t>
            </w:r>
            <w:r w:rsidRPr="002D5E1D">
              <w:rPr>
                <w:rFonts w:ascii="Times New Roman" w:eastAsia="Times New Roman" w:hAnsi="Times New Roman" w:cs="Times New Roman"/>
                <w:sz w:val="24"/>
                <w:szCs w:val="24"/>
              </w:rPr>
              <w:t xml:space="preserve"> kommentaari. Meie hinnangul annab selline regulatsioon aluse vaidlusteks. </w:t>
            </w:r>
            <w:r w:rsidRPr="002D5E1D">
              <w:rPr>
                <w:rFonts w:ascii="Times New Roman" w:eastAsia="Times New Roman" w:hAnsi="Times New Roman" w:cs="Times New Roman"/>
                <w:b/>
                <w:bCs/>
                <w:sz w:val="24"/>
                <w:szCs w:val="24"/>
              </w:rPr>
              <w:t>Pigem võiks säilida tänane kohustus esitada koosoleku kokkukutsumisel ka otsuste eelnõud</w:t>
            </w:r>
            <w:r w:rsidRPr="002D5E1D">
              <w:rPr>
                <w:rFonts w:ascii="Times New Roman" w:eastAsia="Times New Roman" w:hAnsi="Times New Roman" w:cs="Times New Roman"/>
                <w:sz w:val="24"/>
                <w:szCs w:val="24"/>
              </w:rPr>
              <w:t>, aruanded jne ning nende kohustuste täitmisel võiks olla selge, et esitatud on piisav info ning sel alusel otsuse kehtetuks tunnistamist nõuda ei saa. See tagaks õigusselguse ja rahu.</w:t>
            </w:r>
          </w:p>
          <w:p w14:paraId="36C13CBC" w14:textId="5687739F" w:rsidR="004D0F40" w:rsidRPr="002D5E1D" w:rsidRDefault="004D0F40" w:rsidP="004D0F40">
            <w:pPr>
              <w:jc w:val="both"/>
              <w:rPr>
                <w:rFonts w:ascii="Times New Roman" w:eastAsia="Times New Roman" w:hAnsi="Times New Roman" w:cs="Times New Roman"/>
                <w:sz w:val="24"/>
                <w:szCs w:val="24"/>
              </w:rPr>
            </w:pPr>
            <w:r w:rsidRPr="002D5E1D">
              <w:rPr>
                <w:rFonts w:ascii="Times New Roman" w:eastAsia="Times New Roman" w:hAnsi="Times New Roman" w:cs="Times New Roman"/>
                <w:sz w:val="24"/>
                <w:szCs w:val="24"/>
              </w:rPr>
              <w:t>ÄS § 178 uus lõige 3: „</w:t>
            </w:r>
            <w:r w:rsidRPr="002D5E1D">
              <w:rPr>
                <w:rFonts w:ascii="Times New Roman" w:eastAsia="Times New Roman" w:hAnsi="Times New Roman" w:cs="Times New Roman"/>
                <w:i/>
                <w:iCs/>
                <w:sz w:val="24"/>
                <w:szCs w:val="24"/>
              </w:rPr>
              <w:t xml:space="preserve">Osanike otsuse kehtetuks tunnistamist saab nõuda juhatus, nõukogu või osanik, kes ei osalenud otsuse tegemisel. Otsuse kehtetuks tunnistamist saab nõuda ka juhatuse või nõukogu iga liige, kui otsuse täitmisega pandaks toime kuritegu või väärtegu või sellega ilmselt kaasneks kahju hüvitamise kohustus . Osanik, kes otsuse tegemisel osales, võib otsuse kehtetuks tunnistamist nõuda üksnes juhul, kui ta on lasknud protokollida oma vastuväite otsusele. Käesoleva seadustiku § 170 5. lõikes või tsiviilseadustiku üldosa seaduse § 331 sätestatud viisil koosolekul osalev osanik võib otsuse kehtetuks tunnistamist nõuda ka vastuväite protokollimiseta. Vastuväite protokollimiseta võib iga osanik otsuse kehtetuks </w:t>
            </w:r>
            <w:r w:rsidRPr="002D5E1D">
              <w:rPr>
                <w:rFonts w:ascii="Times New Roman" w:eastAsia="Times New Roman" w:hAnsi="Times New Roman" w:cs="Times New Roman"/>
                <w:i/>
                <w:iCs/>
                <w:sz w:val="24"/>
                <w:szCs w:val="24"/>
              </w:rPr>
              <w:lastRenderedPageBreak/>
              <w:t>tunnistamist nõuda juhul, kui otsus tehakse käesoleva seadustiku § 173 2. lõikes sätestatud korras.“.</w:t>
            </w:r>
            <w:r w:rsidRPr="002D5E1D">
              <w:rPr>
                <w:rFonts w:ascii="Times New Roman" w:eastAsia="Times New Roman" w:hAnsi="Times New Roman" w:cs="Times New Roman"/>
                <w:sz w:val="24"/>
                <w:szCs w:val="24"/>
              </w:rPr>
              <w:t xml:space="preserve"> Kahju hüvitamise kohustus – kellel ja kelle kasuks? Oleme seisukohal, et vaidlustada peaksid saama kõik, kes vastu hääletasid, sõltumata vastuväite protokollimisest, kuivõrd sageli sisuliselt vastuväiteid ei protokollita, vaid nõutakse neid kirjalikult ning kohapeal ei pruugi osanik osata/jõuda oma vastuväidet põhistada. Seega peaks olema vastuhääl piisav, et otsust saaks pärast vaidlustada. Poolt hääletanutel ei tohiks üldse vaidlustamise õigust olla.</w:t>
            </w:r>
          </w:p>
        </w:tc>
        <w:tc>
          <w:tcPr>
            <w:tcW w:w="4479" w:type="dxa"/>
            <w:tcBorders>
              <w:top w:val="nil"/>
              <w:left w:val="nil"/>
              <w:bottom w:val="single" w:sz="4" w:space="0" w:color="auto"/>
              <w:right w:val="single" w:sz="4" w:space="0" w:color="auto"/>
            </w:tcBorders>
            <w:noWrap/>
          </w:tcPr>
          <w:p w14:paraId="1FF292F9" w14:textId="074213D2" w:rsidR="004D0F40" w:rsidRPr="002D5E1D" w:rsidRDefault="004D0F40" w:rsidP="004D0F40">
            <w:pPr>
              <w:jc w:val="both"/>
              <w:rPr>
                <w:rFonts w:ascii="Times New Roman" w:eastAsia="Times New Roman" w:hAnsi="Times New Roman" w:cs="Times New Roman"/>
                <w:b/>
                <w:bCs/>
                <w:sz w:val="24"/>
                <w:szCs w:val="24"/>
                <w:lang w:eastAsia="et-EE"/>
              </w:rPr>
            </w:pPr>
            <w:r w:rsidRPr="002D5E1D">
              <w:rPr>
                <w:rFonts w:ascii="Times New Roman" w:eastAsia="Times New Roman" w:hAnsi="Times New Roman" w:cs="Times New Roman"/>
                <w:sz w:val="24"/>
                <w:szCs w:val="24"/>
                <w:lang w:eastAsia="et-EE"/>
              </w:rPr>
              <w:lastRenderedPageBreak/>
              <w:t xml:space="preserve"> </w:t>
            </w:r>
            <w:r w:rsidRPr="002D5E1D">
              <w:rPr>
                <w:rFonts w:ascii="Times New Roman" w:eastAsia="Times New Roman" w:hAnsi="Times New Roman" w:cs="Times New Roman"/>
                <w:b/>
                <w:bCs/>
                <w:sz w:val="24"/>
                <w:szCs w:val="24"/>
                <w:lang w:eastAsia="et-EE"/>
              </w:rPr>
              <w:t>Arvestatud</w:t>
            </w:r>
          </w:p>
          <w:p w14:paraId="2E43D669" w14:textId="36F89BBE" w:rsidR="004D0F40" w:rsidRPr="002D5E1D" w:rsidRDefault="004D0F40" w:rsidP="004D0F40">
            <w:pPr>
              <w:jc w:val="both"/>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 xml:space="preserve">Muudatus eelnõust välja jäetud, vajab täiendavat analüüsi. Säilib kohustus osanike koosolekul otsuste eelnõud esitada. </w:t>
            </w:r>
          </w:p>
        </w:tc>
      </w:tr>
      <w:tr w:rsidR="004D0F40" w:rsidRPr="002D5E1D" w14:paraId="55E5D5B5" w14:textId="77777777" w:rsidTr="00CC323B">
        <w:trPr>
          <w:gridAfter w:val="1"/>
          <w:wAfter w:w="15" w:type="dxa"/>
          <w:trHeight w:val="300"/>
        </w:trPr>
        <w:tc>
          <w:tcPr>
            <w:tcW w:w="562" w:type="dxa"/>
            <w:tcBorders>
              <w:top w:val="nil"/>
              <w:left w:val="single" w:sz="4" w:space="0" w:color="auto"/>
              <w:bottom w:val="single" w:sz="4" w:space="0" w:color="auto"/>
              <w:right w:val="single" w:sz="4" w:space="0" w:color="auto"/>
            </w:tcBorders>
            <w:noWrap/>
          </w:tcPr>
          <w:p w14:paraId="66559C89" w14:textId="2EA9037A" w:rsidR="004D0F40" w:rsidRPr="002D5E1D" w:rsidRDefault="004D0F40" w:rsidP="004D0F40">
            <w:pPr>
              <w:jc w:val="right"/>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18.</w:t>
            </w:r>
          </w:p>
        </w:tc>
        <w:tc>
          <w:tcPr>
            <w:tcW w:w="5060" w:type="dxa"/>
            <w:tcBorders>
              <w:top w:val="nil"/>
              <w:left w:val="nil"/>
              <w:bottom w:val="single" w:sz="4" w:space="0" w:color="auto"/>
              <w:right w:val="single" w:sz="4" w:space="0" w:color="auto"/>
            </w:tcBorders>
            <w:noWrap/>
          </w:tcPr>
          <w:p w14:paraId="773FCF0F" w14:textId="08A2723B" w:rsidR="004D0F40" w:rsidRPr="002D5E1D" w:rsidRDefault="004D0F40" w:rsidP="004D0F40">
            <w:pPr>
              <w:jc w:val="both"/>
              <w:rPr>
                <w:rFonts w:ascii="Times New Roman" w:eastAsia="Times New Roman" w:hAnsi="Times New Roman" w:cs="Times New Roman"/>
                <w:b/>
                <w:bCs/>
                <w:sz w:val="24"/>
                <w:szCs w:val="24"/>
              </w:rPr>
            </w:pPr>
            <w:r w:rsidRPr="002D5E1D">
              <w:rPr>
                <w:rFonts w:ascii="Times New Roman" w:eastAsia="Times New Roman" w:hAnsi="Times New Roman" w:cs="Times New Roman"/>
                <w:sz w:val="24"/>
                <w:szCs w:val="24"/>
              </w:rPr>
              <w:t>ÄS § 178 lõige 3</w:t>
            </w:r>
            <w:r w:rsidRPr="002D5E1D">
              <w:rPr>
                <w:rFonts w:ascii="Times New Roman" w:eastAsia="Times New Roman" w:hAnsi="Times New Roman" w:cs="Times New Roman"/>
                <w:sz w:val="24"/>
                <w:szCs w:val="24"/>
                <w:vertAlign w:val="superscript"/>
              </w:rPr>
              <w:t>2</w:t>
            </w:r>
            <w:r w:rsidRPr="002D5E1D">
              <w:rPr>
                <w:rFonts w:ascii="Times New Roman" w:eastAsia="Times New Roman" w:hAnsi="Times New Roman" w:cs="Times New Roman"/>
                <w:sz w:val="24"/>
                <w:szCs w:val="24"/>
              </w:rPr>
              <w:t>: „</w:t>
            </w:r>
            <w:r w:rsidRPr="002D5E1D">
              <w:rPr>
                <w:rFonts w:ascii="Times New Roman" w:eastAsia="Times New Roman" w:hAnsi="Times New Roman" w:cs="Times New Roman"/>
                <w:i/>
                <w:iCs/>
                <w:sz w:val="24"/>
                <w:szCs w:val="24"/>
              </w:rPr>
              <w:t>Osanik, kes otsuse tegemisel osales, võib otsuse kehtetuks tunnistamist nõuda üksnes juhul, kui ta on lasknud protokollida oma vastuväite otsusele. Käesoleva seadustiku § 1701 1. lõikes või § 170 5. lõikes sätestatud viisil koosolekul osalev osanik võib otsuse kehtetuks tunnistamist nõuda ka vastuväite protokollimiseta. Vastuväite protokollimiseta võib iga osanik otsuse kehtetuks tunnistamist nõuda juhul, kui otsus tehakse käesoleva seadustiku § 173 2. lõikes sätestatud korras</w:t>
            </w:r>
            <w:r w:rsidRPr="002D5E1D">
              <w:rPr>
                <w:rFonts w:ascii="Times New Roman" w:eastAsia="Times New Roman" w:hAnsi="Times New Roman" w:cs="Times New Roman"/>
                <w:sz w:val="24"/>
                <w:szCs w:val="24"/>
              </w:rPr>
              <w:t xml:space="preserve">.“ </w:t>
            </w:r>
            <w:r w:rsidRPr="002D5E1D">
              <w:rPr>
                <w:rFonts w:ascii="Times New Roman" w:eastAsia="Times New Roman" w:hAnsi="Times New Roman" w:cs="Times New Roman"/>
                <w:b/>
                <w:bCs/>
                <w:sz w:val="24"/>
                <w:szCs w:val="24"/>
              </w:rPr>
              <w:t xml:space="preserve">Vastuväite protokollimine ei peaks olema eelduseks, kehtetuks nõudmist peaks saama nõuda iga vastu hääletanud osanik. </w:t>
            </w:r>
          </w:p>
          <w:p w14:paraId="65F760D1" w14:textId="77777777" w:rsidR="004D0F40" w:rsidRPr="002D5E1D" w:rsidRDefault="004D0F40" w:rsidP="004D0F40">
            <w:pPr>
              <w:jc w:val="both"/>
              <w:rPr>
                <w:rFonts w:ascii="Times New Roman" w:eastAsia="Times New Roman" w:hAnsi="Times New Roman" w:cs="Times New Roman"/>
                <w:sz w:val="24"/>
                <w:szCs w:val="24"/>
              </w:rPr>
            </w:pPr>
            <w:r w:rsidRPr="002D5E1D">
              <w:rPr>
                <w:rFonts w:ascii="Times New Roman" w:eastAsia="Times New Roman" w:hAnsi="Times New Roman" w:cs="Times New Roman"/>
                <w:sz w:val="24"/>
                <w:szCs w:val="24"/>
              </w:rPr>
              <w:t xml:space="preserve">Normitehniliselt tuleks ka üle vaadata - kordab 178 lg 3 teist poolt. Kas peabki või on kordus kogemata sisse jäänud? </w:t>
            </w:r>
          </w:p>
          <w:p w14:paraId="2265FB0D" w14:textId="77777777" w:rsidR="004D0F40" w:rsidRPr="002D5E1D" w:rsidRDefault="004D0F40" w:rsidP="004D0F40">
            <w:pPr>
              <w:jc w:val="both"/>
              <w:rPr>
                <w:rFonts w:ascii="Times New Roman" w:eastAsia="Times New Roman" w:hAnsi="Times New Roman" w:cs="Times New Roman"/>
                <w:sz w:val="24"/>
                <w:szCs w:val="24"/>
              </w:rPr>
            </w:pPr>
            <w:r w:rsidRPr="002D5E1D">
              <w:rPr>
                <w:rFonts w:ascii="Times New Roman" w:eastAsia="Times New Roman" w:hAnsi="Times New Roman" w:cs="Times New Roman"/>
                <w:sz w:val="24"/>
                <w:szCs w:val="24"/>
              </w:rPr>
              <w:t>Lg-s 3 viide ÄS § 170 5. lõikes või tsiviilseadustiku üldosa seaduse § 33prim, aga siin § 170prim 1. lõikes või § 170 5. lõikes. Miks nii?</w:t>
            </w:r>
          </w:p>
          <w:p w14:paraId="2733C699" w14:textId="77777777" w:rsidR="004D0F40" w:rsidRPr="002D5E1D" w:rsidRDefault="004D0F40" w:rsidP="004D0F40">
            <w:pPr>
              <w:jc w:val="both"/>
              <w:rPr>
                <w:rFonts w:ascii="Times New Roman" w:eastAsia="Times New Roman" w:hAnsi="Times New Roman" w:cs="Times New Roman"/>
                <w:sz w:val="24"/>
                <w:szCs w:val="24"/>
              </w:rPr>
            </w:pPr>
          </w:p>
          <w:p w14:paraId="0110A45C" w14:textId="77777777" w:rsidR="004D0F40" w:rsidRPr="002D5E1D" w:rsidRDefault="004D0F40" w:rsidP="004D0F40">
            <w:pPr>
              <w:jc w:val="both"/>
              <w:rPr>
                <w:rFonts w:ascii="Times New Roman" w:eastAsia="Times New Roman" w:hAnsi="Times New Roman" w:cs="Times New Roman"/>
                <w:sz w:val="24"/>
                <w:szCs w:val="24"/>
              </w:rPr>
            </w:pPr>
            <w:r w:rsidRPr="002D5E1D">
              <w:rPr>
                <w:rFonts w:ascii="Times New Roman" w:eastAsia="Times New Roman" w:hAnsi="Times New Roman" w:cs="Times New Roman"/>
                <w:sz w:val="24"/>
                <w:szCs w:val="24"/>
              </w:rPr>
              <w:t>ÄS § 178 lõige 5</w:t>
            </w:r>
            <w:r w:rsidRPr="002D5E1D">
              <w:rPr>
                <w:rFonts w:ascii="Times New Roman" w:eastAsia="Times New Roman" w:hAnsi="Times New Roman" w:cs="Times New Roman"/>
                <w:sz w:val="24"/>
                <w:szCs w:val="24"/>
                <w:vertAlign w:val="superscript"/>
              </w:rPr>
              <w:t xml:space="preserve">1 </w:t>
            </w:r>
            <w:r w:rsidRPr="002D5E1D">
              <w:rPr>
                <w:rFonts w:ascii="Times New Roman" w:eastAsia="Times New Roman" w:hAnsi="Times New Roman" w:cs="Times New Roman"/>
                <w:sz w:val="24"/>
                <w:szCs w:val="24"/>
              </w:rPr>
              <w:t>“</w:t>
            </w:r>
            <w:r w:rsidRPr="002D5E1D">
              <w:rPr>
                <w:rFonts w:ascii="Times New Roman" w:eastAsia="Times New Roman" w:hAnsi="Times New Roman" w:cs="Times New Roman"/>
                <w:i/>
                <w:iCs/>
                <w:sz w:val="24"/>
                <w:szCs w:val="24"/>
              </w:rPr>
              <w:t>Juhatus on kohustatud viivitamata teatama kirjalikku taasesitamist võimaldavas vormis osanike otsuse vaidlustamisest osanikele, kes olid osanikud otsuse tegemise ajal, ning osanikele, kes on osanikud teate koostamise ajal. Teates tuleb märkida, kes ja millistel asjaoludel on osanike otsuse vaidlustanud, asja menetlev kohus ja tsiviilasja number</w:t>
            </w:r>
            <w:r w:rsidRPr="002D5E1D">
              <w:rPr>
                <w:rFonts w:ascii="Times New Roman" w:eastAsia="Times New Roman" w:hAnsi="Times New Roman" w:cs="Times New Roman"/>
                <w:sz w:val="24"/>
                <w:szCs w:val="24"/>
              </w:rPr>
              <w:t xml:space="preserve">.“. Võiks kaaluda ka vahekohut. Eks see teema Eestis lõpuni lahti vaidlemata, aga Saksa õiguse ja praktika näitel võiks korporatiivvaidlused olla ka põhikirja kohaselt vahekohtus lahendatavad. Me ei näe, miks see Eestis nii olla ei võiks, kui põhikirjas kirjas. </w:t>
            </w:r>
          </w:p>
          <w:p w14:paraId="7D6317A5" w14:textId="767DFCF7" w:rsidR="004D0F40" w:rsidRPr="002D5E1D" w:rsidRDefault="004D0F40" w:rsidP="004D0F40">
            <w:pPr>
              <w:jc w:val="both"/>
              <w:rPr>
                <w:rFonts w:ascii="Times New Roman" w:eastAsia="Times New Roman" w:hAnsi="Times New Roman" w:cs="Times New Roman"/>
                <w:sz w:val="24"/>
                <w:szCs w:val="24"/>
              </w:rPr>
            </w:pPr>
            <w:r w:rsidRPr="002D5E1D">
              <w:rPr>
                <w:rFonts w:ascii="Times New Roman" w:eastAsia="Times New Roman" w:hAnsi="Times New Roman" w:cs="Times New Roman"/>
                <w:sz w:val="24"/>
                <w:szCs w:val="24"/>
              </w:rPr>
              <w:t>Seega oleks liialt piirav seaduse nõue märkida asja menetlev kohus ja tsiviilasja number. Võiks teha viite vaidlus lahendavale organile ja asja numbrile (kui see on olemas - ad hoc arbitraaži puhul ei pruugi olla).</w:t>
            </w:r>
          </w:p>
        </w:tc>
        <w:tc>
          <w:tcPr>
            <w:tcW w:w="4479" w:type="dxa"/>
            <w:tcBorders>
              <w:top w:val="nil"/>
              <w:left w:val="nil"/>
              <w:bottom w:val="single" w:sz="4" w:space="0" w:color="auto"/>
              <w:right w:val="single" w:sz="4" w:space="0" w:color="auto"/>
            </w:tcBorders>
            <w:noWrap/>
          </w:tcPr>
          <w:p w14:paraId="71DADA98" w14:textId="17367A4F" w:rsidR="004D0F40" w:rsidRPr="002D5E1D" w:rsidRDefault="004D0F40" w:rsidP="004D0F40">
            <w:pPr>
              <w:jc w:val="both"/>
              <w:rPr>
                <w:rFonts w:ascii="Times New Roman" w:eastAsia="Times New Roman" w:hAnsi="Times New Roman" w:cs="Times New Roman"/>
                <w:b/>
                <w:bCs/>
                <w:sz w:val="24"/>
                <w:szCs w:val="24"/>
                <w:lang w:eastAsia="et-EE"/>
              </w:rPr>
            </w:pPr>
            <w:r w:rsidRPr="002D5E1D">
              <w:rPr>
                <w:rFonts w:ascii="Times New Roman" w:eastAsia="Times New Roman" w:hAnsi="Times New Roman" w:cs="Times New Roman"/>
                <w:b/>
                <w:bCs/>
                <w:sz w:val="24"/>
                <w:szCs w:val="24"/>
                <w:lang w:eastAsia="et-EE"/>
              </w:rPr>
              <w:t>Arvestatud</w:t>
            </w:r>
          </w:p>
          <w:p w14:paraId="5D8F1A03" w14:textId="5E499430" w:rsidR="004D0F40" w:rsidRPr="002D5E1D" w:rsidRDefault="004D0F40" w:rsidP="004D0F40">
            <w:pPr>
              <w:jc w:val="both"/>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 xml:space="preserve">Muudatus eelnõust välja jäetud, vajab täiendavat analüüsi. </w:t>
            </w:r>
          </w:p>
        </w:tc>
      </w:tr>
      <w:tr w:rsidR="004D0F40" w:rsidRPr="002D5E1D" w14:paraId="43842D0C" w14:textId="77777777" w:rsidTr="00CC323B">
        <w:trPr>
          <w:gridAfter w:val="1"/>
          <w:wAfter w:w="15" w:type="dxa"/>
          <w:trHeight w:val="300"/>
        </w:trPr>
        <w:tc>
          <w:tcPr>
            <w:tcW w:w="562" w:type="dxa"/>
            <w:tcBorders>
              <w:top w:val="nil"/>
              <w:left w:val="single" w:sz="4" w:space="0" w:color="auto"/>
              <w:bottom w:val="single" w:sz="4" w:space="0" w:color="auto"/>
              <w:right w:val="single" w:sz="4" w:space="0" w:color="auto"/>
            </w:tcBorders>
            <w:noWrap/>
          </w:tcPr>
          <w:p w14:paraId="7FB2C27C" w14:textId="016B0240" w:rsidR="004D0F40" w:rsidRPr="002D5E1D" w:rsidRDefault="004D0F40" w:rsidP="004D0F40">
            <w:pPr>
              <w:jc w:val="right"/>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19.</w:t>
            </w:r>
          </w:p>
        </w:tc>
        <w:tc>
          <w:tcPr>
            <w:tcW w:w="5060" w:type="dxa"/>
            <w:tcBorders>
              <w:top w:val="nil"/>
              <w:left w:val="nil"/>
              <w:bottom w:val="single" w:sz="4" w:space="0" w:color="auto"/>
              <w:right w:val="single" w:sz="4" w:space="0" w:color="auto"/>
            </w:tcBorders>
            <w:noWrap/>
          </w:tcPr>
          <w:p w14:paraId="6B1899A6" w14:textId="77777777" w:rsidR="004D0F40" w:rsidRPr="002D5E1D" w:rsidRDefault="004D0F40" w:rsidP="004D0F40">
            <w:pPr>
              <w:jc w:val="both"/>
              <w:rPr>
                <w:rFonts w:ascii="Times New Roman" w:eastAsia="Times New Roman" w:hAnsi="Times New Roman" w:cs="Times New Roman"/>
                <w:sz w:val="24"/>
                <w:szCs w:val="24"/>
              </w:rPr>
            </w:pPr>
            <w:r w:rsidRPr="002D5E1D">
              <w:rPr>
                <w:rFonts w:ascii="Times New Roman" w:eastAsia="Times New Roman" w:hAnsi="Times New Roman" w:cs="Times New Roman"/>
                <w:sz w:val="24"/>
                <w:szCs w:val="24"/>
              </w:rPr>
              <w:t>ÄS § 180</w:t>
            </w:r>
            <w:r w:rsidRPr="002D5E1D">
              <w:rPr>
                <w:rFonts w:ascii="Times New Roman" w:eastAsia="Times New Roman" w:hAnsi="Times New Roman" w:cs="Times New Roman"/>
                <w:sz w:val="24"/>
                <w:szCs w:val="24"/>
                <w:vertAlign w:val="superscript"/>
              </w:rPr>
              <w:t>1</w:t>
            </w:r>
            <w:r w:rsidRPr="002D5E1D">
              <w:rPr>
                <w:rFonts w:ascii="Times New Roman" w:eastAsia="Times New Roman" w:hAnsi="Times New Roman" w:cs="Times New Roman"/>
                <w:sz w:val="24"/>
                <w:szCs w:val="24"/>
              </w:rPr>
              <w:t xml:space="preserve"> lg 3: „</w:t>
            </w:r>
            <w:r w:rsidRPr="002D5E1D">
              <w:rPr>
                <w:rFonts w:ascii="Times New Roman" w:eastAsia="Times New Roman" w:hAnsi="Times New Roman" w:cs="Times New Roman"/>
                <w:i/>
                <w:iCs/>
                <w:sz w:val="24"/>
                <w:szCs w:val="24"/>
              </w:rPr>
              <w:t xml:space="preserve">Kui osaühingu majanduslik </w:t>
            </w:r>
            <w:r w:rsidRPr="002D5E1D">
              <w:rPr>
                <w:rFonts w:ascii="Times New Roman" w:eastAsia="Times New Roman" w:hAnsi="Times New Roman" w:cs="Times New Roman"/>
                <w:i/>
                <w:iCs/>
                <w:sz w:val="24"/>
                <w:szCs w:val="24"/>
              </w:rPr>
              <w:lastRenderedPageBreak/>
              <w:t>olukord halveneb oluliselt ja juhatuse liikmele määratud või temaga kokkulepitud tasude edasimaksmine või muude hüvede jätkuv võimaldamine oleks osaühingu suhtes äärmiselt ebaõiglane, võib osaühing kooskõlas käesoleva paragrahvi 2. lõikega vähendada juhatuse liikmele makstavaid tasusid ja muid hüvesid.“.</w:t>
            </w:r>
            <w:r w:rsidRPr="002D5E1D">
              <w:rPr>
                <w:rFonts w:ascii="Times New Roman" w:eastAsia="Times New Roman" w:hAnsi="Times New Roman" w:cs="Times New Roman"/>
                <w:sz w:val="24"/>
                <w:szCs w:val="24"/>
              </w:rPr>
              <w:t xml:space="preserve"> Siin seletuskirja kohaselt mõte selles, et enam ei pea esitama "nõuet", vaid saab otsustada, et vähendada -&gt; juhatuse liige saab lepingu üles öelda või vaidlustada. Mõte iseenesest õige. </w:t>
            </w:r>
          </w:p>
          <w:p w14:paraId="07DBF9F9" w14:textId="29CB68FF" w:rsidR="004D0F40" w:rsidRPr="002D5E1D" w:rsidRDefault="004D0F40" w:rsidP="004D0F40">
            <w:pPr>
              <w:jc w:val="both"/>
              <w:rPr>
                <w:rFonts w:ascii="Times New Roman" w:eastAsia="Times New Roman" w:hAnsi="Times New Roman" w:cs="Times New Roman"/>
                <w:sz w:val="24"/>
                <w:szCs w:val="24"/>
              </w:rPr>
            </w:pPr>
            <w:r w:rsidRPr="002D5E1D">
              <w:rPr>
                <w:rFonts w:ascii="Times New Roman" w:eastAsia="Times New Roman" w:hAnsi="Times New Roman" w:cs="Times New Roman"/>
                <w:sz w:val="24"/>
                <w:szCs w:val="24"/>
              </w:rPr>
              <w:t>Samas lg-t 4 ei plaanita praegu muuta, aga siis peaks ka seda täpsustama. Seal praegu viide nõudele ja kohtusse pöördumisest midagi pole: Juhatuse liikmel on tasude või muude hüvede vähendamise nõude esitamise korral õigus temaga sõlmitud leping ühekuulise etteteatamisega erakorraliselt üles öelda.</w:t>
            </w:r>
          </w:p>
        </w:tc>
        <w:tc>
          <w:tcPr>
            <w:tcW w:w="4479" w:type="dxa"/>
            <w:tcBorders>
              <w:top w:val="nil"/>
              <w:left w:val="nil"/>
              <w:bottom w:val="single" w:sz="4" w:space="0" w:color="auto"/>
              <w:right w:val="single" w:sz="4" w:space="0" w:color="auto"/>
            </w:tcBorders>
            <w:noWrap/>
          </w:tcPr>
          <w:p w14:paraId="7177DDAB" w14:textId="5304C995" w:rsidR="004D0F40" w:rsidRPr="002D5E1D" w:rsidRDefault="004D0F40" w:rsidP="004D0F40">
            <w:pPr>
              <w:spacing w:line="259" w:lineRule="auto"/>
              <w:jc w:val="both"/>
              <w:rPr>
                <w:rFonts w:ascii="Times New Roman" w:eastAsia="Times New Roman" w:hAnsi="Times New Roman" w:cs="Times New Roman"/>
                <w:b/>
                <w:bCs/>
                <w:sz w:val="24"/>
                <w:szCs w:val="24"/>
                <w:lang w:eastAsia="et-EE"/>
              </w:rPr>
            </w:pPr>
            <w:r w:rsidRPr="002D5E1D">
              <w:rPr>
                <w:rFonts w:ascii="Times New Roman" w:eastAsia="Times New Roman" w:hAnsi="Times New Roman" w:cs="Times New Roman"/>
                <w:b/>
                <w:bCs/>
                <w:sz w:val="24"/>
                <w:szCs w:val="24"/>
                <w:lang w:eastAsia="et-EE"/>
              </w:rPr>
              <w:lastRenderedPageBreak/>
              <w:t>Arvestatud</w:t>
            </w:r>
          </w:p>
          <w:p w14:paraId="1D1180BA" w14:textId="204BB098" w:rsidR="004D0F40" w:rsidRPr="002D5E1D" w:rsidRDefault="004D0F40" w:rsidP="004D0F40">
            <w:pPr>
              <w:spacing w:line="259" w:lineRule="auto"/>
              <w:jc w:val="both"/>
              <w:rPr>
                <w:rFonts w:ascii="Times New Roman" w:eastAsia="Times New Roman" w:hAnsi="Times New Roman" w:cs="Times New Roman"/>
                <w:sz w:val="24"/>
                <w:szCs w:val="24"/>
              </w:rPr>
            </w:pPr>
            <w:r w:rsidRPr="002D5E1D">
              <w:rPr>
                <w:rFonts w:ascii="Times New Roman" w:eastAsia="Times New Roman" w:hAnsi="Times New Roman" w:cs="Times New Roman"/>
                <w:sz w:val="24"/>
                <w:szCs w:val="24"/>
                <w:lang w:eastAsia="et-EE"/>
              </w:rPr>
              <w:lastRenderedPageBreak/>
              <w:t>ÄS § 180</w:t>
            </w:r>
            <w:r w:rsidRPr="002D5E1D">
              <w:rPr>
                <w:rFonts w:ascii="Times New Roman" w:eastAsia="Times New Roman" w:hAnsi="Times New Roman" w:cs="Times New Roman"/>
                <w:sz w:val="24"/>
                <w:szCs w:val="24"/>
                <w:vertAlign w:val="superscript"/>
              </w:rPr>
              <w:t>1</w:t>
            </w:r>
            <w:r w:rsidRPr="002D5E1D">
              <w:rPr>
                <w:rFonts w:ascii="Times New Roman" w:eastAsia="Times New Roman" w:hAnsi="Times New Roman" w:cs="Times New Roman"/>
                <w:sz w:val="24"/>
                <w:szCs w:val="24"/>
              </w:rPr>
              <w:t xml:space="preserve"> lõiget 4 muudetud selliselt, et  eemaldatud viited nõude esitamisele. </w:t>
            </w:r>
          </w:p>
        </w:tc>
      </w:tr>
      <w:tr w:rsidR="004D0F40" w:rsidRPr="002D5E1D" w14:paraId="47E08F50" w14:textId="77777777" w:rsidTr="00CC323B">
        <w:trPr>
          <w:gridAfter w:val="1"/>
          <w:wAfter w:w="15" w:type="dxa"/>
          <w:trHeight w:val="300"/>
        </w:trPr>
        <w:tc>
          <w:tcPr>
            <w:tcW w:w="562" w:type="dxa"/>
            <w:tcBorders>
              <w:top w:val="nil"/>
              <w:left w:val="single" w:sz="4" w:space="0" w:color="auto"/>
              <w:bottom w:val="single" w:sz="4" w:space="0" w:color="auto"/>
              <w:right w:val="single" w:sz="4" w:space="0" w:color="auto"/>
            </w:tcBorders>
            <w:noWrap/>
          </w:tcPr>
          <w:p w14:paraId="3FFF8636" w14:textId="72649F4B" w:rsidR="004D0F40" w:rsidRPr="002D5E1D" w:rsidRDefault="004D0F40" w:rsidP="004D0F40">
            <w:pPr>
              <w:jc w:val="right"/>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lastRenderedPageBreak/>
              <w:t>20.</w:t>
            </w:r>
          </w:p>
        </w:tc>
        <w:tc>
          <w:tcPr>
            <w:tcW w:w="5060" w:type="dxa"/>
            <w:tcBorders>
              <w:top w:val="nil"/>
              <w:left w:val="nil"/>
              <w:bottom w:val="single" w:sz="4" w:space="0" w:color="auto"/>
              <w:right w:val="single" w:sz="4" w:space="0" w:color="auto"/>
            </w:tcBorders>
            <w:noWrap/>
          </w:tcPr>
          <w:p w14:paraId="48CC96D7" w14:textId="13090D87" w:rsidR="004D0F40" w:rsidRPr="002D5E1D" w:rsidRDefault="004D0F40" w:rsidP="004D0F40">
            <w:pPr>
              <w:jc w:val="both"/>
              <w:rPr>
                <w:rFonts w:ascii="Times New Roman" w:eastAsia="Times New Roman" w:hAnsi="Times New Roman" w:cs="Times New Roman"/>
                <w:sz w:val="24"/>
                <w:szCs w:val="24"/>
              </w:rPr>
            </w:pPr>
            <w:r w:rsidRPr="002D5E1D">
              <w:rPr>
                <w:rFonts w:ascii="Times New Roman" w:eastAsia="Times New Roman" w:hAnsi="Times New Roman" w:cs="Times New Roman"/>
                <w:sz w:val="24"/>
                <w:szCs w:val="24"/>
              </w:rPr>
              <w:t>ÄS § 181 lg 1 uus kolmas lause: „</w:t>
            </w:r>
            <w:r w:rsidRPr="002D5E1D">
              <w:rPr>
                <w:rFonts w:ascii="Times New Roman" w:eastAsia="Times New Roman" w:hAnsi="Times New Roman" w:cs="Times New Roman"/>
                <w:i/>
                <w:iCs/>
                <w:sz w:val="24"/>
                <w:szCs w:val="24"/>
              </w:rPr>
              <w:t>Kui osaühingul ei ole ühtegi juhatuse liiget, esindab osaühingut tahteavalduste vastuvõtmisel iga osanik</w:t>
            </w:r>
            <w:r w:rsidRPr="002D5E1D">
              <w:rPr>
                <w:rFonts w:ascii="Times New Roman" w:eastAsia="Times New Roman" w:hAnsi="Times New Roman" w:cs="Times New Roman"/>
                <w:sz w:val="24"/>
                <w:szCs w:val="24"/>
              </w:rPr>
              <w:t>.“. Kuritarvituste vältimiseks peaks panema sellele osanikule ka kohustuse teisi osanikke teavitada ja teade edastada. Probleem muidugi, kui ei tea, kes ja mis. Aga veel suurem probleem on see, kui teised ei tea ja ei peagi teavitamiseks vaeva nägema.</w:t>
            </w:r>
          </w:p>
        </w:tc>
        <w:tc>
          <w:tcPr>
            <w:tcW w:w="4479" w:type="dxa"/>
            <w:tcBorders>
              <w:top w:val="nil"/>
              <w:left w:val="nil"/>
              <w:bottom w:val="single" w:sz="4" w:space="0" w:color="auto"/>
              <w:right w:val="single" w:sz="4" w:space="0" w:color="auto"/>
            </w:tcBorders>
            <w:noWrap/>
          </w:tcPr>
          <w:p w14:paraId="60978749" w14:textId="515BA227" w:rsidR="004D0F40" w:rsidRPr="002D5E1D" w:rsidRDefault="004D0F40" w:rsidP="004D0F40">
            <w:pPr>
              <w:jc w:val="both"/>
              <w:rPr>
                <w:rFonts w:ascii="Times New Roman" w:eastAsia="Times New Roman" w:hAnsi="Times New Roman" w:cs="Times New Roman"/>
                <w:b/>
                <w:bCs/>
                <w:sz w:val="24"/>
                <w:szCs w:val="24"/>
                <w:lang w:eastAsia="et-EE"/>
              </w:rPr>
            </w:pPr>
            <w:r w:rsidRPr="002D5E1D">
              <w:rPr>
                <w:rFonts w:ascii="Times New Roman" w:eastAsia="Times New Roman" w:hAnsi="Times New Roman" w:cs="Times New Roman"/>
                <w:b/>
                <w:bCs/>
                <w:sz w:val="24"/>
                <w:szCs w:val="24"/>
                <w:lang w:eastAsia="et-EE"/>
              </w:rPr>
              <w:t>Arvestatud</w:t>
            </w:r>
          </w:p>
          <w:p w14:paraId="6BC38C0C" w14:textId="5C2AE060" w:rsidR="004D0F40" w:rsidRPr="002D5E1D" w:rsidRDefault="004D0F40" w:rsidP="004D0F40">
            <w:pPr>
              <w:jc w:val="both"/>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 xml:space="preserve">Muudatus eelnõust välja jäetud, vajab täiendavat analüüsi. </w:t>
            </w:r>
          </w:p>
        </w:tc>
      </w:tr>
      <w:tr w:rsidR="004D0F40" w:rsidRPr="002D5E1D" w14:paraId="05B30CAB" w14:textId="77777777" w:rsidTr="00CC323B">
        <w:trPr>
          <w:gridAfter w:val="1"/>
          <w:wAfter w:w="15" w:type="dxa"/>
          <w:trHeight w:val="300"/>
        </w:trPr>
        <w:tc>
          <w:tcPr>
            <w:tcW w:w="562" w:type="dxa"/>
            <w:tcBorders>
              <w:top w:val="nil"/>
              <w:left w:val="single" w:sz="4" w:space="0" w:color="auto"/>
              <w:bottom w:val="single" w:sz="4" w:space="0" w:color="auto"/>
              <w:right w:val="single" w:sz="4" w:space="0" w:color="auto"/>
            </w:tcBorders>
            <w:noWrap/>
          </w:tcPr>
          <w:p w14:paraId="27C74642" w14:textId="220D1173" w:rsidR="004D0F40" w:rsidRPr="002D5E1D" w:rsidRDefault="004D0F40" w:rsidP="004D0F40">
            <w:pPr>
              <w:jc w:val="right"/>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21.</w:t>
            </w:r>
          </w:p>
        </w:tc>
        <w:tc>
          <w:tcPr>
            <w:tcW w:w="5060" w:type="dxa"/>
            <w:tcBorders>
              <w:top w:val="nil"/>
              <w:left w:val="nil"/>
              <w:bottom w:val="single" w:sz="4" w:space="0" w:color="auto"/>
              <w:right w:val="single" w:sz="4" w:space="0" w:color="auto"/>
            </w:tcBorders>
            <w:noWrap/>
          </w:tcPr>
          <w:p w14:paraId="22DF1A36" w14:textId="043BFA88" w:rsidR="004D0F40" w:rsidRPr="002D5E1D" w:rsidRDefault="004D0F40" w:rsidP="004D0F40">
            <w:pPr>
              <w:jc w:val="both"/>
              <w:rPr>
                <w:rFonts w:ascii="Times New Roman" w:eastAsia="Times New Roman" w:hAnsi="Times New Roman" w:cs="Times New Roman"/>
                <w:sz w:val="24"/>
                <w:szCs w:val="24"/>
              </w:rPr>
            </w:pPr>
            <w:r w:rsidRPr="002D5E1D">
              <w:rPr>
                <w:rFonts w:ascii="Times New Roman" w:eastAsia="Times New Roman" w:hAnsi="Times New Roman" w:cs="Times New Roman"/>
                <w:sz w:val="24"/>
                <w:szCs w:val="24"/>
              </w:rPr>
              <w:t>ÄS § 182 lõige 1</w:t>
            </w:r>
            <w:r w:rsidRPr="002D5E1D">
              <w:rPr>
                <w:rFonts w:ascii="Times New Roman" w:eastAsia="Times New Roman" w:hAnsi="Times New Roman" w:cs="Times New Roman"/>
                <w:sz w:val="24"/>
                <w:szCs w:val="24"/>
                <w:vertAlign w:val="superscript"/>
              </w:rPr>
              <w:t>1</w:t>
            </w:r>
            <w:r w:rsidRPr="002D5E1D">
              <w:rPr>
                <w:rFonts w:ascii="Times New Roman" w:eastAsia="Times New Roman" w:hAnsi="Times New Roman" w:cs="Times New Roman"/>
                <w:sz w:val="24"/>
                <w:szCs w:val="24"/>
              </w:rPr>
              <w:t xml:space="preserve"> uus tekst: „</w:t>
            </w:r>
            <w:r w:rsidRPr="002D5E1D">
              <w:rPr>
                <w:rFonts w:ascii="Times New Roman" w:eastAsia="Times New Roman" w:hAnsi="Times New Roman" w:cs="Times New Roman"/>
                <w:i/>
                <w:iCs/>
                <w:sz w:val="24"/>
                <w:szCs w:val="24"/>
              </w:rPr>
              <w:t>Osanik on kohustatud teatama ühingule oma kontaktaadressi.</w:t>
            </w:r>
            <w:r w:rsidRPr="002D5E1D">
              <w:rPr>
                <w:rFonts w:ascii="Times New Roman" w:eastAsia="Times New Roman" w:hAnsi="Times New Roman" w:cs="Times New Roman"/>
                <w:sz w:val="24"/>
                <w:szCs w:val="24"/>
              </w:rPr>
              <w:t>“. Sama küsimus, mis üleval § 172 juures. Kas e-postile ei või teavitada?</w:t>
            </w:r>
          </w:p>
        </w:tc>
        <w:tc>
          <w:tcPr>
            <w:tcW w:w="4479" w:type="dxa"/>
            <w:tcBorders>
              <w:top w:val="nil"/>
              <w:left w:val="nil"/>
              <w:bottom w:val="single" w:sz="4" w:space="0" w:color="auto"/>
              <w:right w:val="single" w:sz="4" w:space="0" w:color="auto"/>
            </w:tcBorders>
            <w:noWrap/>
          </w:tcPr>
          <w:p w14:paraId="4222E79C" w14:textId="1E6A0E6C" w:rsidR="004D0F40" w:rsidRPr="002D5E1D" w:rsidRDefault="004D0F40" w:rsidP="004D0F40">
            <w:pPr>
              <w:spacing w:line="259" w:lineRule="auto"/>
              <w:jc w:val="both"/>
              <w:rPr>
                <w:rFonts w:ascii="Times New Roman" w:eastAsia="Times New Roman" w:hAnsi="Times New Roman" w:cs="Times New Roman"/>
                <w:b/>
                <w:bCs/>
                <w:sz w:val="24"/>
                <w:szCs w:val="24"/>
                <w:lang w:eastAsia="et-EE"/>
              </w:rPr>
            </w:pPr>
            <w:r w:rsidRPr="002D5E1D">
              <w:rPr>
                <w:rFonts w:ascii="Times New Roman" w:eastAsia="Times New Roman" w:hAnsi="Times New Roman" w:cs="Times New Roman"/>
                <w:b/>
                <w:bCs/>
                <w:sz w:val="24"/>
                <w:szCs w:val="24"/>
                <w:lang w:eastAsia="et-EE"/>
              </w:rPr>
              <w:t>Arvestatud</w:t>
            </w:r>
          </w:p>
          <w:p w14:paraId="63FD40FD" w14:textId="6215909D" w:rsidR="004D0F40" w:rsidRPr="002D5E1D" w:rsidRDefault="004D0F40" w:rsidP="004D0F40">
            <w:pPr>
              <w:spacing w:line="259" w:lineRule="auto"/>
              <w:jc w:val="both"/>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 xml:space="preserve">Muudetud selliselt, et osanik on kohustatud teatama ühingule oma elektronposti aadressi või postiaadressi. </w:t>
            </w:r>
          </w:p>
        </w:tc>
      </w:tr>
      <w:tr w:rsidR="004D0F40" w:rsidRPr="002D5E1D" w14:paraId="11E94E72" w14:textId="77777777" w:rsidTr="00CC323B">
        <w:trPr>
          <w:gridAfter w:val="1"/>
          <w:wAfter w:w="15" w:type="dxa"/>
          <w:trHeight w:val="300"/>
        </w:trPr>
        <w:tc>
          <w:tcPr>
            <w:tcW w:w="562" w:type="dxa"/>
            <w:tcBorders>
              <w:top w:val="nil"/>
              <w:left w:val="single" w:sz="4" w:space="0" w:color="auto"/>
              <w:bottom w:val="single" w:sz="4" w:space="0" w:color="auto"/>
              <w:right w:val="single" w:sz="4" w:space="0" w:color="auto"/>
            </w:tcBorders>
            <w:noWrap/>
          </w:tcPr>
          <w:p w14:paraId="596CF950" w14:textId="15AB05A4" w:rsidR="004D0F40" w:rsidRPr="002D5E1D" w:rsidRDefault="004D0F40" w:rsidP="004D0F40">
            <w:pPr>
              <w:jc w:val="right"/>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22.</w:t>
            </w:r>
          </w:p>
        </w:tc>
        <w:tc>
          <w:tcPr>
            <w:tcW w:w="5060" w:type="dxa"/>
            <w:tcBorders>
              <w:top w:val="nil"/>
              <w:left w:val="nil"/>
              <w:bottom w:val="single" w:sz="4" w:space="0" w:color="auto"/>
              <w:right w:val="single" w:sz="4" w:space="0" w:color="auto"/>
            </w:tcBorders>
            <w:noWrap/>
          </w:tcPr>
          <w:p w14:paraId="44A55D96" w14:textId="5B1E4056" w:rsidR="004D0F40" w:rsidRPr="002D5E1D" w:rsidRDefault="004D0F40" w:rsidP="004D0F40">
            <w:pPr>
              <w:jc w:val="both"/>
              <w:rPr>
                <w:rFonts w:ascii="Times New Roman" w:eastAsia="Times New Roman" w:hAnsi="Times New Roman" w:cs="Times New Roman"/>
                <w:sz w:val="24"/>
                <w:szCs w:val="24"/>
              </w:rPr>
            </w:pPr>
            <w:r w:rsidRPr="002D5E1D">
              <w:rPr>
                <w:rFonts w:ascii="Times New Roman" w:eastAsia="Times New Roman" w:hAnsi="Times New Roman" w:cs="Times New Roman"/>
                <w:sz w:val="24"/>
                <w:szCs w:val="24"/>
              </w:rPr>
              <w:t>ÄS § 197 uus lõige 1</w:t>
            </w:r>
            <w:r w:rsidRPr="002D5E1D">
              <w:rPr>
                <w:rFonts w:ascii="Times New Roman" w:eastAsia="Times New Roman" w:hAnsi="Times New Roman" w:cs="Times New Roman"/>
                <w:sz w:val="24"/>
                <w:szCs w:val="24"/>
                <w:vertAlign w:val="superscript"/>
              </w:rPr>
              <w:t>2</w:t>
            </w:r>
            <w:r w:rsidRPr="002D5E1D">
              <w:rPr>
                <w:rFonts w:ascii="Times New Roman" w:eastAsia="Times New Roman" w:hAnsi="Times New Roman" w:cs="Times New Roman"/>
                <w:sz w:val="24"/>
                <w:szCs w:val="24"/>
              </w:rPr>
              <w:t>: „</w:t>
            </w:r>
            <w:r w:rsidRPr="002D5E1D">
              <w:rPr>
                <w:rFonts w:ascii="Times New Roman" w:eastAsia="Times New Roman" w:hAnsi="Times New Roman" w:cs="Times New Roman"/>
                <w:i/>
                <w:iCs/>
                <w:sz w:val="24"/>
                <w:szCs w:val="24"/>
              </w:rPr>
              <w:t>Käesoleva paragrahvi 1</w:t>
            </w:r>
            <w:r w:rsidRPr="002D5E1D">
              <w:rPr>
                <w:rFonts w:ascii="Times New Roman" w:eastAsia="Times New Roman" w:hAnsi="Times New Roman" w:cs="Times New Roman"/>
                <w:i/>
                <w:iCs/>
                <w:sz w:val="24"/>
                <w:szCs w:val="24"/>
                <w:vertAlign w:val="superscript"/>
              </w:rPr>
              <w:t>1</w:t>
            </w:r>
            <w:r w:rsidRPr="002D5E1D">
              <w:rPr>
                <w:rFonts w:ascii="Times New Roman" w:eastAsia="Times New Roman" w:hAnsi="Times New Roman" w:cs="Times New Roman"/>
                <w:i/>
                <w:iCs/>
                <w:sz w:val="24"/>
                <w:szCs w:val="24"/>
              </w:rPr>
              <w:t>. lõiget ei kohaldata juhul, kui osakapitali vähendatakse nende osade võrra, mida ei ole väärtpaberite registri pidamise seaduse § 18 4</w:t>
            </w:r>
            <w:r w:rsidRPr="002D5E1D">
              <w:rPr>
                <w:rFonts w:ascii="Times New Roman" w:eastAsia="Times New Roman" w:hAnsi="Times New Roman" w:cs="Times New Roman"/>
                <w:i/>
                <w:iCs/>
                <w:sz w:val="24"/>
                <w:szCs w:val="24"/>
                <w:vertAlign w:val="superscript"/>
              </w:rPr>
              <w:t>1</w:t>
            </w:r>
            <w:r w:rsidRPr="002D5E1D">
              <w:rPr>
                <w:rFonts w:ascii="Times New Roman" w:eastAsia="Times New Roman" w:hAnsi="Times New Roman" w:cs="Times New Roman"/>
                <w:i/>
                <w:iCs/>
                <w:sz w:val="24"/>
                <w:szCs w:val="24"/>
              </w:rPr>
              <w:t>. lõikes sätestatud tähtaja jooksul kantud osaniku isiklikule väärtpaberikontole</w:t>
            </w:r>
            <w:r w:rsidRPr="002D5E1D">
              <w:rPr>
                <w:rFonts w:ascii="Times New Roman" w:eastAsia="Times New Roman" w:hAnsi="Times New Roman" w:cs="Times New Roman"/>
                <w:sz w:val="24"/>
                <w:szCs w:val="24"/>
              </w:rPr>
              <w:t>.“. Vt kommentaari ÄS § 356 lõike 2</w:t>
            </w:r>
            <w:r w:rsidRPr="002D5E1D">
              <w:rPr>
                <w:rFonts w:ascii="Times New Roman" w:eastAsia="Times New Roman" w:hAnsi="Times New Roman" w:cs="Times New Roman"/>
                <w:sz w:val="24"/>
                <w:szCs w:val="24"/>
                <w:vertAlign w:val="superscript"/>
              </w:rPr>
              <w:t>2</w:t>
            </w:r>
            <w:r w:rsidRPr="002D5E1D">
              <w:rPr>
                <w:rFonts w:ascii="Times New Roman" w:eastAsia="Times New Roman" w:hAnsi="Times New Roman" w:cs="Times New Roman"/>
                <w:sz w:val="24"/>
                <w:szCs w:val="24"/>
              </w:rPr>
              <w:t xml:space="preserve"> kohta.</w:t>
            </w:r>
          </w:p>
        </w:tc>
        <w:tc>
          <w:tcPr>
            <w:tcW w:w="4479" w:type="dxa"/>
            <w:tcBorders>
              <w:top w:val="nil"/>
              <w:left w:val="nil"/>
              <w:bottom w:val="single" w:sz="4" w:space="0" w:color="auto"/>
              <w:right w:val="single" w:sz="4" w:space="0" w:color="auto"/>
            </w:tcBorders>
            <w:noWrap/>
          </w:tcPr>
          <w:p w14:paraId="17041012" w14:textId="15DE89AF" w:rsidR="004D0F40" w:rsidRPr="002D5E1D" w:rsidRDefault="004D0F40" w:rsidP="004D0F40">
            <w:pPr>
              <w:jc w:val="both"/>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Vt kommentaari aktsiaseltsi vastava regulatsiooni juures.</w:t>
            </w:r>
          </w:p>
        </w:tc>
      </w:tr>
      <w:tr w:rsidR="004D0F40" w:rsidRPr="002D5E1D" w14:paraId="28B45694" w14:textId="77777777" w:rsidTr="00CC323B">
        <w:trPr>
          <w:gridAfter w:val="1"/>
          <w:wAfter w:w="15" w:type="dxa"/>
          <w:trHeight w:val="300"/>
        </w:trPr>
        <w:tc>
          <w:tcPr>
            <w:tcW w:w="562" w:type="dxa"/>
            <w:tcBorders>
              <w:top w:val="nil"/>
              <w:left w:val="single" w:sz="4" w:space="0" w:color="auto"/>
              <w:bottom w:val="single" w:sz="4" w:space="0" w:color="auto"/>
              <w:right w:val="single" w:sz="4" w:space="0" w:color="auto"/>
            </w:tcBorders>
            <w:noWrap/>
          </w:tcPr>
          <w:p w14:paraId="77BA4C56" w14:textId="29900251" w:rsidR="004D0F40" w:rsidRPr="002D5E1D" w:rsidRDefault="004D0F40" w:rsidP="004D0F40">
            <w:pPr>
              <w:jc w:val="right"/>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23.</w:t>
            </w:r>
          </w:p>
        </w:tc>
        <w:tc>
          <w:tcPr>
            <w:tcW w:w="5060" w:type="dxa"/>
            <w:tcBorders>
              <w:top w:val="nil"/>
              <w:left w:val="nil"/>
              <w:bottom w:val="single" w:sz="4" w:space="0" w:color="auto"/>
              <w:right w:val="single" w:sz="4" w:space="0" w:color="auto"/>
            </w:tcBorders>
            <w:noWrap/>
          </w:tcPr>
          <w:p w14:paraId="410F6B70" w14:textId="1ACD268E" w:rsidR="004D0F40" w:rsidRPr="002D5E1D" w:rsidRDefault="004D0F40" w:rsidP="004D0F40">
            <w:pPr>
              <w:jc w:val="both"/>
              <w:rPr>
                <w:rFonts w:ascii="Times New Roman" w:eastAsia="Times New Roman" w:hAnsi="Times New Roman" w:cs="Times New Roman"/>
                <w:sz w:val="24"/>
                <w:szCs w:val="24"/>
              </w:rPr>
            </w:pPr>
            <w:r w:rsidRPr="002D5E1D">
              <w:rPr>
                <w:rFonts w:ascii="Times New Roman" w:eastAsia="Times New Roman" w:hAnsi="Times New Roman" w:cs="Times New Roman"/>
                <w:sz w:val="24"/>
                <w:szCs w:val="24"/>
              </w:rPr>
              <w:t>ÄS § 219 „</w:t>
            </w:r>
            <w:r w:rsidRPr="002D5E1D">
              <w:rPr>
                <w:rFonts w:ascii="Times New Roman" w:eastAsia="Times New Roman" w:hAnsi="Times New Roman" w:cs="Times New Roman"/>
                <w:i/>
                <w:iCs/>
                <w:sz w:val="24"/>
                <w:szCs w:val="24"/>
              </w:rPr>
              <w:t>Dokumentide hoidja vahetatakse ja uus hoidja kantakse registrisse kohtumääruse alusel</w:t>
            </w:r>
            <w:r w:rsidRPr="002D5E1D">
              <w:rPr>
                <w:rFonts w:ascii="Times New Roman" w:eastAsia="Times New Roman" w:hAnsi="Times New Roman" w:cs="Times New Roman"/>
                <w:sz w:val="24"/>
                <w:szCs w:val="24"/>
              </w:rPr>
              <w:t>.“. Ettepanek vahetada dokumentide hoidja kandeavalduse alusel, mitte kohtumäärusega.</w:t>
            </w:r>
          </w:p>
        </w:tc>
        <w:tc>
          <w:tcPr>
            <w:tcW w:w="4479" w:type="dxa"/>
            <w:tcBorders>
              <w:top w:val="nil"/>
              <w:left w:val="nil"/>
              <w:bottom w:val="single" w:sz="4" w:space="0" w:color="auto"/>
              <w:right w:val="single" w:sz="4" w:space="0" w:color="auto"/>
            </w:tcBorders>
            <w:noWrap/>
          </w:tcPr>
          <w:p w14:paraId="07998C9F" w14:textId="68698EE1" w:rsidR="004D0F40" w:rsidRPr="002D5E1D" w:rsidRDefault="004D0F40" w:rsidP="004D0F40">
            <w:pPr>
              <w:jc w:val="both"/>
              <w:rPr>
                <w:rFonts w:ascii="Times New Roman" w:eastAsia="Times New Roman" w:hAnsi="Times New Roman" w:cs="Times New Roman"/>
                <w:b/>
                <w:bCs/>
                <w:sz w:val="24"/>
                <w:szCs w:val="24"/>
                <w:lang w:eastAsia="et-EE"/>
              </w:rPr>
            </w:pPr>
            <w:r w:rsidRPr="002D5E1D">
              <w:rPr>
                <w:rFonts w:ascii="Times New Roman" w:eastAsia="Times New Roman" w:hAnsi="Times New Roman" w:cs="Times New Roman"/>
                <w:b/>
                <w:bCs/>
                <w:sz w:val="24"/>
                <w:szCs w:val="24"/>
                <w:lang w:eastAsia="et-EE"/>
              </w:rPr>
              <w:t>Arvestatud</w:t>
            </w:r>
          </w:p>
        </w:tc>
      </w:tr>
      <w:tr w:rsidR="004D0F40" w:rsidRPr="002D5E1D" w14:paraId="5B88E863" w14:textId="77777777" w:rsidTr="00CC323B">
        <w:trPr>
          <w:gridAfter w:val="1"/>
          <w:wAfter w:w="15" w:type="dxa"/>
          <w:trHeight w:val="300"/>
        </w:trPr>
        <w:tc>
          <w:tcPr>
            <w:tcW w:w="562" w:type="dxa"/>
            <w:tcBorders>
              <w:top w:val="nil"/>
              <w:left w:val="single" w:sz="4" w:space="0" w:color="auto"/>
              <w:bottom w:val="single" w:sz="4" w:space="0" w:color="auto"/>
              <w:right w:val="single" w:sz="4" w:space="0" w:color="auto"/>
            </w:tcBorders>
            <w:noWrap/>
          </w:tcPr>
          <w:p w14:paraId="50C66BCD" w14:textId="27FE5E64" w:rsidR="004D0F40" w:rsidRPr="002D5E1D" w:rsidRDefault="004D0F40" w:rsidP="004D0F40">
            <w:pPr>
              <w:jc w:val="right"/>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24.</w:t>
            </w:r>
          </w:p>
        </w:tc>
        <w:tc>
          <w:tcPr>
            <w:tcW w:w="5060" w:type="dxa"/>
            <w:tcBorders>
              <w:top w:val="nil"/>
              <w:left w:val="nil"/>
              <w:bottom w:val="single" w:sz="4" w:space="0" w:color="auto"/>
              <w:right w:val="single" w:sz="4" w:space="0" w:color="auto"/>
            </w:tcBorders>
            <w:noWrap/>
          </w:tcPr>
          <w:p w14:paraId="67228A30" w14:textId="179FAB0A" w:rsidR="004D0F40" w:rsidRPr="002D5E1D" w:rsidRDefault="004D0F40" w:rsidP="004D0F40">
            <w:pPr>
              <w:jc w:val="both"/>
              <w:rPr>
                <w:rFonts w:ascii="Times New Roman" w:eastAsia="Times New Roman" w:hAnsi="Times New Roman" w:cs="Times New Roman"/>
                <w:sz w:val="24"/>
                <w:szCs w:val="24"/>
              </w:rPr>
            </w:pPr>
            <w:r w:rsidRPr="002D5E1D">
              <w:rPr>
                <w:rFonts w:ascii="Times New Roman" w:eastAsia="Times New Roman" w:hAnsi="Times New Roman" w:cs="Times New Roman"/>
                <w:sz w:val="24"/>
                <w:szCs w:val="24"/>
              </w:rPr>
              <w:t>ÄS § 287 lg 1 „</w:t>
            </w:r>
            <w:r w:rsidRPr="002D5E1D">
              <w:rPr>
                <w:rFonts w:ascii="Times New Roman" w:eastAsia="Times New Roman" w:hAnsi="Times New Roman" w:cs="Times New Roman"/>
                <w:i/>
                <w:iCs/>
                <w:sz w:val="24"/>
                <w:szCs w:val="24"/>
              </w:rPr>
              <w:t>Aktsionäril on õigus üldkoosolekul saada juhatuselt teavet aktsiaseltsi ja selle tütarettevõtjate tegevuse kohta</w:t>
            </w:r>
            <w:r w:rsidRPr="002D5E1D">
              <w:rPr>
                <w:rFonts w:ascii="Times New Roman" w:eastAsia="Times New Roman" w:hAnsi="Times New Roman" w:cs="Times New Roman"/>
                <w:sz w:val="24"/>
                <w:szCs w:val="24"/>
              </w:rPr>
              <w:t>.“ Vt kommentaare ÄS § 116 lg 1 juures.</w:t>
            </w:r>
          </w:p>
        </w:tc>
        <w:tc>
          <w:tcPr>
            <w:tcW w:w="4479" w:type="dxa"/>
            <w:tcBorders>
              <w:top w:val="nil"/>
              <w:left w:val="nil"/>
              <w:bottom w:val="single" w:sz="4" w:space="0" w:color="auto"/>
              <w:right w:val="single" w:sz="4" w:space="0" w:color="auto"/>
            </w:tcBorders>
            <w:noWrap/>
          </w:tcPr>
          <w:p w14:paraId="30AE8632" w14:textId="70FB38F7" w:rsidR="004D0F40" w:rsidRPr="002D5E1D" w:rsidRDefault="004D0F40" w:rsidP="004D0F40">
            <w:pPr>
              <w:spacing w:line="259" w:lineRule="auto"/>
              <w:jc w:val="both"/>
              <w:rPr>
                <w:rFonts w:ascii="Times New Roman" w:eastAsia="Times New Roman" w:hAnsi="Times New Roman" w:cs="Times New Roman"/>
                <w:b/>
                <w:bCs/>
                <w:sz w:val="24"/>
                <w:szCs w:val="24"/>
                <w:lang w:eastAsia="et-EE"/>
              </w:rPr>
            </w:pPr>
            <w:r w:rsidRPr="002D5E1D">
              <w:rPr>
                <w:rFonts w:ascii="Times New Roman" w:eastAsia="Times New Roman" w:hAnsi="Times New Roman" w:cs="Times New Roman"/>
                <w:b/>
                <w:bCs/>
                <w:sz w:val="24"/>
                <w:szCs w:val="24"/>
                <w:lang w:eastAsia="et-EE"/>
              </w:rPr>
              <w:t>Arvestatud</w:t>
            </w:r>
          </w:p>
          <w:p w14:paraId="331C30CD" w14:textId="39D096E9" w:rsidR="004D0F40" w:rsidRPr="002D5E1D" w:rsidRDefault="004D0F40" w:rsidP="004D0F40">
            <w:pPr>
              <w:spacing w:line="259" w:lineRule="auto"/>
              <w:jc w:val="both"/>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 xml:space="preserve">Eelnõu ja seletuskirja täiendatud. </w:t>
            </w:r>
          </w:p>
        </w:tc>
      </w:tr>
      <w:tr w:rsidR="004D0F40" w:rsidRPr="002D5E1D" w14:paraId="18DFA225" w14:textId="77777777" w:rsidTr="00CC323B">
        <w:trPr>
          <w:gridAfter w:val="1"/>
          <w:wAfter w:w="15" w:type="dxa"/>
          <w:trHeight w:val="300"/>
        </w:trPr>
        <w:tc>
          <w:tcPr>
            <w:tcW w:w="562" w:type="dxa"/>
            <w:tcBorders>
              <w:top w:val="nil"/>
              <w:left w:val="single" w:sz="4" w:space="0" w:color="auto"/>
              <w:bottom w:val="single" w:sz="4" w:space="0" w:color="auto"/>
              <w:right w:val="single" w:sz="4" w:space="0" w:color="auto"/>
            </w:tcBorders>
            <w:noWrap/>
          </w:tcPr>
          <w:p w14:paraId="3AC1AEC7" w14:textId="6C39EA48" w:rsidR="004D0F40" w:rsidRPr="002D5E1D" w:rsidRDefault="004D0F40" w:rsidP="004D0F40">
            <w:pPr>
              <w:jc w:val="right"/>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25.</w:t>
            </w:r>
          </w:p>
        </w:tc>
        <w:tc>
          <w:tcPr>
            <w:tcW w:w="5060" w:type="dxa"/>
            <w:tcBorders>
              <w:top w:val="nil"/>
              <w:left w:val="nil"/>
              <w:bottom w:val="single" w:sz="4" w:space="0" w:color="auto"/>
              <w:right w:val="single" w:sz="4" w:space="0" w:color="auto"/>
            </w:tcBorders>
            <w:noWrap/>
          </w:tcPr>
          <w:p w14:paraId="0963C168" w14:textId="77777777" w:rsidR="004D0F40" w:rsidRPr="002D5E1D" w:rsidRDefault="004D0F40" w:rsidP="004D0F40">
            <w:pPr>
              <w:tabs>
                <w:tab w:val="left" w:pos="950"/>
              </w:tabs>
              <w:jc w:val="both"/>
              <w:rPr>
                <w:rFonts w:ascii="Times New Roman" w:eastAsia="Times New Roman" w:hAnsi="Times New Roman" w:cs="Times New Roman"/>
                <w:sz w:val="24"/>
                <w:szCs w:val="24"/>
              </w:rPr>
            </w:pPr>
            <w:r w:rsidRPr="002D5E1D">
              <w:rPr>
                <w:rFonts w:ascii="Times New Roman" w:eastAsia="Times New Roman" w:hAnsi="Times New Roman" w:cs="Times New Roman"/>
                <w:sz w:val="24"/>
                <w:szCs w:val="24"/>
              </w:rPr>
              <w:t>ÄS § 289</w:t>
            </w:r>
            <w:r w:rsidRPr="002D5E1D">
              <w:rPr>
                <w:rFonts w:ascii="Times New Roman" w:eastAsia="Times New Roman" w:hAnsi="Times New Roman" w:cs="Times New Roman"/>
                <w:sz w:val="24"/>
                <w:szCs w:val="24"/>
                <w:vertAlign w:val="superscript"/>
              </w:rPr>
              <w:t>1</w:t>
            </w:r>
            <w:r w:rsidRPr="002D5E1D">
              <w:rPr>
                <w:rFonts w:ascii="Times New Roman" w:eastAsia="Times New Roman" w:hAnsi="Times New Roman" w:cs="Times New Roman"/>
                <w:sz w:val="24"/>
                <w:szCs w:val="24"/>
              </w:rPr>
              <w:t xml:space="preserve"> lg 1 kolmas lause: „</w:t>
            </w:r>
            <w:r w:rsidRPr="002D5E1D">
              <w:rPr>
                <w:rFonts w:ascii="Times New Roman" w:eastAsia="Times New Roman" w:hAnsi="Times New Roman" w:cs="Times New Roman"/>
                <w:i/>
                <w:iCs/>
                <w:sz w:val="24"/>
                <w:szCs w:val="24"/>
              </w:rPr>
              <w:t>Teadaannet säilitatakse avalikus toimikus.</w:t>
            </w:r>
            <w:r w:rsidRPr="002D5E1D">
              <w:rPr>
                <w:rFonts w:ascii="Times New Roman" w:eastAsia="Times New Roman" w:hAnsi="Times New Roman" w:cs="Times New Roman"/>
                <w:sz w:val="24"/>
                <w:szCs w:val="24"/>
              </w:rPr>
              <w:t>“. ÄS § 289.1 võiks tervikuna kehtetuks tunnistada (sarnaselt ÄS § 150 lg-le 5 - vt punkti 14).</w:t>
            </w:r>
          </w:p>
          <w:p w14:paraId="52FF76BE" w14:textId="77777777" w:rsidR="004D0F40" w:rsidRPr="002D5E1D" w:rsidRDefault="004D0F40" w:rsidP="004D0F40">
            <w:pPr>
              <w:tabs>
                <w:tab w:val="left" w:pos="950"/>
              </w:tabs>
              <w:jc w:val="both"/>
              <w:rPr>
                <w:rFonts w:ascii="Times New Roman" w:eastAsia="Times New Roman" w:hAnsi="Times New Roman" w:cs="Times New Roman"/>
                <w:sz w:val="24"/>
                <w:szCs w:val="24"/>
              </w:rPr>
            </w:pPr>
            <w:r w:rsidRPr="002D5E1D">
              <w:rPr>
                <w:rFonts w:ascii="Times New Roman" w:eastAsia="Times New Roman" w:hAnsi="Times New Roman" w:cs="Times New Roman"/>
                <w:sz w:val="24"/>
                <w:szCs w:val="24"/>
              </w:rPr>
              <w:t xml:space="preserve">Aktsiaraamatut peab Eesti väärtpaberite registri pidaja või muu depositoorium (ÄS § 233 lg 2). Kui </w:t>
            </w:r>
            <w:r w:rsidRPr="002D5E1D">
              <w:rPr>
                <w:rFonts w:ascii="Times New Roman" w:eastAsia="Times New Roman" w:hAnsi="Times New Roman" w:cs="Times New Roman"/>
                <w:sz w:val="24"/>
                <w:szCs w:val="24"/>
              </w:rPr>
              <w:lastRenderedPageBreak/>
              <w:t xml:space="preserve">aktsiaraamatut peab Eesti väärtpaberite registri pidaja, siis jõuab teave aktsiaraamatus toimunud muudatuste kohta äriregistrini automaatselt (ja seega peaksid ka direktiivi 2009/102/EÜ artikli 3 nõuded täidetud olema). Seega puudub mis tahes vajadus, et juhatus peaks äriregistrit veel eraldi kirjalikult teavitama, kui tehingu tulemusel tekib olukord, kus aktsiaseltsi kõik aktsiad kuuluvad ühele aktsionärile või kui ühe aktsionäri kõrval kuuluvad selle aktsiaseltsi aktsiad ainult aktsiaseltsile endale. </w:t>
            </w:r>
          </w:p>
          <w:p w14:paraId="335AD984" w14:textId="78070DFE" w:rsidR="004D0F40" w:rsidRPr="002D5E1D" w:rsidRDefault="004D0F40" w:rsidP="004D0F40">
            <w:pPr>
              <w:tabs>
                <w:tab w:val="left" w:pos="950"/>
              </w:tabs>
              <w:jc w:val="both"/>
              <w:rPr>
                <w:rFonts w:ascii="Times New Roman" w:eastAsia="Times New Roman" w:hAnsi="Times New Roman" w:cs="Times New Roman"/>
                <w:sz w:val="24"/>
                <w:szCs w:val="24"/>
              </w:rPr>
            </w:pPr>
            <w:r w:rsidRPr="002D5E1D">
              <w:rPr>
                <w:rFonts w:ascii="Times New Roman" w:eastAsia="Times New Roman" w:hAnsi="Times New Roman" w:cs="Times New Roman"/>
                <w:sz w:val="24"/>
                <w:szCs w:val="24"/>
              </w:rPr>
              <w:t>Kui selline eraldi teavitus on seadusandja arvates mingil põhjusel vajalik, siis peaks olema võimalik seda ka e-äriregistri kaudu teha (väljaspool kandeavalduse esitamist).</w:t>
            </w:r>
          </w:p>
        </w:tc>
        <w:tc>
          <w:tcPr>
            <w:tcW w:w="4479" w:type="dxa"/>
            <w:tcBorders>
              <w:top w:val="nil"/>
              <w:left w:val="nil"/>
              <w:bottom w:val="single" w:sz="4" w:space="0" w:color="auto"/>
              <w:right w:val="single" w:sz="4" w:space="0" w:color="auto"/>
            </w:tcBorders>
            <w:noWrap/>
          </w:tcPr>
          <w:p w14:paraId="338E0C2D" w14:textId="31D48FDF" w:rsidR="00AB5591" w:rsidRPr="002D5E1D" w:rsidRDefault="00AB5591" w:rsidP="004D0F40">
            <w:pPr>
              <w:jc w:val="both"/>
              <w:rPr>
                <w:rFonts w:ascii="Times New Roman" w:eastAsia="Times New Roman" w:hAnsi="Times New Roman" w:cs="Times New Roman"/>
                <w:b/>
                <w:bCs/>
                <w:sz w:val="24"/>
                <w:szCs w:val="24"/>
                <w:lang w:eastAsia="et-EE"/>
              </w:rPr>
            </w:pPr>
            <w:r w:rsidRPr="002D5E1D">
              <w:rPr>
                <w:rFonts w:ascii="Times New Roman" w:eastAsia="Times New Roman" w:hAnsi="Times New Roman" w:cs="Times New Roman"/>
                <w:b/>
                <w:bCs/>
                <w:sz w:val="24"/>
                <w:szCs w:val="24"/>
                <w:lang w:eastAsia="et-EE"/>
              </w:rPr>
              <w:lastRenderedPageBreak/>
              <w:t>Teadmiseks võetud</w:t>
            </w:r>
          </w:p>
          <w:p w14:paraId="3F5772E5" w14:textId="50BD696E" w:rsidR="004D0F40" w:rsidRPr="002D5E1D" w:rsidRDefault="004D0F40" w:rsidP="004D0F40">
            <w:pPr>
              <w:jc w:val="both"/>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 xml:space="preserve">Aktsiaseltsi jaoks kaalume vastavat muudatust töös oleva nn </w:t>
            </w:r>
            <w:r w:rsidR="00AB5591" w:rsidRPr="002D5E1D">
              <w:rPr>
                <w:rFonts w:ascii="Times New Roman" w:eastAsia="Times New Roman" w:hAnsi="Times New Roman" w:cs="Times New Roman"/>
                <w:sz w:val="24"/>
                <w:szCs w:val="24"/>
                <w:lang w:eastAsia="et-EE"/>
              </w:rPr>
              <w:t xml:space="preserve">II </w:t>
            </w:r>
            <w:r w:rsidRPr="002D5E1D">
              <w:rPr>
                <w:rFonts w:ascii="Times New Roman" w:eastAsia="Times New Roman" w:hAnsi="Times New Roman" w:cs="Times New Roman"/>
                <w:sz w:val="24"/>
                <w:szCs w:val="24"/>
                <w:lang w:eastAsia="et-EE"/>
              </w:rPr>
              <w:t xml:space="preserve">digidirektiivi </w:t>
            </w:r>
            <w:r w:rsidR="00075B81" w:rsidRPr="002D5E1D">
              <w:rPr>
                <w:rFonts w:ascii="Times New Roman" w:eastAsia="Times New Roman" w:hAnsi="Times New Roman" w:cs="Times New Roman"/>
                <w:sz w:val="24"/>
                <w:szCs w:val="24"/>
                <w:lang w:eastAsia="et-EE"/>
              </w:rPr>
              <w:t xml:space="preserve">(2025/25) </w:t>
            </w:r>
            <w:r w:rsidRPr="002D5E1D">
              <w:rPr>
                <w:rFonts w:ascii="Times New Roman" w:eastAsia="Times New Roman" w:hAnsi="Times New Roman" w:cs="Times New Roman"/>
                <w:sz w:val="24"/>
                <w:szCs w:val="24"/>
                <w:lang w:eastAsia="et-EE"/>
              </w:rPr>
              <w:t xml:space="preserve">ülevõtmise käigus. Tagada tuleb asjakohase info nähtavus äriregistris juhul, kui lisaks ühele aktsionärile kuuluvad aktsiad </w:t>
            </w:r>
            <w:r w:rsidRPr="002D5E1D">
              <w:rPr>
                <w:rFonts w:ascii="Times New Roman" w:eastAsia="Times New Roman" w:hAnsi="Times New Roman" w:cs="Times New Roman"/>
                <w:sz w:val="24"/>
                <w:szCs w:val="24"/>
                <w:lang w:eastAsia="et-EE"/>
              </w:rPr>
              <w:lastRenderedPageBreak/>
              <w:t>ka aktsiaseltsile endale.</w:t>
            </w:r>
          </w:p>
        </w:tc>
      </w:tr>
      <w:tr w:rsidR="004D0F40" w:rsidRPr="002D5E1D" w14:paraId="09B52BEE" w14:textId="77777777" w:rsidTr="00CC323B">
        <w:trPr>
          <w:gridAfter w:val="1"/>
          <w:wAfter w:w="15" w:type="dxa"/>
          <w:trHeight w:val="300"/>
        </w:trPr>
        <w:tc>
          <w:tcPr>
            <w:tcW w:w="562" w:type="dxa"/>
            <w:tcBorders>
              <w:top w:val="nil"/>
              <w:left w:val="single" w:sz="4" w:space="0" w:color="auto"/>
              <w:bottom w:val="single" w:sz="4" w:space="0" w:color="auto"/>
              <w:right w:val="single" w:sz="4" w:space="0" w:color="auto"/>
            </w:tcBorders>
            <w:noWrap/>
          </w:tcPr>
          <w:p w14:paraId="286C20F0" w14:textId="35374311" w:rsidR="004D0F40" w:rsidRPr="002D5E1D" w:rsidRDefault="004D0F40" w:rsidP="004D0F40">
            <w:pPr>
              <w:jc w:val="right"/>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lastRenderedPageBreak/>
              <w:t>26.</w:t>
            </w:r>
          </w:p>
        </w:tc>
        <w:tc>
          <w:tcPr>
            <w:tcW w:w="5060" w:type="dxa"/>
            <w:tcBorders>
              <w:top w:val="nil"/>
              <w:left w:val="nil"/>
              <w:bottom w:val="single" w:sz="4" w:space="0" w:color="auto"/>
              <w:right w:val="single" w:sz="4" w:space="0" w:color="auto"/>
            </w:tcBorders>
            <w:noWrap/>
          </w:tcPr>
          <w:p w14:paraId="573867BC" w14:textId="2EBC0068" w:rsidR="004D0F40" w:rsidRPr="002D5E1D" w:rsidRDefault="004D0F40" w:rsidP="004D0F40">
            <w:pPr>
              <w:jc w:val="both"/>
              <w:rPr>
                <w:rFonts w:ascii="Times New Roman" w:eastAsia="Times New Roman" w:hAnsi="Times New Roman" w:cs="Times New Roman"/>
                <w:sz w:val="24"/>
                <w:szCs w:val="24"/>
              </w:rPr>
            </w:pPr>
            <w:r w:rsidRPr="002D5E1D">
              <w:rPr>
                <w:rFonts w:ascii="Times New Roman" w:eastAsia="Times New Roman" w:hAnsi="Times New Roman" w:cs="Times New Roman"/>
                <w:sz w:val="24"/>
                <w:szCs w:val="24"/>
              </w:rPr>
              <w:t>ÄS § 290</w:t>
            </w:r>
            <w:r w:rsidRPr="002D5E1D">
              <w:rPr>
                <w:rFonts w:ascii="Times New Roman" w:eastAsia="Times New Roman" w:hAnsi="Times New Roman" w:cs="Times New Roman"/>
                <w:sz w:val="24"/>
                <w:szCs w:val="24"/>
                <w:vertAlign w:val="superscript"/>
              </w:rPr>
              <w:t>1</w:t>
            </w:r>
            <w:r w:rsidRPr="002D5E1D">
              <w:rPr>
                <w:rFonts w:ascii="Times New Roman" w:eastAsia="Times New Roman" w:hAnsi="Times New Roman" w:cs="Times New Roman"/>
                <w:sz w:val="24"/>
                <w:szCs w:val="24"/>
              </w:rPr>
              <w:t xml:space="preserve"> lg 1 kehtetuks tunnistamine (</w:t>
            </w:r>
            <w:r w:rsidRPr="002D5E1D">
              <w:rPr>
                <w:rFonts w:ascii="Times New Roman" w:eastAsia="Times New Roman" w:hAnsi="Times New Roman" w:cs="Times New Roman"/>
                <w:i/>
                <w:iCs/>
                <w:sz w:val="24"/>
                <w:szCs w:val="24"/>
              </w:rPr>
              <w:t>börsiaktsiaseltsi elektrooniline koosolek TsÜS § 33</w:t>
            </w:r>
            <w:r w:rsidRPr="002D5E1D">
              <w:rPr>
                <w:rFonts w:ascii="Times New Roman" w:eastAsia="Times New Roman" w:hAnsi="Times New Roman" w:cs="Times New Roman"/>
                <w:i/>
                <w:iCs/>
                <w:sz w:val="24"/>
                <w:szCs w:val="24"/>
                <w:vertAlign w:val="superscript"/>
              </w:rPr>
              <w:t>1</w:t>
            </w:r>
            <w:r w:rsidRPr="002D5E1D">
              <w:rPr>
                <w:rFonts w:ascii="Times New Roman" w:eastAsia="Times New Roman" w:hAnsi="Times New Roman" w:cs="Times New Roman"/>
                <w:i/>
                <w:iCs/>
                <w:sz w:val="24"/>
                <w:szCs w:val="24"/>
              </w:rPr>
              <w:t xml:space="preserve"> korras</w:t>
            </w:r>
            <w:r w:rsidRPr="002D5E1D">
              <w:rPr>
                <w:rFonts w:ascii="Times New Roman" w:eastAsia="Times New Roman" w:hAnsi="Times New Roman" w:cs="Times New Roman"/>
                <w:sz w:val="24"/>
                <w:szCs w:val="24"/>
              </w:rPr>
              <w:t>). Juhime tähelepanu, et vastavas sättes on defineeritud “börsiaktsiaselts”. Kui see säte tunnistatakse kehtetuks, siis tuleks börsiaktsiaselts kuskil mujal defineerida, kuna seda mõistet kasutatakse ka muudes sätetes.</w:t>
            </w:r>
          </w:p>
        </w:tc>
        <w:tc>
          <w:tcPr>
            <w:tcW w:w="4479" w:type="dxa"/>
            <w:tcBorders>
              <w:top w:val="nil"/>
              <w:left w:val="nil"/>
              <w:bottom w:val="single" w:sz="4" w:space="0" w:color="auto"/>
              <w:right w:val="single" w:sz="4" w:space="0" w:color="auto"/>
            </w:tcBorders>
            <w:noWrap/>
          </w:tcPr>
          <w:p w14:paraId="5FB6BD7C" w14:textId="6A976FB8" w:rsidR="004D0F40" w:rsidRPr="002D5E1D" w:rsidRDefault="004D0F40" w:rsidP="004D0F40">
            <w:pPr>
              <w:spacing w:line="259" w:lineRule="auto"/>
              <w:jc w:val="both"/>
              <w:rPr>
                <w:rFonts w:ascii="Times New Roman" w:eastAsia="Times New Roman" w:hAnsi="Times New Roman" w:cs="Times New Roman"/>
                <w:b/>
                <w:bCs/>
                <w:sz w:val="24"/>
                <w:szCs w:val="24"/>
                <w:lang w:eastAsia="et-EE"/>
              </w:rPr>
            </w:pPr>
            <w:r w:rsidRPr="002D5E1D">
              <w:rPr>
                <w:rFonts w:ascii="Times New Roman" w:eastAsia="Times New Roman" w:hAnsi="Times New Roman" w:cs="Times New Roman"/>
                <w:b/>
                <w:bCs/>
                <w:sz w:val="24"/>
                <w:szCs w:val="24"/>
                <w:lang w:eastAsia="et-EE"/>
              </w:rPr>
              <w:t>Arvestatud</w:t>
            </w:r>
          </w:p>
          <w:p w14:paraId="29F07B41" w14:textId="0F13516E" w:rsidR="004D0F40" w:rsidRPr="002D5E1D" w:rsidRDefault="004D0F40" w:rsidP="004D0F40">
            <w:pPr>
              <w:spacing w:line="259" w:lineRule="auto"/>
              <w:jc w:val="both"/>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 xml:space="preserve">Muudatus eelnõust välja jäetud. </w:t>
            </w:r>
          </w:p>
        </w:tc>
      </w:tr>
      <w:tr w:rsidR="004D0F40" w:rsidRPr="002D5E1D" w14:paraId="5362EF77" w14:textId="77777777" w:rsidTr="00CC323B">
        <w:trPr>
          <w:gridAfter w:val="1"/>
          <w:wAfter w:w="15" w:type="dxa"/>
          <w:trHeight w:val="300"/>
        </w:trPr>
        <w:tc>
          <w:tcPr>
            <w:tcW w:w="562" w:type="dxa"/>
            <w:tcBorders>
              <w:top w:val="nil"/>
              <w:left w:val="single" w:sz="4" w:space="0" w:color="auto"/>
              <w:bottom w:val="single" w:sz="4" w:space="0" w:color="auto"/>
              <w:right w:val="single" w:sz="4" w:space="0" w:color="auto"/>
            </w:tcBorders>
            <w:noWrap/>
          </w:tcPr>
          <w:p w14:paraId="3A670D56" w14:textId="5866232C" w:rsidR="004D0F40" w:rsidRPr="002D5E1D" w:rsidRDefault="004D0F40" w:rsidP="004D0F40">
            <w:pPr>
              <w:jc w:val="right"/>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27.</w:t>
            </w:r>
          </w:p>
        </w:tc>
        <w:tc>
          <w:tcPr>
            <w:tcW w:w="5060" w:type="dxa"/>
            <w:tcBorders>
              <w:top w:val="nil"/>
              <w:left w:val="nil"/>
              <w:bottom w:val="single" w:sz="4" w:space="0" w:color="auto"/>
              <w:right w:val="single" w:sz="4" w:space="0" w:color="auto"/>
            </w:tcBorders>
            <w:noWrap/>
          </w:tcPr>
          <w:p w14:paraId="1E77679F" w14:textId="333CC8BE" w:rsidR="004D0F40" w:rsidRPr="002D5E1D" w:rsidRDefault="004D0F40" w:rsidP="004D0F40">
            <w:pPr>
              <w:spacing w:line="259" w:lineRule="auto"/>
              <w:jc w:val="both"/>
              <w:rPr>
                <w:rFonts w:ascii="Times New Roman" w:eastAsia="Times New Roman" w:hAnsi="Times New Roman" w:cs="Times New Roman"/>
                <w:sz w:val="24"/>
                <w:szCs w:val="24"/>
              </w:rPr>
            </w:pPr>
            <w:r w:rsidRPr="002D5E1D">
              <w:rPr>
                <w:rFonts w:ascii="Times New Roman" w:eastAsia="Times New Roman" w:hAnsi="Times New Roman" w:cs="Times New Roman"/>
                <w:sz w:val="24"/>
                <w:szCs w:val="24"/>
              </w:rPr>
              <w:t>ÄS § 294 lg 1 esimene ja teine lause. Ettepanek näha ette, et aktsionäre teavitatakse e-posti teel (või lisaks tähitud kirjale ka e-posti teel).</w:t>
            </w:r>
          </w:p>
        </w:tc>
        <w:tc>
          <w:tcPr>
            <w:tcW w:w="4479" w:type="dxa"/>
            <w:tcBorders>
              <w:top w:val="nil"/>
              <w:left w:val="nil"/>
              <w:bottom w:val="single" w:sz="4" w:space="0" w:color="auto"/>
              <w:right w:val="single" w:sz="4" w:space="0" w:color="auto"/>
            </w:tcBorders>
            <w:noWrap/>
          </w:tcPr>
          <w:p w14:paraId="5398374E" w14:textId="5FE9A777" w:rsidR="004D0F40" w:rsidRPr="002D5E1D" w:rsidRDefault="004D0F40" w:rsidP="004D0F40">
            <w:pPr>
              <w:jc w:val="both"/>
              <w:rPr>
                <w:rFonts w:ascii="Times New Roman" w:eastAsia="Times New Roman" w:hAnsi="Times New Roman" w:cs="Times New Roman"/>
                <w:b/>
                <w:bCs/>
                <w:sz w:val="24"/>
                <w:szCs w:val="24"/>
                <w:lang w:eastAsia="et-EE"/>
              </w:rPr>
            </w:pPr>
            <w:r w:rsidRPr="002D5E1D">
              <w:rPr>
                <w:rFonts w:ascii="Times New Roman" w:eastAsia="Times New Roman" w:hAnsi="Times New Roman" w:cs="Times New Roman"/>
                <w:b/>
                <w:bCs/>
                <w:sz w:val="24"/>
                <w:szCs w:val="24"/>
                <w:lang w:eastAsia="et-EE"/>
              </w:rPr>
              <w:t>Arvestatud</w:t>
            </w:r>
          </w:p>
          <w:p w14:paraId="65CF0E42" w14:textId="2F8A24D5" w:rsidR="004D0F40" w:rsidRPr="002D5E1D" w:rsidRDefault="004D0F40" w:rsidP="004D0F40">
            <w:pPr>
              <w:jc w:val="both"/>
              <w:rPr>
                <w:rFonts w:ascii="Times New Roman" w:eastAsia="Times New Roman" w:hAnsi="Times New Roman" w:cs="Times New Roman"/>
                <w:sz w:val="24"/>
                <w:szCs w:val="24"/>
                <w:lang w:eastAsia="et-EE"/>
              </w:rPr>
            </w:pPr>
          </w:p>
        </w:tc>
      </w:tr>
      <w:tr w:rsidR="004D0F40" w:rsidRPr="002D5E1D" w14:paraId="52F2F472" w14:textId="77777777" w:rsidTr="00CC323B">
        <w:trPr>
          <w:gridAfter w:val="1"/>
          <w:wAfter w:w="15" w:type="dxa"/>
          <w:trHeight w:val="300"/>
        </w:trPr>
        <w:tc>
          <w:tcPr>
            <w:tcW w:w="562" w:type="dxa"/>
            <w:tcBorders>
              <w:top w:val="nil"/>
              <w:left w:val="single" w:sz="4" w:space="0" w:color="auto"/>
              <w:bottom w:val="single" w:sz="4" w:space="0" w:color="auto"/>
              <w:right w:val="single" w:sz="4" w:space="0" w:color="auto"/>
            </w:tcBorders>
            <w:noWrap/>
          </w:tcPr>
          <w:p w14:paraId="3AAA36BA" w14:textId="70096749" w:rsidR="004D0F40" w:rsidRPr="002D5E1D" w:rsidRDefault="004D0F40" w:rsidP="004D0F40">
            <w:pPr>
              <w:jc w:val="right"/>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28.</w:t>
            </w:r>
          </w:p>
        </w:tc>
        <w:tc>
          <w:tcPr>
            <w:tcW w:w="5060" w:type="dxa"/>
            <w:tcBorders>
              <w:top w:val="nil"/>
              <w:left w:val="nil"/>
              <w:bottom w:val="single" w:sz="4" w:space="0" w:color="auto"/>
              <w:right w:val="single" w:sz="4" w:space="0" w:color="auto"/>
            </w:tcBorders>
            <w:noWrap/>
          </w:tcPr>
          <w:p w14:paraId="2F02619A" w14:textId="21FD99A4" w:rsidR="004D0F40" w:rsidRPr="002D5E1D" w:rsidRDefault="004D0F40" w:rsidP="004D0F40">
            <w:pPr>
              <w:jc w:val="both"/>
              <w:rPr>
                <w:rFonts w:ascii="Times New Roman" w:eastAsia="Times New Roman" w:hAnsi="Times New Roman" w:cs="Times New Roman"/>
                <w:sz w:val="24"/>
                <w:szCs w:val="24"/>
              </w:rPr>
            </w:pPr>
            <w:r w:rsidRPr="002D5E1D">
              <w:rPr>
                <w:rFonts w:ascii="Times New Roman" w:eastAsia="Times New Roman" w:hAnsi="Times New Roman" w:cs="Times New Roman"/>
                <w:sz w:val="24"/>
                <w:szCs w:val="24"/>
              </w:rPr>
              <w:t>ÄS § 296 uus tekst „</w:t>
            </w:r>
            <w:r w:rsidRPr="002D5E1D">
              <w:rPr>
                <w:rFonts w:ascii="Times New Roman" w:eastAsia="Times New Roman" w:hAnsi="Times New Roman" w:cs="Times New Roman"/>
                <w:i/>
                <w:iCs/>
                <w:sz w:val="24"/>
                <w:szCs w:val="24"/>
              </w:rPr>
              <w:t>Kui üldkoosoleku kokkukutsumisel on oluliselt rikutud seaduse või põhikirja nõudeid, ei ole üldkoosolek õigustatud otsuseid vastu võtma, välja arvatud siis, kui üldkoosolekul osalevad või on esindatud kõik aktsionärid ja nad on nõus üldkoosolekut pidama . Sellisel koosolekul tehtud otsused on kehtivad ka juhul, kui aktsionärid, kelle suhtes kokkukutsumise korda rikuti, kiidavad otsuse heaks</w:t>
            </w:r>
            <w:r w:rsidRPr="002D5E1D">
              <w:rPr>
                <w:rFonts w:ascii="Times New Roman" w:eastAsia="Times New Roman" w:hAnsi="Times New Roman" w:cs="Times New Roman"/>
                <w:sz w:val="24"/>
                <w:szCs w:val="24"/>
              </w:rPr>
              <w:t>.“. Kui kõik osalevad, ei peaks täiendavat nõusolekut koosoleku pidamiseks enam küsima. Vt § 172</w:t>
            </w:r>
            <w:r w:rsidRPr="002D5E1D">
              <w:rPr>
                <w:rFonts w:ascii="Times New Roman" w:eastAsia="Times New Roman" w:hAnsi="Times New Roman" w:cs="Times New Roman"/>
                <w:sz w:val="24"/>
                <w:szCs w:val="24"/>
                <w:vertAlign w:val="superscript"/>
              </w:rPr>
              <w:t>1</w:t>
            </w:r>
            <w:r w:rsidRPr="002D5E1D">
              <w:rPr>
                <w:rFonts w:ascii="Times New Roman" w:eastAsia="Times New Roman" w:hAnsi="Times New Roman" w:cs="Times New Roman"/>
                <w:sz w:val="24"/>
                <w:szCs w:val="24"/>
              </w:rPr>
              <w:t xml:space="preserve"> kommentaare.</w:t>
            </w:r>
          </w:p>
        </w:tc>
        <w:tc>
          <w:tcPr>
            <w:tcW w:w="4479" w:type="dxa"/>
            <w:tcBorders>
              <w:top w:val="nil"/>
              <w:left w:val="nil"/>
              <w:bottom w:val="single" w:sz="4" w:space="0" w:color="auto"/>
              <w:right w:val="single" w:sz="4" w:space="0" w:color="auto"/>
            </w:tcBorders>
            <w:noWrap/>
          </w:tcPr>
          <w:p w14:paraId="37D0D8A1" w14:textId="2B244281" w:rsidR="004D0F40" w:rsidRPr="002D5E1D" w:rsidRDefault="004D0F40" w:rsidP="004D0F40">
            <w:pPr>
              <w:jc w:val="both"/>
              <w:rPr>
                <w:rFonts w:ascii="Times New Roman" w:eastAsia="Times New Roman" w:hAnsi="Times New Roman" w:cs="Times New Roman"/>
                <w:b/>
                <w:bCs/>
                <w:sz w:val="24"/>
                <w:szCs w:val="24"/>
                <w:lang w:eastAsia="et-EE"/>
              </w:rPr>
            </w:pPr>
            <w:r w:rsidRPr="002D5E1D">
              <w:rPr>
                <w:rFonts w:ascii="Times New Roman" w:eastAsia="Times New Roman" w:hAnsi="Times New Roman" w:cs="Times New Roman"/>
                <w:b/>
                <w:bCs/>
                <w:sz w:val="24"/>
                <w:szCs w:val="24"/>
                <w:lang w:eastAsia="et-EE"/>
              </w:rPr>
              <w:t>Arvestatud</w:t>
            </w:r>
          </w:p>
          <w:p w14:paraId="0967173B" w14:textId="5538D270" w:rsidR="004D0F40" w:rsidRPr="002D5E1D" w:rsidRDefault="004D0F40" w:rsidP="004D0F40">
            <w:pPr>
              <w:jc w:val="both"/>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 xml:space="preserve">Muudatus eelnõust välja jäetud. </w:t>
            </w:r>
          </w:p>
        </w:tc>
      </w:tr>
      <w:tr w:rsidR="004D0F40" w:rsidRPr="002D5E1D" w14:paraId="61AC3B74" w14:textId="77777777" w:rsidTr="00CC323B">
        <w:trPr>
          <w:gridAfter w:val="1"/>
          <w:wAfter w:w="15" w:type="dxa"/>
          <w:trHeight w:val="300"/>
        </w:trPr>
        <w:tc>
          <w:tcPr>
            <w:tcW w:w="562" w:type="dxa"/>
            <w:tcBorders>
              <w:top w:val="nil"/>
              <w:left w:val="single" w:sz="4" w:space="0" w:color="auto"/>
              <w:bottom w:val="single" w:sz="4" w:space="0" w:color="auto"/>
              <w:right w:val="single" w:sz="4" w:space="0" w:color="auto"/>
            </w:tcBorders>
            <w:noWrap/>
          </w:tcPr>
          <w:p w14:paraId="5A5F7773" w14:textId="61A0AD9D" w:rsidR="004D0F40" w:rsidRPr="002D5E1D" w:rsidRDefault="004D0F40" w:rsidP="004D0F40">
            <w:pPr>
              <w:jc w:val="right"/>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29.</w:t>
            </w:r>
          </w:p>
        </w:tc>
        <w:tc>
          <w:tcPr>
            <w:tcW w:w="5060" w:type="dxa"/>
            <w:tcBorders>
              <w:top w:val="nil"/>
              <w:left w:val="nil"/>
              <w:bottom w:val="single" w:sz="4" w:space="0" w:color="auto"/>
              <w:right w:val="single" w:sz="4" w:space="0" w:color="auto"/>
            </w:tcBorders>
            <w:noWrap/>
          </w:tcPr>
          <w:p w14:paraId="1B764AC6" w14:textId="6CF89ABB" w:rsidR="004D0F40" w:rsidRPr="002D5E1D" w:rsidRDefault="004D0F40" w:rsidP="004D0F40">
            <w:pPr>
              <w:tabs>
                <w:tab w:val="left" w:pos="4020"/>
              </w:tabs>
              <w:jc w:val="both"/>
              <w:rPr>
                <w:rFonts w:ascii="Times New Roman" w:eastAsia="Times New Roman" w:hAnsi="Times New Roman" w:cs="Times New Roman"/>
                <w:sz w:val="24"/>
                <w:szCs w:val="24"/>
              </w:rPr>
            </w:pPr>
            <w:r w:rsidRPr="002D5E1D">
              <w:rPr>
                <w:rFonts w:ascii="Times New Roman" w:eastAsia="Times New Roman" w:hAnsi="Times New Roman" w:cs="Times New Roman"/>
                <w:sz w:val="24"/>
                <w:szCs w:val="24"/>
              </w:rPr>
              <w:t>ÄS § 297 esimene lõige: „</w:t>
            </w:r>
            <w:r w:rsidRPr="002D5E1D">
              <w:rPr>
                <w:rFonts w:ascii="Times New Roman" w:eastAsia="Times New Roman" w:hAnsi="Times New Roman" w:cs="Times New Roman"/>
                <w:i/>
                <w:iCs/>
                <w:sz w:val="24"/>
                <w:szCs w:val="24"/>
              </w:rPr>
              <w:t>Aktsiaseltsi põhikirjas võib ette näha, kui suur arv hääli peab olema aktsionäride üldkoosolekul aktsiatega esindatud, et aktsionäride üldkoosolek oleks otsustusvõimeline</w:t>
            </w:r>
            <w:r w:rsidRPr="002D5E1D">
              <w:rPr>
                <w:rFonts w:ascii="Times New Roman" w:eastAsia="Times New Roman" w:hAnsi="Times New Roman" w:cs="Times New Roman"/>
                <w:sz w:val="24"/>
                <w:szCs w:val="24"/>
              </w:rPr>
              <w:t xml:space="preserve">.“. Vt ÄS § 170 lg 2 kommentaare. </w:t>
            </w:r>
          </w:p>
        </w:tc>
        <w:tc>
          <w:tcPr>
            <w:tcW w:w="4479" w:type="dxa"/>
            <w:tcBorders>
              <w:top w:val="nil"/>
              <w:left w:val="nil"/>
              <w:bottom w:val="single" w:sz="4" w:space="0" w:color="auto"/>
              <w:right w:val="single" w:sz="4" w:space="0" w:color="auto"/>
            </w:tcBorders>
            <w:noWrap/>
          </w:tcPr>
          <w:p w14:paraId="40585AD8" w14:textId="57E7225F" w:rsidR="004D0F40" w:rsidRPr="002D5E1D" w:rsidRDefault="004D0F40" w:rsidP="004D0F40">
            <w:pPr>
              <w:spacing w:line="259" w:lineRule="auto"/>
              <w:jc w:val="both"/>
              <w:rPr>
                <w:rFonts w:ascii="Times New Roman" w:eastAsia="Times New Roman" w:hAnsi="Times New Roman" w:cs="Times New Roman"/>
                <w:b/>
                <w:bCs/>
                <w:sz w:val="24"/>
                <w:szCs w:val="24"/>
                <w:lang w:eastAsia="et-EE"/>
              </w:rPr>
            </w:pPr>
            <w:r w:rsidRPr="002D5E1D">
              <w:rPr>
                <w:rFonts w:ascii="Times New Roman" w:eastAsia="Times New Roman" w:hAnsi="Times New Roman" w:cs="Times New Roman"/>
                <w:b/>
                <w:bCs/>
                <w:sz w:val="24"/>
                <w:szCs w:val="24"/>
                <w:lang w:eastAsia="et-EE"/>
              </w:rPr>
              <w:t>Arvestatud</w:t>
            </w:r>
          </w:p>
          <w:p w14:paraId="241F5929" w14:textId="19D3C518" w:rsidR="004D0F40" w:rsidRPr="002D5E1D" w:rsidRDefault="004D0F40" w:rsidP="004D0F40">
            <w:pPr>
              <w:spacing w:line="259" w:lineRule="auto"/>
              <w:jc w:val="both"/>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 xml:space="preserve">Üldise kvooruminõude kaotamisest eelnõus loobutud. Lisatud võimalus põhikirjaga ette näha seadusest erinev kvooruminõue. Kui senini oli võimalik ette näha üksnes seaduses sätestatud kvooruminõudest suurem esindatuse nõue, siis edaspidi on võimalik põhikirjaga ette näha ka seaduses sätestatust väiksem koosolekul esindatuse nõue. </w:t>
            </w:r>
          </w:p>
        </w:tc>
      </w:tr>
      <w:tr w:rsidR="004D0F40" w:rsidRPr="002D5E1D" w14:paraId="50F2151A" w14:textId="77777777" w:rsidTr="00CC323B">
        <w:trPr>
          <w:gridAfter w:val="1"/>
          <w:wAfter w:w="15" w:type="dxa"/>
          <w:trHeight w:val="300"/>
        </w:trPr>
        <w:tc>
          <w:tcPr>
            <w:tcW w:w="562" w:type="dxa"/>
            <w:tcBorders>
              <w:top w:val="nil"/>
              <w:left w:val="single" w:sz="4" w:space="0" w:color="auto"/>
              <w:bottom w:val="single" w:sz="4" w:space="0" w:color="auto"/>
              <w:right w:val="single" w:sz="4" w:space="0" w:color="auto"/>
            </w:tcBorders>
            <w:noWrap/>
          </w:tcPr>
          <w:p w14:paraId="2417C4A9" w14:textId="25FF1EDB" w:rsidR="004D0F40" w:rsidRPr="002D5E1D" w:rsidRDefault="004D0F40" w:rsidP="004D0F40">
            <w:pPr>
              <w:jc w:val="right"/>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30.</w:t>
            </w:r>
          </w:p>
        </w:tc>
        <w:tc>
          <w:tcPr>
            <w:tcW w:w="5060" w:type="dxa"/>
            <w:tcBorders>
              <w:top w:val="nil"/>
              <w:left w:val="nil"/>
              <w:bottom w:val="single" w:sz="4" w:space="0" w:color="auto"/>
              <w:right w:val="single" w:sz="4" w:space="0" w:color="auto"/>
            </w:tcBorders>
            <w:noWrap/>
          </w:tcPr>
          <w:p w14:paraId="3EE05372" w14:textId="5A632116" w:rsidR="004D0F40" w:rsidRPr="002D5E1D" w:rsidRDefault="004D0F40" w:rsidP="004D0F40">
            <w:pPr>
              <w:tabs>
                <w:tab w:val="left" w:pos="4020"/>
              </w:tabs>
              <w:jc w:val="both"/>
              <w:rPr>
                <w:rFonts w:ascii="Times New Roman" w:eastAsia="Times New Roman" w:hAnsi="Times New Roman" w:cs="Times New Roman"/>
                <w:sz w:val="24"/>
                <w:szCs w:val="24"/>
              </w:rPr>
            </w:pPr>
            <w:r w:rsidRPr="002D5E1D">
              <w:rPr>
                <w:rFonts w:ascii="Times New Roman" w:eastAsia="Times New Roman" w:hAnsi="Times New Roman" w:cs="Times New Roman"/>
                <w:sz w:val="24"/>
                <w:szCs w:val="24"/>
              </w:rPr>
              <w:t>ÄS § 299</w:t>
            </w:r>
            <w:r w:rsidRPr="002D5E1D">
              <w:rPr>
                <w:rFonts w:ascii="Times New Roman" w:eastAsia="Times New Roman" w:hAnsi="Times New Roman" w:cs="Times New Roman"/>
                <w:sz w:val="24"/>
                <w:szCs w:val="24"/>
                <w:vertAlign w:val="superscript"/>
              </w:rPr>
              <w:t>1</w:t>
            </w:r>
            <w:r w:rsidRPr="002D5E1D">
              <w:rPr>
                <w:rFonts w:ascii="Times New Roman" w:eastAsia="Times New Roman" w:hAnsi="Times New Roman" w:cs="Times New Roman"/>
                <w:sz w:val="24"/>
                <w:szCs w:val="24"/>
              </w:rPr>
              <w:t xml:space="preserve"> lg 3 esimene lause. Ettepanek täiendavalt ette näha, et eelnõu tuleb saata ka e-postiga (tagamaks, et aktsionäril on võimalik koosoleku materjalid reaalselt ka kätte saada).</w:t>
            </w:r>
          </w:p>
        </w:tc>
        <w:tc>
          <w:tcPr>
            <w:tcW w:w="4479" w:type="dxa"/>
            <w:tcBorders>
              <w:top w:val="nil"/>
              <w:left w:val="nil"/>
              <w:bottom w:val="single" w:sz="4" w:space="0" w:color="auto"/>
              <w:right w:val="single" w:sz="4" w:space="0" w:color="auto"/>
            </w:tcBorders>
            <w:noWrap/>
          </w:tcPr>
          <w:p w14:paraId="78E7AE0C" w14:textId="6D029C7D" w:rsidR="004D0F40" w:rsidRPr="002D5E1D" w:rsidRDefault="004D0F40" w:rsidP="004D0F40">
            <w:pPr>
              <w:jc w:val="both"/>
              <w:rPr>
                <w:rFonts w:ascii="Times New Roman" w:eastAsia="Times New Roman" w:hAnsi="Times New Roman" w:cs="Times New Roman"/>
                <w:b/>
                <w:bCs/>
                <w:sz w:val="24"/>
                <w:szCs w:val="24"/>
                <w:lang w:eastAsia="et-EE"/>
              </w:rPr>
            </w:pPr>
            <w:r w:rsidRPr="002D5E1D">
              <w:rPr>
                <w:rFonts w:ascii="Times New Roman" w:eastAsia="Times New Roman" w:hAnsi="Times New Roman" w:cs="Times New Roman"/>
                <w:b/>
                <w:bCs/>
                <w:sz w:val="24"/>
                <w:szCs w:val="24"/>
                <w:lang w:eastAsia="et-EE"/>
              </w:rPr>
              <w:t>Mitte arvestatud</w:t>
            </w:r>
          </w:p>
          <w:p w14:paraId="3EEE2444" w14:textId="410D496A" w:rsidR="004D0F40" w:rsidRPr="002D5E1D" w:rsidRDefault="004D0F40" w:rsidP="004D0F40">
            <w:pPr>
              <w:jc w:val="both"/>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Säte ei keela aktsiaseltsil teavitada oma aktsionäre ka e-posti teel, kuid sellise kohustuse panemine üle 50 aktsionäriga aktsiaseltsile võib osutuda väga koormavaks.</w:t>
            </w:r>
          </w:p>
        </w:tc>
      </w:tr>
      <w:tr w:rsidR="004D0F40" w:rsidRPr="002D5E1D" w14:paraId="051334BF" w14:textId="77777777" w:rsidTr="00CC323B">
        <w:trPr>
          <w:gridAfter w:val="1"/>
          <w:wAfter w:w="15" w:type="dxa"/>
          <w:trHeight w:val="300"/>
        </w:trPr>
        <w:tc>
          <w:tcPr>
            <w:tcW w:w="562" w:type="dxa"/>
            <w:tcBorders>
              <w:top w:val="nil"/>
              <w:left w:val="single" w:sz="4" w:space="0" w:color="auto"/>
              <w:bottom w:val="single" w:sz="4" w:space="0" w:color="auto"/>
              <w:right w:val="single" w:sz="4" w:space="0" w:color="auto"/>
            </w:tcBorders>
            <w:noWrap/>
          </w:tcPr>
          <w:p w14:paraId="45A4BBA1" w14:textId="5BE637F0" w:rsidR="004D0F40" w:rsidRPr="002D5E1D" w:rsidRDefault="004D0F40" w:rsidP="004D0F40">
            <w:pPr>
              <w:jc w:val="right"/>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lastRenderedPageBreak/>
              <w:t>31.</w:t>
            </w:r>
          </w:p>
        </w:tc>
        <w:tc>
          <w:tcPr>
            <w:tcW w:w="5060" w:type="dxa"/>
            <w:tcBorders>
              <w:top w:val="nil"/>
              <w:left w:val="nil"/>
              <w:bottom w:val="single" w:sz="4" w:space="0" w:color="auto"/>
              <w:right w:val="single" w:sz="4" w:space="0" w:color="auto"/>
            </w:tcBorders>
            <w:noWrap/>
          </w:tcPr>
          <w:p w14:paraId="738C6D2C" w14:textId="77777777" w:rsidR="004D0F40" w:rsidRPr="002D5E1D" w:rsidRDefault="004D0F40" w:rsidP="004D0F40">
            <w:pPr>
              <w:tabs>
                <w:tab w:val="left" w:pos="1520"/>
              </w:tabs>
              <w:jc w:val="both"/>
              <w:rPr>
                <w:rFonts w:ascii="Times New Roman" w:eastAsia="Times New Roman" w:hAnsi="Times New Roman" w:cs="Times New Roman"/>
                <w:sz w:val="24"/>
                <w:szCs w:val="24"/>
              </w:rPr>
            </w:pPr>
            <w:r w:rsidRPr="002D5E1D">
              <w:rPr>
                <w:rFonts w:ascii="Times New Roman" w:eastAsia="Times New Roman" w:hAnsi="Times New Roman" w:cs="Times New Roman"/>
                <w:sz w:val="24"/>
                <w:szCs w:val="24"/>
              </w:rPr>
              <w:t>ÄS § 302 1</w:t>
            </w:r>
            <w:r w:rsidRPr="002D5E1D">
              <w:rPr>
                <w:rFonts w:ascii="Times New Roman" w:eastAsia="Times New Roman" w:hAnsi="Times New Roman" w:cs="Times New Roman"/>
                <w:sz w:val="24"/>
                <w:szCs w:val="24"/>
                <w:vertAlign w:val="superscript"/>
              </w:rPr>
              <w:t>1</w:t>
            </w:r>
            <w:r w:rsidRPr="002D5E1D">
              <w:rPr>
                <w:rFonts w:ascii="Times New Roman" w:eastAsia="Times New Roman" w:hAnsi="Times New Roman" w:cs="Times New Roman"/>
                <w:sz w:val="24"/>
                <w:szCs w:val="24"/>
              </w:rPr>
              <w:t xml:space="preserve"> „</w:t>
            </w:r>
            <w:r w:rsidRPr="002D5E1D">
              <w:rPr>
                <w:rFonts w:ascii="Times New Roman" w:eastAsia="Times New Roman" w:hAnsi="Times New Roman" w:cs="Times New Roman"/>
                <w:i/>
                <w:iCs/>
                <w:sz w:val="24"/>
                <w:szCs w:val="24"/>
              </w:rPr>
              <w:t>Aktsionär võib üldkoosoleku otsuse kehtetuks tunnistamist nõuda, kui juhatus ei andnud aktsionärile otsuse tegemiseks vajalikku teavet või talle antud teave oli ebaõige või ebapiisav ning teabe olemasolu oli mõistlikult hinnates oluline osalemis- või muude aktsionäriõiguste teostamiseks . Üldkoosoleku otsuse kehtetuks tunnistam1ist ei saa nimetatud põhjusel nõuda, kui teave, mida aktsionärile ei antud või mis oli ebaõige või ebapiisav, puudutas aktsionärile makstavaid hüvitisi või juurdemakseid, mille suuruse kindlaksmääramiseks näeb seadus ette tsiviilkohtumenetluse seadustiku §-des 607–612 sätestatud menetluse.</w:t>
            </w:r>
            <w:r w:rsidRPr="002D5E1D">
              <w:rPr>
                <w:rFonts w:ascii="Times New Roman" w:eastAsia="Times New Roman" w:hAnsi="Times New Roman" w:cs="Times New Roman"/>
                <w:sz w:val="24"/>
                <w:szCs w:val="24"/>
              </w:rPr>
              <w:t>“. Palun kaaluda vastava sätte eelnõust eemaldamist. “Vajalik” ja “ebapiisav” on subjektiivsed kategooriad ning võimaldaksid n-ö kiuslikul aktsionäril väga lihtsasti vaidlusi püsti panna seeläbi koormates nii seltsi kui laiemalt kohtusüsteemi.</w:t>
            </w:r>
          </w:p>
          <w:p w14:paraId="5BBEDC5D" w14:textId="41888D9E" w:rsidR="004D0F40" w:rsidRPr="002D5E1D" w:rsidRDefault="004D0F40" w:rsidP="004D0F40">
            <w:pPr>
              <w:tabs>
                <w:tab w:val="left" w:pos="1520"/>
              </w:tabs>
              <w:jc w:val="both"/>
              <w:rPr>
                <w:rFonts w:ascii="Times New Roman" w:eastAsia="Times New Roman" w:hAnsi="Times New Roman" w:cs="Times New Roman"/>
                <w:sz w:val="24"/>
                <w:szCs w:val="24"/>
              </w:rPr>
            </w:pPr>
            <w:r w:rsidRPr="002D5E1D">
              <w:rPr>
                <w:rFonts w:ascii="Times New Roman" w:eastAsia="Times New Roman" w:hAnsi="Times New Roman" w:cs="Times New Roman"/>
                <w:sz w:val="24"/>
                <w:szCs w:val="24"/>
              </w:rPr>
              <w:t>ÄS § 302 lg 3: „</w:t>
            </w:r>
            <w:r w:rsidRPr="002D5E1D">
              <w:rPr>
                <w:rFonts w:ascii="Times New Roman" w:eastAsia="Times New Roman" w:hAnsi="Times New Roman" w:cs="Times New Roman"/>
                <w:i/>
                <w:iCs/>
                <w:sz w:val="24"/>
                <w:szCs w:val="24"/>
              </w:rPr>
              <w:t xml:space="preserve">Üldkoosoleku otsuse kehtetuks tunnistamist saab nõuda juhatus või nõukogu, samuti aktsionär, kes ei osalenud üldkoosolekul. Otsuse kehtetuks tunnistamist saab nõuda ka juhatuse või nõukogu iga liige, kui otsuse täitmisega pandaks toime kuritegu või väärtegu või sellega ilmselt kaasneks kahju hüvitamise kohustus, </w:t>
            </w:r>
            <w:r w:rsidRPr="002D5E1D">
              <w:rPr>
                <w:rFonts w:ascii="Times New Roman" w:eastAsia="Times New Roman" w:hAnsi="Times New Roman" w:cs="Times New Roman"/>
                <w:i/>
                <w:iCs/>
                <w:sz w:val="24"/>
                <w:szCs w:val="24"/>
                <w:u w:val="single"/>
              </w:rPr>
              <w:t>ning aktsionär, kes ei osalenud üldkoosolekul.</w:t>
            </w:r>
            <w:r w:rsidRPr="002D5E1D">
              <w:rPr>
                <w:rFonts w:ascii="Times New Roman" w:eastAsia="Times New Roman" w:hAnsi="Times New Roman" w:cs="Times New Roman"/>
                <w:i/>
                <w:iCs/>
                <w:sz w:val="24"/>
                <w:szCs w:val="24"/>
              </w:rPr>
              <w:t xml:space="preserve"> Aktsionär, kes üldkoosolekul osales, võib otsuse kehtetuks tunnistamist nõuda üksnes juhul, kui ta on lasknud protokollida üldkoosolekul oma vastuväite otsusele. Aktsionär, kes andis oma hääle enne koosolekut, võib otsuse kehtetuks tunnistamist nõuda ka vastuväite protokollimiseta.“ </w:t>
            </w:r>
            <w:r w:rsidRPr="002D5E1D">
              <w:rPr>
                <w:rFonts w:ascii="Times New Roman" w:eastAsia="Times New Roman" w:hAnsi="Times New Roman" w:cs="Times New Roman"/>
                <w:sz w:val="24"/>
                <w:szCs w:val="24"/>
              </w:rPr>
              <w:t>Võiks (</w:t>
            </w:r>
            <w:r w:rsidRPr="002D5E1D">
              <w:rPr>
                <w:rFonts w:ascii="Times New Roman" w:eastAsia="Times New Roman" w:hAnsi="Times New Roman" w:cs="Times New Roman"/>
                <w:i/>
                <w:iCs/>
                <w:sz w:val="24"/>
                <w:szCs w:val="24"/>
              </w:rPr>
              <w:t>joonitud tekst</w:t>
            </w:r>
            <w:r w:rsidRPr="002D5E1D">
              <w:rPr>
                <w:rFonts w:ascii="Times New Roman" w:eastAsia="Times New Roman" w:hAnsi="Times New Roman" w:cs="Times New Roman"/>
                <w:sz w:val="24"/>
                <w:szCs w:val="24"/>
              </w:rPr>
              <w:t>) eemaldada, kuna aktsionäri vastavale õigusele on juba esimeses lauses viidatud.</w:t>
            </w:r>
            <w:r w:rsidRPr="002D5E1D">
              <w:rPr>
                <w:rFonts w:ascii="Times New Roman" w:eastAsia="Times New Roman" w:hAnsi="Times New Roman" w:cs="Times New Roman"/>
                <w:i/>
                <w:iCs/>
                <w:sz w:val="24"/>
                <w:szCs w:val="24"/>
              </w:rPr>
              <w:t> </w:t>
            </w:r>
          </w:p>
        </w:tc>
        <w:tc>
          <w:tcPr>
            <w:tcW w:w="4479" w:type="dxa"/>
            <w:tcBorders>
              <w:top w:val="nil"/>
              <w:left w:val="nil"/>
              <w:bottom w:val="single" w:sz="4" w:space="0" w:color="auto"/>
              <w:right w:val="single" w:sz="4" w:space="0" w:color="auto"/>
            </w:tcBorders>
            <w:noWrap/>
          </w:tcPr>
          <w:p w14:paraId="5C9A22FD" w14:textId="3041D6EF" w:rsidR="004D0F40" w:rsidRPr="002D5E1D" w:rsidRDefault="004D0F40" w:rsidP="004D0F40">
            <w:pPr>
              <w:jc w:val="both"/>
              <w:rPr>
                <w:rFonts w:ascii="Times New Roman" w:eastAsia="Times New Roman" w:hAnsi="Times New Roman" w:cs="Times New Roman"/>
                <w:b/>
                <w:bCs/>
                <w:sz w:val="24"/>
                <w:szCs w:val="24"/>
                <w:lang w:eastAsia="et-EE"/>
              </w:rPr>
            </w:pPr>
            <w:r w:rsidRPr="002D5E1D">
              <w:rPr>
                <w:rFonts w:ascii="Times New Roman" w:eastAsia="Times New Roman" w:hAnsi="Times New Roman" w:cs="Times New Roman"/>
                <w:b/>
                <w:bCs/>
                <w:sz w:val="24"/>
                <w:szCs w:val="24"/>
                <w:lang w:eastAsia="et-EE"/>
              </w:rPr>
              <w:t>Arvestatud</w:t>
            </w:r>
          </w:p>
          <w:p w14:paraId="410B1782" w14:textId="51407837" w:rsidR="004D0F40" w:rsidRPr="002D5E1D" w:rsidRDefault="004D0F40" w:rsidP="004D0F40">
            <w:pPr>
              <w:jc w:val="both"/>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 xml:space="preserve">Muudatused eelnõust eemaldatud, vajavad põhjalikumat analüüsi. </w:t>
            </w:r>
          </w:p>
          <w:p w14:paraId="4418C390" w14:textId="4E18939B" w:rsidR="004D0F40" w:rsidRPr="002D5E1D" w:rsidRDefault="004D0F40" w:rsidP="004D0F40">
            <w:pPr>
              <w:tabs>
                <w:tab w:val="left" w:pos="1640"/>
              </w:tabs>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ab/>
            </w:r>
          </w:p>
        </w:tc>
      </w:tr>
      <w:tr w:rsidR="004D0F40" w:rsidRPr="002D5E1D" w14:paraId="4786DCEF" w14:textId="77777777" w:rsidTr="00CC323B">
        <w:trPr>
          <w:gridAfter w:val="1"/>
          <w:wAfter w:w="15" w:type="dxa"/>
          <w:trHeight w:val="300"/>
        </w:trPr>
        <w:tc>
          <w:tcPr>
            <w:tcW w:w="562" w:type="dxa"/>
            <w:tcBorders>
              <w:top w:val="nil"/>
              <w:left w:val="single" w:sz="4" w:space="0" w:color="auto"/>
              <w:bottom w:val="single" w:sz="4" w:space="0" w:color="auto"/>
              <w:right w:val="single" w:sz="4" w:space="0" w:color="auto"/>
            </w:tcBorders>
            <w:noWrap/>
          </w:tcPr>
          <w:p w14:paraId="3970C0A0" w14:textId="22677F6D" w:rsidR="004D0F40" w:rsidRPr="002D5E1D" w:rsidRDefault="004D0F40" w:rsidP="004D0F40">
            <w:pPr>
              <w:jc w:val="right"/>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32.</w:t>
            </w:r>
          </w:p>
        </w:tc>
        <w:tc>
          <w:tcPr>
            <w:tcW w:w="5060" w:type="dxa"/>
            <w:tcBorders>
              <w:top w:val="nil"/>
              <w:left w:val="nil"/>
              <w:bottom w:val="single" w:sz="4" w:space="0" w:color="auto"/>
              <w:right w:val="single" w:sz="4" w:space="0" w:color="auto"/>
            </w:tcBorders>
            <w:noWrap/>
          </w:tcPr>
          <w:p w14:paraId="0EB11ED0" w14:textId="77777777" w:rsidR="004D0F40" w:rsidRPr="002D5E1D" w:rsidRDefault="004D0F40" w:rsidP="004D0F40">
            <w:pPr>
              <w:tabs>
                <w:tab w:val="left" w:pos="1520"/>
              </w:tabs>
              <w:jc w:val="both"/>
              <w:rPr>
                <w:rFonts w:ascii="Times New Roman" w:eastAsia="Times New Roman" w:hAnsi="Times New Roman" w:cs="Times New Roman"/>
                <w:sz w:val="24"/>
                <w:szCs w:val="24"/>
              </w:rPr>
            </w:pPr>
            <w:r w:rsidRPr="002D5E1D">
              <w:rPr>
                <w:rFonts w:ascii="Times New Roman" w:eastAsia="Times New Roman" w:hAnsi="Times New Roman" w:cs="Times New Roman"/>
                <w:sz w:val="24"/>
                <w:szCs w:val="24"/>
              </w:rPr>
              <w:t>ÄS § 303 lg 1: „</w:t>
            </w:r>
            <w:r w:rsidRPr="002D5E1D">
              <w:rPr>
                <w:rFonts w:ascii="Times New Roman" w:eastAsia="Times New Roman" w:hAnsi="Times New Roman" w:cs="Times New Roman"/>
                <w:i/>
                <w:iCs/>
                <w:sz w:val="24"/>
                <w:szCs w:val="24"/>
              </w:rPr>
              <w:t xml:space="preserve">Aktsionär ei või hääletada, kui otsustatakse tema vabastamist kohustusest või vastutusest, aktsionäri ja aktsiaseltsi vahel sellise tehingu tegemist, </w:t>
            </w:r>
            <w:r w:rsidRPr="002D5E1D">
              <w:rPr>
                <w:rFonts w:ascii="Times New Roman" w:eastAsia="Times New Roman" w:hAnsi="Times New Roman" w:cs="Times New Roman"/>
                <w:i/>
                <w:iCs/>
                <w:sz w:val="24"/>
                <w:szCs w:val="24"/>
                <w:u w:val="single"/>
              </w:rPr>
              <w:t>milles aktsionäri huvi on vastuolus aktsiaseltsi huviga</w:t>
            </w:r>
            <w:r w:rsidRPr="002D5E1D">
              <w:rPr>
                <w:rFonts w:ascii="Times New Roman" w:eastAsia="Times New Roman" w:hAnsi="Times New Roman" w:cs="Times New Roman"/>
                <w:i/>
                <w:iCs/>
                <w:sz w:val="24"/>
                <w:szCs w:val="24"/>
              </w:rPr>
              <w:t>, või aktsionäriga õigusvaidluse pidamist ning selles tehingus või aktsionäriga mis tahes õigusvaidluses aktsiaseltsi esindaja määramist või küsimusi, mis puudutavad aktsionäri või tema esindaja juhatuse või nõukogu liikmena tegutsemise kontrollimist või hindamist</w:t>
            </w:r>
            <w:r w:rsidRPr="002D5E1D">
              <w:rPr>
                <w:rFonts w:ascii="Times New Roman" w:eastAsia="Times New Roman" w:hAnsi="Times New Roman" w:cs="Times New Roman"/>
                <w:sz w:val="24"/>
                <w:szCs w:val="24"/>
              </w:rPr>
              <w:t xml:space="preserve">.“. Seda, kas seltsi ja aktsionäri huvid on mingis tehingus samasuunalised või pigem vastuolus, võib praktikas üsna keeruline olla tuvastada ning see tekib vaidluste riski. Palun kaaluda kehtiva põhimõtte juurde jäämist, mille kohaselt aktsionäri </w:t>
            </w:r>
            <w:r w:rsidRPr="002D5E1D">
              <w:rPr>
                <w:rFonts w:ascii="Times New Roman" w:eastAsia="Times New Roman" w:hAnsi="Times New Roman" w:cs="Times New Roman"/>
                <w:sz w:val="24"/>
                <w:szCs w:val="24"/>
              </w:rPr>
              <w:lastRenderedPageBreak/>
              <w:t>ei või hääletada, kui otsustatakse tema ja seltsi vahelise tehingu tegemist.</w:t>
            </w:r>
          </w:p>
          <w:p w14:paraId="359A995C" w14:textId="1F4CA0DA" w:rsidR="004D0F40" w:rsidRPr="002D5E1D" w:rsidRDefault="004D0F40" w:rsidP="004D0F40">
            <w:pPr>
              <w:tabs>
                <w:tab w:val="left" w:pos="1520"/>
              </w:tabs>
              <w:jc w:val="both"/>
              <w:rPr>
                <w:rFonts w:ascii="Times New Roman" w:eastAsia="Times New Roman" w:hAnsi="Times New Roman" w:cs="Times New Roman"/>
                <w:i/>
                <w:iCs/>
                <w:sz w:val="24"/>
                <w:szCs w:val="24"/>
                <w:u w:val="single"/>
              </w:rPr>
            </w:pPr>
            <w:r w:rsidRPr="002D5E1D">
              <w:rPr>
                <w:rFonts w:ascii="Times New Roman" w:eastAsia="Times New Roman" w:hAnsi="Times New Roman" w:cs="Times New Roman"/>
                <w:sz w:val="24"/>
                <w:szCs w:val="24"/>
              </w:rPr>
              <w:t>ÄS § 303 lg 3: „</w:t>
            </w:r>
            <w:r w:rsidRPr="002D5E1D">
              <w:rPr>
                <w:rFonts w:ascii="Times New Roman" w:eastAsia="Times New Roman" w:hAnsi="Times New Roman" w:cs="Times New Roman"/>
                <w:i/>
                <w:iCs/>
                <w:sz w:val="24"/>
                <w:szCs w:val="24"/>
              </w:rPr>
              <w:t>Käesoleva paragrahvi 1. lõikes sätestatust sõltumata võib aktsionär hääletada enda valimisel nõukogu liikmeks, ametiaja pikendamisel ja tagasikutsumisel ning kui otsustatakse temaga nõukogu liikme lepingu sõlmimist, muutmist või lõpetamist</w:t>
            </w:r>
            <w:r w:rsidRPr="002D5E1D">
              <w:rPr>
                <w:rFonts w:ascii="Times New Roman" w:eastAsia="Times New Roman" w:hAnsi="Times New Roman" w:cs="Times New Roman"/>
                <w:sz w:val="24"/>
                <w:szCs w:val="24"/>
              </w:rPr>
              <w:t>.“. Selguse huvides võiks siin viidata ka nõukogu liikme tasu otsustamisele (ÄS § 326 lg 1). Tasu võib olla reguleeritud lepingus, aga tasustamine võib olla otsustatud ka eraldi ilma lepingut sõlmimata. Samuti tuleks arvestada, et tasu võib olla ka aktsiaoptsioonides, mille kohta sõlmitaks eraldi optsioonileping - kas sellisel juhul saaks aktsionär hääletada? </w:t>
            </w:r>
          </w:p>
        </w:tc>
        <w:tc>
          <w:tcPr>
            <w:tcW w:w="4479" w:type="dxa"/>
            <w:tcBorders>
              <w:top w:val="nil"/>
              <w:left w:val="nil"/>
              <w:bottom w:val="single" w:sz="4" w:space="0" w:color="auto"/>
              <w:right w:val="single" w:sz="4" w:space="0" w:color="auto"/>
            </w:tcBorders>
            <w:noWrap/>
          </w:tcPr>
          <w:p w14:paraId="7674F831" w14:textId="253DD727" w:rsidR="004D0F40" w:rsidRPr="002D5E1D" w:rsidRDefault="004D0F40" w:rsidP="004D0F40">
            <w:pPr>
              <w:jc w:val="both"/>
              <w:rPr>
                <w:rFonts w:ascii="Times New Roman" w:eastAsia="Times New Roman" w:hAnsi="Times New Roman" w:cs="Times New Roman"/>
                <w:b/>
                <w:bCs/>
                <w:sz w:val="24"/>
                <w:szCs w:val="24"/>
                <w:lang w:eastAsia="et-EE"/>
              </w:rPr>
            </w:pPr>
            <w:r w:rsidRPr="002D5E1D">
              <w:rPr>
                <w:rFonts w:ascii="Times New Roman" w:eastAsia="Times New Roman" w:hAnsi="Times New Roman" w:cs="Times New Roman"/>
                <w:b/>
                <w:bCs/>
                <w:sz w:val="24"/>
                <w:szCs w:val="24"/>
                <w:lang w:eastAsia="et-EE"/>
              </w:rPr>
              <w:lastRenderedPageBreak/>
              <w:t>Arvestatud</w:t>
            </w:r>
          </w:p>
          <w:p w14:paraId="06FA3318" w14:textId="4759D401" w:rsidR="004D0F40" w:rsidRPr="002D5E1D" w:rsidRDefault="004D0F40" w:rsidP="004D0F40">
            <w:pPr>
              <w:jc w:val="both"/>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 xml:space="preserve">Muudatused eelnõust välja jäetud. </w:t>
            </w:r>
          </w:p>
        </w:tc>
      </w:tr>
      <w:tr w:rsidR="004D0F40" w:rsidRPr="002D5E1D" w14:paraId="5F9CE575" w14:textId="77777777" w:rsidTr="00CC323B">
        <w:trPr>
          <w:gridAfter w:val="1"/>
          <w:wAfter w:w="15" w:type="dxa"/>
          <w:trHeight w:val="3392"/>
        </w:trPr>
        <w:tc>
          <w:tcPr>
            <w:tcW w:w="562" w:type="dxa"/>
            <w:tcBorders>
              <w:top w:val="nil"/>
              <w:left w:val="single" w:sz="4" w:space="0" w:color="auto"/>
              <w:bottom w:val="single" w:sz="4" w:space="0" w:color="auto"/>
              <w:right w:val="single" w:sz="4" w:space="0" w:color="auto"/>
            </w:tcBorders>
            <w:noWrap/>
          </w:tcPr>
          <w:p w14:paraId="284CB4D9" w14:textId="45773825" w:rsidR="004D0F40" w:rsidRPr="002D5E1D" w:rsidRDefault="004D0F40" w:rsidP="004D0F40">
            <w:pPr>
              <w:jc w:val="right"/>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33.</w:t>
            </w:r>
          </w:p>
        </w:tc>
        <w:tc>
          <w:tcPr>
            <w:tcW w:w="5060" w:type="dxa"/>
            <w:tcBorders>
              <w:top w:val="nil"/>
              <w:left w:val="nil"/>
              <w:bottom w:val="single" w:sz="4" w:space="0" w:color="auto"/>
              <w:right w:val="single" w:sz="4" w:space="0" w:color="auto"/>
            </w:tcBorders>
            <w:noWrap/>
          </w:tcPr>
          <w:p w14:paraId="731C633C" w14:textId="77777777" w:rsidR="004D0F40" w:rsidRPr="002D5E1D" w:rsidRDefault="004D0F40" w:rsidP="004D0F40">
            <w:pPr>
              <w:tabs>
                <w:tab w:val="left" w:pos="1520"/>
              </w:tabs>
              <w:jc w:val="both"/>
              <w:rPr>
                <w:rFonts w:ascii="Times New Roman" w:eastAsia="Times New Roman" w:hAnsi="Times New Roman" w:cs="Times New Roman"/>
                <w:b/>
                <w:bCs/>
                <w:sz w:val="24"/>
                <w:szCs w:val="24"/>
              </w:rPr>
            </w:pPr>
            <w:r w:rsidRPr="002D5E1D">
              <w:rPr>
                <w:rFonts w:ascii="Times New Roman" w:eastAsia="Times New Roman" w:hAnsi="Times New Roman" w:cs="Times New Roman"/>
                <w:i/>
                <w:iCs/>
                <w:sz w:val="24"/>
                <w:szCs w:val="24"/>
              </w:rPr>
              <w:t xml:space="preserve"> (Eelnõuga ei muudeta ÄS § 322 lõiget 1-1. Tekst selline: „(1</w:t>
            </w:r>
            <w:r w:rsidRPr="002D5E1D">
              <w:rPr>
                <w:rFonts w:ascii="Times New Roman" w:eastAsia="Times New Roman" w:hAnsi="Times New Roman" w:cs="Times New Roman"/>
                <w:i/>
                <w:iCs/>
                <w:sz w:val="24"/>
                <w:szCs w:val="24"/>
                <w:vertAlign w:val="superscript"/>
              </w:rPr>
              <w:t>1</w:t>
            </w:r>
            <w:r w:rsidRPr="002D5E1D">
              <w:rPr>
                <w:rFonts w:ascii="Times New Roman" w:eastAsia="Times New Roman" w:hAnsi="Times New Roman" w:cs="Times New Roman"/>
                <w:i/>
                <w:iCs/>
                <w:sz w:val="24"/>
                <w:szCs w:val="24"/>
              </w:rPr>
              <w:t xml:space="preserve">) Nõukogu otsustusvõimet ega otsuse kehtivust ei mõjuta asjaolu, et nõukogusse kuulub vähem liikmeid, kui on ette nähtud põhikirjaga.“. </w:t>
            </w:r>
            <w:r w:rsidRPr="002D5E1D">
              <w:rPr>
                <w:rFonts w:ascii="Times New Roman" w:eastAsia="Times New Roman" w:hAnsi="Times New Roman" w:cs="Times New Roman"/>
                <w:sz w:val="24"/>
                <w:szCs w:val="24"/>
              </w:rPr>
              <w:t xml:space="preserve">ÄS § 322 lõike 1.1 osa võiks kaaluda ka täpsustamist, kas nõukogu otsuse kehtivust ei mõjuta asjaolu, et nõukogusse kuulub vähem liikmeid, kui on ette nähtud põhikirjaga või ka kui on ette nähtud seaduses? Nt kui on 3-liikmeline nõukogu ja üks nõukogu liige langeb välja, kas siis 2 nõukogu liiget saavad võtta vastu nõukogu otsuseid. </w:t>
            </w:r>
            <w:r w:rsidRPr="002D5E1D">
              <w:rPr>
                <w:rFonts w:ascii="Times New Roman" w:eastAsia="Times New Roman" w:hAnsi="Times New Roman" w:cs="Times New Roman"/>
                <w:b/>
                <w:bCs/>
                <w:sz w:val="24"/>
                <w:szCs w:val="24"/>
              </w:rPr>
              <w:t>Kuna nõukogu on siiski kollegiaalne organ, siis võiks sätestada, et otsuste vastuvõtmiseks § 322 lõike 1.1 korras peab nõukogul olema vähemalt 2 liiget.</w:t>
            </w:r>
          </w:p>
          <w:p w14:paraId="21C2B3EA" w14:textId="0110247D" w:rsidR="004D0F40" w:rsidRPr="002D5E1D" w:rsidRDefault="004D0F40" w:rsidP="004D0F40">
            <w:pPr>
              <w:tabs>
                <w:tab w:val="left" w:pos="1520"/>
              </w:tabs>
              <w:jc w:val="both"/>
              <w:rPr>
                <w:rFonts w:ascii="Times New Roman" w:eastAsia="Times New Roman" w:hAnsi="Times New Roman" w:cs="Times New Roman"/>
                <w:sz w:val="24"/>
                <w:szCs w:val="24"/>
              </w:rPr>
            </w:pPr>
            <w:r w:rsidRPr="002D5E1D">
              <w:rPr>
                <w:rFonts w:ascii="Times New Roman" w:eastAsia="Times New Roman" w:hAnsi="Times New Roman" w:cs="Times New Roman"/>
                <w:sz w:val="24"/>
                <w:szCs w:val="24"/>
              </w:rPr>
              <w:t>ÄS § 322 lg 6: „</w:t>
            </w:r>
            <w:r w:rsidRPr="002D5E1D">
              <w:rPr>
                <w:rFonts w:ascii="Times New Roman" w:eastAsia="Times New Roman" w:hAnsi="Times New Roman" w:cs="Times New Roman"/>
                <w:i/>
                <w:iCs/>
                <w:sz w:val="24"/>
                <w:szCs w:val="24"/>
              </w:rPr>
              <w:t>Nõukogu otsuse kehtetuks tunnistamist saab nõuda juhatus või aktsionär, samuti nõukogu liige, kes ei osalenud otsustamisel. Otsuse kehtetuks tunnistamist saab nõuda juhatuse iga liige, kui otsuse täitmisega pandaks toime kuritegu või väärtegu või sellega ilmselt kaasneks kahju hüvitamise kohustus . Vastuväite protokollimiseta võib nõukogu iga liige nõuda otsuse</w:t>
            </w:r>
            <w:r w:rsidRPr="002D5E1D">
              <w:rPr>
                <w:rFonts w:ascii="Times New Roman" w:eastAsia="Times New Roman" w:hAnsi="Times New Roman" w:cs="Times New Roman"/>
                <w:sz w:val="24"/>
                <w:szCs w:val="24"/>
              </w:rPr>
              <w:t xml:space="preserve"> </w:t>
            </w:r>
            <w:r w:rsidRPr="002D5E1D">
              <w:rPr>
                <w:rFonts w:ascii="Times New Roman" w:eastAsia="Times New Roman" w:hAnsi="Times New Roman" w:cs="Times New Roman"/>
                <w:i/>
                <w:iCs/>
                <w:sz w:val="24"/>
                <w:szCs w:val="24"/>
              </w:rPr>
              <w:t xml:space="preserve">kehtetuks tunnistamist, kui otsus tehakse käesoleva seadustiku § 323 1. lõikes sätestatud korras. Nõukogu liige, kes osales otsuse vastuvõtmisel, võib otsuse kehtetuks tunnistamist nõuda üksnes juhul, kui ta on lasknud protokollida oma vastuväite otsusele.“. </w:t>
            </w:r>
            <w:r w:rsidRPr="002D5E1D">
              <w:rPr>
                <w:rFonts w:ascii="Times New Roman" w:eastAsia="Times New Roman" w:hAnsi="Times New Roman" w:cs="Times New Roman"/>
                <w:sz w:val="24"/>
                <w:szCs w:val="24"/>
              </w:rPr>
              <w:t>Siin tuleks sätestada .....kaasneks AKTSIASELTSILE kahju hüvitamise kohustus..... Lisada ...kui TA HÄÄLETAS OTSUSE VASTU JA ....</w:t>
            </w:r>
          </w:p>
        </w:tc>
        <w:tc>
          <w:tcPr>
            <w:tcW w:w="4479" w:type="dxa"/>
            <w:tcBorders>
              <w:top w:val="nil"/>
              <w:left w:val="nil"/>
              <w:bottom w:val="single" w:sz="4" w:space="0" w:color="auto"/>
              <w:right w:val="single" w:sz="4" w:space="0" w:color="auto"/>
            </w:tcBorders>
            <w:noWrap/>
          </w:tcPr>
          <w:p w14:paraId="008CCB31" w14:textId="523C1032" w:rsidR="004D0F40" w:rsidRPr="002D5E1D" w:rsidRDefault="004D0F40" w:rsidP="004D0F40">
            <w:pPr>
              <w:spacing w:line="259" w:lineRule="auto"/>
              <w:jc w:val="both"/>
              <w:rPr>
                <w:rFonts w:ascii="Times New Roman" w:eastAsia="Times New Roman" w:hAnsi="Times New Roman" w:cs="Times New Roman"/>
                <w:b/>
                <w:bCs/>
                <w:sz w:val="24"/>
                <w:szCs w:val="24"/>
                <w:lang w:eastAsia="et-EE"/>
              </w:rPr>
            </w:pPr>
            <w:r w:rsidRPr="002D5E1D">
              <w:rPr>
                <w:rFonts w:ascii="Times New Roman" w:eastAsia="Times New Roman" w:hAnsi="Times New Roman" w:cs="Times New Roman"/>
                <w:b/>
                <w:bCs/>
                <w:sz w:val="24"/>
                <w:szCs w:val="24"/>
                <w:lang w:eastAsia="et-EE"/>
              </w:rPr>
              <w:t>Arvestatud</w:t>
            </w:r>
          </w:p>
          <w:p w14:paraId="28549634" w14:textId="58F30D77" w:rsidR="004D0F40" w:rsidRPr="002D5E1D" w:rsidRDefault="004D0F40" w:rsidP="004D0F40">
            <w:pPr>
              <w:spacing w:line="259" w:lineRule="auto"/>
              <w:jc w:val="both"/>
              <w:rPr>
                <w:rFonts w:ascii="Times New Roman" w:eastAsia="Times New Roman" w:hAnsi="Times New Roman" w:cs="Times New Roman"/>
                <w:sz w:val="24"/>
                <w:szCs w:val="24"/>
              </w:rPr>
            </w:pPr>
            <w:r w:rsidRPr="002D5E1D">
              <w:rPr>
                <w:rFonts w:ascii="Times New Roman" w:eastAsia="Times New Roman" w:hAnsi="Times New Roman" w:cs="Times New Roman"/>
                <w:sz w:val="24"/>
                <w:szCs w:val="24"/>
              </w:rPr>
              <w:t>Muudatused eelnõust välja jäetud, vajavad täiendavat analüüsi.</w:t>
            </w:r>
          </w:p>
          <w:p w14:paraId="457CCBA2" w14:textId="4FB04452" w:rsidR="004D0F40" w:rsidRPr="002D5E1D" w:rsidRDefault="004D0F40" w:rsidP="004D0F40">
            <w:pPr>
              <w:spacing w:line="259" w:lineRule="auto"/>
              <w:jc w:val="both"/>
              <w:rPr>
                <w:rFonts w:ascii="Times New Roman" w:eastAsia="Times New Roman" w:hAnsi="Times New Roman" w:cs="Times New Roman"/>
                <w:sz w:val="24"/>
                <w:szCs w:val="24"/>
                <w:lang w:eastAsia="et-EE"/>
              </w:rPr>
            </w:pPr>
          </w:p>
        </w:tc>
      </w:tr>
      <w:tr w:rsidR="004D0F40" w:rsidRPr="002D5E1D" w14:paraId="61497F5E" w14:textId="77777777" w:rsidTr="00CC323B">
        <w:trPr>
          <w:gridAfter w:val="1"/>
          <w:wAfter w:w="15" w:type="dxa"/>
          <w:trHeight w:val="300"/>
        </w:trPr>
        <w:tc>
          <w:tcPr>
            <w:tcW w:w="562" w:type="dxa"/>
            <w:tcBorders>
              <w:top w:val="nil"/>
              <w:left w:val="single" w:sz="4" w:space="0" w:color="auto"/>
              <w:bottom w:val="single" w:sz="4" w:space="0" w:color="auto"/>
              <w:right w:val="single" w:sz="4" w:space="0" w:color="auto"/>
            </w:tcBorders>
            <w:noWrap/>
          </w:tcPr>
          <w:p w14:paraId="538D607B" w14:textId="35F39CD9" w:rsidR="004D0F40" w:rsidRPr="002D5E1D" w:rsidRDefault="004D0F40" w:rsidP="004D0F40">
            <w:pPr>
              <w:jc w:val="right"/>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34.</w:t>
            </w:r>
          </w:p>
        </w:tc>
        <w:tc>
          <w:tcPr>
            <w:tcW w:w="5060" w:type="dxa"/>
            <w:tcBorders>
              <w:top w:val="nil"/>
              <w:left w:val="nil"/>
              <w:bottom w:val="single" w:sz="4" w:space="0" w:color="auto"/>
              <w:right w:val="single" w:sz="4" w:space="0" w:color="auto"/>
            </w:tcBorders>
            <w:noWrap/>
          </w:tcPr>
          <w:p w14:paraId="1DF720C1" w14:textId="77777777" w:rsidR="004D0F40" w:rsidRPr="002D5E1D" w:rsidRDefault="004D0F40" w:rsidP="004D0F40">
            <w:pPr>
              <w:tabs>
                <w:tab w:val="left" w:pos="1520"/>
              </w:tabs>
              <w:jc w:val="both"/>
              <w:rPr>
                <w:rFonts w:ascii="Times New Roman" w:eastAsia="Times New Roman" w:hAnsi="Times New Roman" w:cs="Times New Roman"/>
                <w:sz w:val="24"/>
                <w:szCs w:val="24"/>
              </w:rPr>
            </w:pPr>
            <w:r w:rsidRPr="002D5E1D">
              <w:rPr>
                <w:rFonts w:ascii="Times New Roman" w:eastAsia="Times New Roman" w:hAnsi="Times New Roman" w:cs="Times New Roman"/>
                <w:sz w:val="24"/>
                <w:szCs w:val="24"/>
              </w:rPr>
              <w:t>ÄS § 323 lg 1: „</w:t>
            </w:r>
            <w:r w:rsidRPr="002D5E1D">
              <w:rPr>
                <w:rFonts w:ascii="Times New Roman" w:eastAsia="Times New Roman" w:hAnsi="Times New Roman" w:cs="Times New Roman"/>
                <w:i/>
                <w:iCs/>
                <w:sz w:val="24"/>
                <w:szCs w:val="24"/>
              </w:rPr>
              <w:t xml:space="preserve">Nõukogul on õigus vastu võtta otsuseid nõukogu koosolekut kokku kutsumata, kui põhikirjaga ei ole ette nähtud teisiti ja sellega on </w:t>
            </w:r>
            <w:r w:rsidRPr="002D5E1D">
              <w:rPr>
                <w:rFonts w:ascii="Times New Roman" w:eastAsia="Times New Roman" w:hAnsi="Times New Roman" w:cs="Times New Roman"/>
                <w:i/>
                <w:iCs/>
                <w:sz w:val="24"/>
                <w:szCs w:val="24"/>
              </w:rPr>
              <w:lastRenderedPageBreak/>
              <w:t>nõus kõik nõukogu liikmed. Eeldatakse kõigi nõukogu liikmete nõusolekut otsuste vastuvõtmiseks koosolekut kokku kutsumata</w:t>
            </w:r>
            <w:r w:rsidRPr="002D5E1D">
              <w:rPr>
                <w:rFonts w:ascii="Times New Roman" w:eastAsia="Times New Roman" w:hAnsi="Times New Roman" w:cs="Times New Roman"/>
                <w:sz w:val="24"/>
                <w:szCs w:val="24"/>
              </w:rPr>
              <w:t xml:space="preserve">.“ </w:t>
            </w:r>
            <w:r w:rsidRPr="002D5E1D">
              <w:rPr>
                <w:rFonts w:ascii="Times New Roman" w:eastAsia="Times New Roman" w:hAnsi="Times New Roman" w:cs="Times New Roman"/>
                <w:b/>
                <w:bCs/>
                <w:sz w:val="24"/>
                <w:szCs w:val="24"/>
              </w:rPr>
              <w:t>Siia tuleks lisada, et vastav vastuväide tuleb esitada hääletustähtaja jooksul.</w:t>
            </w:r>
          </w:p>
          <w:p w14:paraId="58016BA9" w14:textId="77777777" w:rsidR="004D0F40" w:rsidRPr="002D5E1D" w:rsidRDefault="004D0F40" w:rsidP="004D0F40">
            <w:pPr>
              <w:tabs>
                <w:tab w:val="left" w:pos="1520"/>
              </w:tabs>
              <w:jc w:val="both"/>
              <w:rPr>
                <w:rFonts w:ascii="Times New Roman" w:eastAsia="Times New Roman" w:hAnsi="Times New Roman" w:cs="Times New Roman"/>
                <w:sz w:val="24"/>
                <w:szCs w:val="24"/>
              </w:rPr>
            </w:pPr>
            <w:r w:rsidRPr="002D5E1D">
              <w:rPr>
                <w:rFonts w:ascii="Times New Roman" w:eastAsia="Times New Roman" w:hAnsi="Times New Roman" w:cs="Times New Roman"/>
                <w:sz w:val="24"/>
                <w:szCs w:val="24"/>
              </w:rPr>
              <w:t>ÄS § 323 lg 4: „</w:t>
            </w:r>
            <w:r w:rsidRPr="002D5E1D">
              <w:rPr>
                <w:rFonts w:ascii="Times New Roman" w:eastAsia="Times New Roman" w:hAnsi="Times New Roman" w:cs="Times New Roman"/>
                <w:i/>
                <w:iCs/>
                <w:sz w:val="24"/>
                <w:szCs w:val="24"/>
              </w:rPr>
              <w:t>Hääletustulemuste kohta koostab nõukogu esimees nõukogu koosoleku protokolli asendava hääletusprotokolli ning saadab selle viivitamata nõukogu liikmetele ja juhatusele</w:t>
            </w:r>
            <w:r w:rsidRPr="002D5E1D">
              <w:rPr>
                <w:rFonts w:ascii="Times New Roman" w:eastAsia="Times New Roman" w:hAnsi="Times New Roman" w:cs="Times New Roman"/>
                <w:sz w:val="24"/>
                <w:szCs w:val="24"/>
              </w:rPr>
              <w:t xml:space="preserve">.“ </w:t>
            </w:r>
            <w:r w:rsidRPr="002D5E1D">
              <w:rPr>
                <w:rFonts w:ascii="Times New Roman" w:eastAsia="Times New Roman" w:hAnsi="Times New Roman" w:cs="Times New Roman"/>
                <w:b/>
                <w:bCs/>
                <w:sz w:val="24"/>
                <w:szCs w:val="24"/>
              </w:rPr>
              <w:t>Miks peab nõukogu protokolle saatma kohustuslikus korras juhatusele?</w:t>
            </w:r>
            <w:r w:rsidRPr="002D5E1D">
              <w:rPr>
                <w:rFonts w:ascii="Times New Roman" w:eastAsia="Times New Roman" w:hAnsi="Times New Roman" w:cs="Times New Roman"/>
                <w:sz w:val="24"/>
                <w:szCs w:val="24"/>
              </w:rPr>
              <w:t xml:space="preserve"> Ilmselt seda tavapäraselt küll tehakse, aga ilmselt otsustab nõukogu ka küsimusi (nt. juhatuse liikmete sobivus, nõuete esitamine juhatuse liikmete vastu, jne.), mille osas tehtud otsuseid ei pruugi nõukogu soovida juhatusega jagada. Võiks kaaluda "....JA JUHATUSELE" kustutamist. </w:t>
            </w:r>
          </w:p>
          <w:p w14:paraId="498C05DD" w14:textId="77777777" w:rsidR="004D0F40" w:rsidRPr="002D5E1D" w:rsidRDefault="004D0F40" w:rsidP="004D0F40">
            <w:pPr>
              <w:tabs>
                <w:tab w:val="left" w:pos="1520"/>
              </w:tabs>
              <w:jc w:val="both"/>
              <w:rPr>
                <w:rFonts w:ascii="Times New Roman" w:eastAsia="Times New Roman" w:hAnsi="Times New Roman" w:cs="Times New Roman"/>
                <w:sz w:val="24"/>
                <w:szCs w:val="24"/>
              </w:rPr>
            </w:pPr>
          </w:p>
          <w:p w14:paraId="71BB3C4D" w14:textId="1BC9D677" w:rsidR="004D0F40" w:rsidRPr="002D5E1D" w:rsidRDefault="004D0F40" w:rsidP="004D0F40">
            <w:pPr>
              <w:tabs>
                <w:tab w:val="left" w:pos="1520"/>
              </w:tabs>
              <w:jc w:val="both"/>
              <w:rPr>
                <w:rFonts w:ascii="Times New Roman" w:eastAsia="Times New Roman" w:hAnsi="Times New Roman" w:cs="Times New Roman"/>
                <w:sz w:val="24"/>
                <w:szCs w:val="24"/>
              </w:rPr>
            </w:pPr>
            <w:r w:rsidRPr="002D5E1D">
              <w:rPr>
                <w:rFonts w:ascii="Times New Roman" w:eastAsia="Times New Roman" w:hAnsi="Times New Roman" w:cs="Times New Roman"/>
                <w:sz w:val="24"/>
                <w:szCs w:val="24"/>
              </w:rPr>
              <w:t>Nõukogu otsuste avaldamine juhatusele on problemaatiline olukorras, kus otsustatakse selliste küsimuste üle, mida juhatuse koheselt ei peaks teadma (nõuete esitamine juhatuse liikme vastu). Sama kehtib ka koosolekul vastu võetud otsuste puhul.</w:t>
            </w:r>
          </w:p>
        </w:tc>
        <w:tc>
          <w:tcPr>
            <w:tcW w:w="4479" w:type="dxa"/>
            <w:tcBorders>
              <w:top w:val="nil"/>
              <w:left w:val="nil"/>
              <w:bottom w:val="single" w:sz="4" w:space="0" w:color="auto"/>
              <w:right w:val="single" w:sz="4" w:space="0" w:color="auto"/>
            </w:tcBorders>
            <w:noWrap/>
          </w:tcPr>
          <w:p w14:paraId="7DDF2C49" w14:textId="08C1DAD7" w:rsidR="004D0F40" w:rsidRPr="002D5E1D" w:rsidRDefault="004D0F40" w:rsidP="004D0F40">
            <w:pPr>
              <w:jc w:val="both"/>
              <w:rPr>
                <w:rFonts w:ascii="Times New Roman" w:eastAsia="Times New Roman" w:hAnsi="Times New Roman" w:cs="Times New Roman"/>
                <w:b/>
                <w:bCs/>
                <w:sz w:val="24"/>
                <w:szCs w:val="24"/>
                <w:lang w:eastAsia="et-EE"/>
              </w:rPr>
            </w:pPr>
            <w:r w:rsidRPr="002D5E1D">
              <w:rPr>
                <w:rFonts w:ascii="Times New Roman" w:eastAsia="Times New Roman" w:hAnsi="Times New Roman" w:cs="Times New Roman"/>
                <w:b/>
                <w:bCs/>
                <w:sz w:val="24"/>
                <w:szCs w:val="24"/>
                <w:lang w:eastAsia="et-EE"/>
              </w:rPr>
              <w:lastRenderedPageBreak/>
              <w:t>Arvestatud osaliselt</w:t>
            </w:r>
          </w:p>
          <w:p w14:paraId="5F58CEEA" w14:textId="27B95AC4" w:rsidR="004D0F40" w:rsidRPr="002D5E1D" w:rsidRDefault="004D0F40" w:rsidP="004D0F40">
            <w:pPr>
              <w:jc w:val="both"/>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 xml:space="preserve">Eraldi ei ole tarvis sätestada, et vastuväide, et nõukogu liige ei ole nõus otsuse vastu </w:t>
            </w:r>
            <w:r w:rsidRPr="002D5E1D">
              <w:rPr>
                <w:rFonts w:ascii="Times New Roman" w:eastAsia="Times New Roman" w:hAnsi="Times New Roman" w:cs="Times New Roman"/>
                <w:sz w:val="24"/>
                <w:szCs w:val="24"/>
                <w:lang w:eastAsia="et-EE"/>
              </w:rPr>
              <w:lastRenderedPageBreak/>
              <w:t xml:space="preserve">võtmisega kirjalikult/koosolekut kokku kutsumata, tuleb esitada hääletustähtaja jooksul, kuna muud tähtaega ei saaks olla selle vastuväite esitamiseks ja sätte teise lause kohaselt eeldatakse nõusolekut, seega juhul, kui nõukogu liige jätab hääletustähtaja jooksul vastamata, siis eeldatakse tema nõusolekut sellisel viisil otsuse vastu võtmiseks ja hiljem ei saagi vastuväidet esitada, sellel poleks mõtet. </w:t>
            </w:r>
          </w:p>
          <w:p w14:paraId="37054C36" w14:textId="60E4601C" w:rsidR="004D0F40" w:rsidRPr="002D5E1D" w:rsidRDefault="004D0F40" w:rsidP="004D0F40">
            <w:pPr>
              <w:jc w:val="both"/>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rPr>
              <w:t xml:space="preserve">ÄS § 323 lg 4 muudatusettepanekuga arvestatud, kohustus saata juhatusele nõukogu koosoleku protokoll eemaldatud. </w:t>
            </w:r>
          </w:p>
        </w:tc>
      </w:tr>
      <w:tr w:rsidR="004D0F40" w:rsidRPr="002D5E1D" w14:paraId="7D8EC2F1" w14:textId="77777777" w:rsidTr="00CC323B">
        <w:trPr>
          <w:gridAfter w:val="1"/>
          <w:wAfter w:w="15" w:type="dxa"/>
          <w:trHeight w:val="300"/>
        </w:trPr>
        <w:tc>
          <w:tcPr>
            <w:tcW w:w="562" w:type="dxa"/>
            <w:tcBorders>
              <w:top w:val="nil"/>
              <w:left w:val="single" w:sz="4" w:space="0" w:color="auto"/>
              <w:bottom w:val="single" w:sz="4" w:space="0" w:color="auto"/>
              <w:right w:val="single" w:sz="4" w:space="0" w:color="auto"/>
            </w:tcBorders>
            <w:noWrap/>
          </w:tcPr>
          <w:p w14:paraId="38EE7127" w14:textId="5E61790F" w:rsidR="004D0F40" w:rsidRPr="002D5E1D" w:rsidRDefault="004D0F40" w:rsidP="004D0F40">
            <w:pPr>
              <w:jc w:val="right"/>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lastRenderedPageBreak/>
              <w:t>35.</w:t>
            </w:r>
          </w:p>
        </w:tc>
        <w:tc>
          <w:tcPr>
            <w:tcW w:w="5060" w:type="dxa"/>
            <w:tcBorders>
              <w:top w:val="nil"/>
              <w:left w:val="nil"/>
              <w:bottom w:val="single" w:sz="4" w:space="0" w:color="auto"/>
              <w:right w:val="single" w:sz="4" w:space="0" w:color="auto"/>
            </w:tcBorders>
            <w:noWrap/>
          </w:tcPr>
          <w:p w14:paraId="2E77BC9C" w14:textId="7DF57E7B" w:rsidR="004D0F40" w:rsidRPr="002D5E1D" w:rsidRDefault="004D0F40" w:rsidP="004D0F40">
            <w:pPr>
              <w:tabs>
                <w:tab w:val="left" w:pos="1520"/>
              </w:tabs>
              <w:jc w:val="both"/>
              <w:rPr>
                <w:rFonts w:ascii="Times New Roman" w:eastAsia="Times New Roman" w:hAnsi="Times New Roman" w:cs="Times New Roman"/>
                <w:sz w:val="24"/>
                <w:szCs w:val="24"/>
              </w:rPr>
            </w:pPr>
            <w:r w:rsidRPr="002D5E1D">
              <w:rPr>
                <w:rFonts w:ascii="Times New Roman" w:eastAsia="Times New Roman" w:hAnsi="Times New Roman" w:cs="Times New Roman"/>
                <w:sz w:val="24"/>
                <w:szCs w:val="24"/>
              </w:rPr>
              <w:t xml:space="preserve">ÄS § 328 lg 3. Ettepanek täiendada sätte esimest lõiku täpsustusega, et audiitorina mõistetakse FIEna tegutsevat audiitorit või audiitorettevõtjat. Seletuskiri vajab paremat sõnastust - sellest peaks üheselt välja tulema, et kui just ei ole tegemist FIEst audiitoriga, tuleb registrile esitada audiitorettevõtja (kes kantakse registrisse) nõusolek, mitte eraisikust audiitori oma. Ettepanek hinnata, kas on jätta sisse nõue, et audiitorite nimekirjas peab kirjas olema audiitortegevuse õiguslik alus. Praktikas selleks vajadust ei ole. </w:t>
            </w:r>
          </w:p>
        </w:tc>
        <w:tc>
          <w:tcPr>
            <w:tcW w:w="4479" w:type="dxa"/>
            <w:tcBorders>
              <w:top w:val="nil"/>
              <w:left w:val="nil"/>
              <w:bottom w:val="single" w:sz="4" w:space="0" w:color="auto"/>
              <w:right w:val="single" w:sz="4" w:space="0" w:color="auto"/>
            </w:tcBorders>
            <w:noWrap/>
          </w:tcPr>
          <w:p w14:paraId="0C7645FD" w14:textId="5F9AAA12" w:rsidR="004D0F40" w:rsidRPr="002D5E1D" w:rsidRDefault="004D0F40" w:rsidP="004D0F40">
            <w:pPr>
              <w:jc w:val="both"/>
              <w:rPr>
                <w:rFonts w:ascii="Times New Roman" w:eastAsia="Times New Roman" w:hAnsi="Times New Roman" w:cs="Times New Roman"/>
                <w:b/>
                <w:bCs/>
                <w:sz w:val="24"/>
                <w:szCs w:val="24"/>
                <w:lang w:eastAsia="et-EE"/>
              </w:rPr>
            </w:pPr>
            <w:r w:rsidRPr="002D5E1D">
              <w:rPr>
                <w:rFonts w:ascii="Times New Roman" w:eastAsia="Times New Roman" w:hAnsi="Times New Roman" w:cs="Times New Roman"/>
                <w:b/>
                <w:bCs/>
                <w:sz w:val="24"/>
                <w:szCs w:val="24"/>
                <w:lang w:eastAsia="et-EE"/>
              </w:rPr>
              <w:t>Arvestatud</w:t>
            </w:r>
          </w:p>
          <w:p w14:paraId="428B8589" w14:textId="12F86D6C" w:rsidR="004D0F40" w:rsidRPr="002D5E1D" w:rsidRDefault="004D0F40" w:rsidP="004D0F40">
            <w:pPr>
              <w:jc w:val="both"/>
              <w:rPr>
                <w:rFonts w:ascii="Times New Roman" w:eastAsia="Times New Roman" w:hAnsi="Times New Roman" w:cs="Times New Roman"/>
                <w:sz w:val="24"/>
                <w:szCs w:val="24"/>
                <w:lang w:eastAsia="et-EE"/>
              </w:rPr>
            </w:pPr>
          </w:p>
        </w:tc>
      </w:tr>
      <w:tr w:rsidR="004D0F40" w:rsidRPr="002D5E1D" w14:paraId="27D9E12E" w14:textId="77777777" w:rsidTr="00CC323B">
        <w:trPr>
          <w:gridAfter w:val="1"/>
          <w:wAfter w:w="15" w:type="dxa"/>
          <w:trHeight w:val="300"/>
        </w:trPr>
        <w:tc>
          <w:tcPr>
            <w:tcW w:w="562" w:type="dxa"/>
            <w:tcBorders>
              <w:top w:val="nil"/>
              <w:left w:val="single" w:sz="4" w:space="0" w:color="auto"/>
              <w:bottom w:val="single" w:sz="4" w:space="0" w:color="auto"/>
              <w:right w:val="single" w:sz="4" w:space="0" w:color="auto"/>
            </w:tcBorders>
            <w:noWrap/>
          </w:tcPr>
          <w:p w14:paraId="707374C0" w14:textId="518EDDA3" w:rsidR="004D0F40" w:rsidRPr="002D5E1D" w:rsidRDefault="004D0F40" w:rsidP="004D0F40">
            <w:pPr>
              <w:jc w:val="right"/>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36.</w:t>
            </w:r>
          </w:p>
        </w:tc>
        <w:tc>
          <w:tcPr>
            <w:tcW w:w="5060" w:type="dxa"/>
            <w:tcBorders>
              <w:top w:val="nil"/>
              <w:left w:val="nil"/>
              <w:bottom w:val="single" w:sz="4" w:space="0" w:color="auto"/>
              <w:right w:val="single" w:sz="4" w:space="0" w:color="auto"/>
            </w:tcBorders>
            <w:noWrap/>
          </w:tcPr>
          <w:p w14:paraId="1852EE13" w14:textId="1796D87C" w:rsidR="004D0F40" w:rsidRPr="002D5E1D" w:rsidRDefault="004D0F40" w:rsidP="004D0F40">
            <w:pPr>
              <w:tabs>
                <w:tab w:val="left" w:pos="1520"/>
              </w:tabs>
              <w:jc w:val="both"/>
              <w:rPr>
                <w:rFonts w:ascii="Times New Roman" w:eastAsia="Times New Roman" w:hAnsi="Times New Roman" w:cs="Times New Roman"/>
                <w:sz w:val="24"/>
                <w:szCs w:val="24"/>
              </w:rPr>
            </w:pPr>
            <w:r w:rsidRPr="002D5E1D">
              <w:rPr>
                <w:rFonts w:ascii="Times New Roman" w:eastAsia="Times New Roman" w:hAnsi="Times New Roman" w:cs="Times New Roman"/>
                <w:sz w:val="24"/>
                <w:szCs w:val="24"/>
              </w:rPr>
              <w:t>ÄS § 330 lg 3 esimene lause kohaselt võivad erikontrolli läbiviijaks olla audiitorid, vandeadvokaadid või advokaadiühingud. Parandada sättes, et erikontrolli läbiviijateks saavad olla audiitor- või advokaadiühingud või FIE-na tegutsevad vandeaudiitorid või vandeadvokaadid.</w:t>
            </w:r>
          </w:p>
        </w:tc>
        <w:tc>
          <w:tcPr>
            <w:tcW w:w="4479" w:type="dxa"/>
            <w:tcBorders>
              <w:top w:val="nil"/>
              <w:left w:val="nil"/>
              <w:bottom w:val="single" w:sz="4" w:space="0" w:color="auto"/>
              <w:right w:val="single" w:sz="4" w:space="0" w:color="auto"/>
            </w:tcBorders>
            <w:noWrap/>
          </w:tcPr>
          <w:p w14:paraId="4084205A" w14:textId="79BEC729" w:rsidR="004D0F40" w:rsidRPr="002D5E1D" w:rsidRDefault="004D0F40" w:rsidP="004D0F40">
            <w:pPr>
              <w:jc w:val="both"/>
              <w:rPr>
                <w:rFonts w:ascii="Times New Roman" w:eastAsia="Times New Roman" w:hAnsi="Times New Roman" w:cs="Times New Roman"/>
                <w:b/>
                <w:bCs/>
                <w:sz w:val="24"/>
                <w:szCs w:val="24"/>
                <w:lang w:eastAsia="et-EE"/>
              </w:rPr>
            </w:pPr>
            <w:r w:rsidRPr="002D5E1D">
              <w:rPr>
                <w:rFonts w:ascii="Times New Roman" w:eastAsia="Times New Roman" w:hAnsi="Times New Roman" w:cs="Times New Roman"/>
                <w:b/>
                <w:bCs/>
                <w:sz w:val="24"/>
                <w:szCs w:val="24"/>
                <w:lang w:eastAsia="et-EE"/>
              </w:rPr>
              <w:t>Arvestatud</w:t>
            </w:r>
          </w:p>
        </w:tc>
      </w:tr>
      <w:tr w:rsidR="004D0F40" w:rsidRPr="002D5E1D" w14:paraId="7EF4BE06" w14:textId="77777777" w:rsidTr="00CC323B">
        <w:trPr>
          <w:gridAfter w:val="1"/>
          <w:wAfter w:w="15" w:type="dxa"/>
          <w:trHeight w:val="300"/>
        </w:trPr>
        <w:tc>
          <w:tcPr>
            <w:tcW w:w="562" w:type="dxa"/>
            <w:tcBorders>
              <w:top w:val="nil"/>
              <w:left w:val="single" w:sz="4" w:space="0" w:color="auto"/>
              <w:bottom w:val="single" w:sz="4" w:space="0" w:color="auto"/>
              <w:right w:val="single" w:sz="4" w:space="0" w:color="auto"/>
            </w:tcBorders>
            <w:noWrap/>
          </w:tcPr>
          <w:p w14:paraId="33CB75AC" w14:textId="42C56A2C" w:rsidR="004D0F40" w:rsidRPr="002D5E1D" w:rsidRDefault="004D0F40" w:rsidP="004D0F40">
            <w:pPr>
              <w:jc w:val="right"/>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37.</w:t>
            </w:r>
          </w:p>
        </w:tc>
        <w:tc>
          <w:tcPr>
            <w:tcW w:w="5060" w:type="dxa"/>
            <w:tcBorders>
              <w:top w:val="nil"/>
              <w:left w:val="nil"/>
              <w:bottom w:val="single" w:sz="4" w:space="0" w:color="auto"/>
              <w:right w:val="single" w:sz="4" w:space="0" w:color="auto"/>
            </w:tcBorders>
            <w:noWrap/>
          </w:tcPr>
          <w:p w14:paraId="2D620DE3" w14:textId="77777777" w:rsidR="004D0F40" w:rsidRPr="002D5E1D" w:rsidRDefault="004D0F40" w:rsidP="004D0F40">
            <w:pPr>
              <w:tabs>
                <w:tab w:val="left" w:pos="1350"/>
              </w:tabs>
              <w:jc w:val="both"/>
              <w:rPr>
                <w:rFonts w:ascii="Times New Roman" w:eastAsia="Times New Roman" w:hAnsi="Times New Roman" w:cs="Times New Roman"/>
                <w:sz w:val="24"/>
                <w:szCs w:val="24"/>
              </w:rPr>
            </w:pPr>
            <w:r w:rsidRPr="002D5E1D">
              <w:rPr>
                <w:rFonts w:ascii="Times New Roman" w:eastAsia="Times New Roman" w:hAnsi="Times New Roman" w:cs="Times New Roman"/>
                <w:sz w:val="24"/>
                <w:szCs w:val="24"/>
              </w:rPr>
              <w:t>ÄS § 356 lg 2</w:t>
            </w:r>
            <w:r w:rsidRPr="002D5E1D">
              <w:rPr>
                <w:rFonts w:ascii="Times New Roman" w:eastAsia="Times New Roman" w:hAnsi="Times New Roman" w:cs="Times New Roman"/>
                <w:sz w:val="24"/>
                <w:szCs w:val="24"/>
                <w:vertAlign w:val="superscript"/>
              </w:rPr>
              <w:t>2</w:t>
            </w:r>
            <w:r w:rsidRPr="002D5E1D">
              <w:rPr>
                <w:rFonts w:ascii="Times New Roman" w:eastAsia="Times New Roman" w:hAnsi="Times New Roman" w:cs="Times New Roman"/>
                <w:sz w:val="24"/>
                <w:szCs w:val="24"/>
              </w:rPr>
              <w:t xml:space="preserve"> „</w:t>
            </w:r>
            <w:r w:rsidRPr="002D5E1D">
              <w:rPr>
                <w:rFonts w:ascii="Times New Roman" w:eastAsia="Times New Roman" w:hAnsi="Times New Roman" w:cs="Times New Roman"/>
                <w:i/>
                <w:iCs/>
                <w:sz w:val="24"/>
                <w:szCs w:val="24"/>
              </w:rPr>
              <w:t>Käesoleva paragrahvi 2</w:t>
            </w:r>
            <w:r w:rsidRPr="002D5E1D">
              <w:rPr>
                <w:rFonts w:ascii="Times New Roman" w:eastAsia="Times New Roman" w:hAnsi="Times New Roman" w:cs="Times New Roman"/>
                <w:i/>
                <w:iCs/>
                <w:sz w:val="24"/>
                <w:szCs w:val="24"/>
                <w:vertAlign w:val="superscript"/>
              </w:rPr>
              <w:t>1</w:t>
            </w:r>
            <w:r w:rsidRPr="002D5E1D">
              <w:rPr>
                <w:rFonts w:ascii="Times New Roman" w:eastAsia="Times New Roman" w:hAnsi="Times New Roman" w:cs="Times New Roman"/>
                <w:i/>
                <w:iCs/>
                <w:sz w:val="24"/>
                <w:szCs w:val="24"/>
              </w:rPr>
              <w:t>. lõiget ei kohaldata juhul, kui aktsiakapitali vähendatakse nende aktsiate võrra, mida ei ole väärtpaberite registri pidamise seaduse § 18 4</w:t>
            </w:r>
            <w:r w:rsidRPr="002D5E1D">
              <w:rPr>
                <w:rFonts w:ascii="Times New Roman" w:eastAsia="Times New Roman" w:hAnsi="Times New Roman" w:cs="Times New Roman"/>
                <w:i/>
                <w:iCs/>
                <w:sz w:val="24"/>
                <w:szCs w:val="24"/>
                <w:vertAlign w:val="superscript"/>
              </w:rPr>
              <w:t>1</w:t>
            </w:r>
            <w:r w:rsidRPr="002D5E1D">
              <w:rPr>
                <w:rFonts w:ascii="Times New Roman" w:eastAsia="Times New Roman" w:hAnsi="Times New Roman" w:cs="Times New Roman"/>
                <w:i/>
                <w:iCs/>
                <w:sz w:val="24"/>
                <w:szCs w:val="24"/>
              </w:rPr>
              <w:t>. lõikes sätestatud tähtaja jooksul kantud aktsionäri isiklikule väärtpaberikontole</w:t>
            </w:r>
            <w:r w:rsidRPr="002D5E1D">
              <w:rPr>
                <w:rFonts w:ascii="Times New Roman" w:eastAsia="Times New Roman" w:hAnsi="Times New Roman" w:cs="Times New Roman"/>
                <w:sz w:val="24"/>
                <w:szCs w:val="24"/>
              </w:rPr>
              <w:t xml:space="preserve">.“. Saame aru, et need ajutistel kontodel olevad aktsiad tahetakse kustutada ASide kulude kokkuhoiuks, sest neil ei õnnestu nende aktsiate omanikega ühendust saada, et kulud sisse nõuda (AS peab maksma ajutise konto tasu ja </w:t>
            </w:r>
            <w:r w:rsidRPr="002D5E1D">
              <w:rPr>
                <w:rFonts w:ascii="Times New Roman" w:eastAsia="Times New Roman" w:hAnsi="Times New Roman" w:cs="Times New Roman"/>
                <w:sz w:val="24"/>
                <w:szCs w:val="24"/>
              </w:rPr>
              <w:lastRenderedPageBreak/>
              <w:t>dividendid deponeerima) ning selliseid aktsiaid praktikas vähe. Ma ei ole kindel, et see argument õigustab ajutisi kontosid kasutavate aktsionäride põhiõiguse riivet. Eriti olukordades, kus ei pruugita olla lihtsalt varast teadlik (nt pärijad). Vt õiguskantsleri arvamust selle teema kohta ning Riigikohtu lahendi nr 3-2-1-145-04 p 12, mille kohaselt on äriseadustikus sätestatud põhiaktsionäri õigus võtta vähemusaktsionäride tahte vastaselt üle nende aktsiad, tsiviilõiguses erandlik regulatsioon.</w:t>
            </w:r>
          </w:p>
          <w:p w14:paraId="1F6E2572" w14:textId="25BB8BD7" w:rsidR="004D0F40" w:rsidRPr="002D5E1D" w:rsidRDefault="004D0F40" w:rsidP="004D0F40">
            <w:pPr>
              <w:tabs>
                <w:tab w:val="left" w:pos="1350"/>
              </w:tabs>
              <w:jc w:val="both"/>
              <w:rPr>
                <w:rFonts w:ascii="Times New Roman" w:eastAsia="Times New Roman" w:hAnsi="Times New Roman" w:cs="Times New Roman"/>
                <w:sz w:val="24"/>
                <w:szCs w:val="24"/>
              </w:rPr>
            </w:pPr>
            <w:r w:rsidRPr="002D5E1D">
              <w:rPr>
                <w:rFonts w:ascii="Times New Roman" w:eastAsia="Times New Roman" w:hAnsi="Times New Roman" w:cs="Times New Roman"/>
                <w:sz w:val="24"/>
                <w:szCs w:val="24"/>
              </w:rPr>
              <w:t>St üldjuhul kehtib omandi puutumatuse printsiip ning aktsionäride osaluste proportsioone säilitatakse. </w:t>
            </w:r>
          </w:p>
        </w:tc>
        <w:tc>
          <w:tcPr>
            <w:tcW w:w="4479" w:type="dxa"/>
            <w:tcBorders>
              <w:top w:val="nil"/>
              <w:left w:val="nil"/>
              <w:bottom w:val="single" w:sz="4" w:space="0" w:color="auto"/>
              <w:right w:val="single" w:sz="4" w:space="0" w:color="auto"/>
            </w:tcBorders>
            <w:noWrap/>
          </w:tcPr>
          <w:p w14:paraId="14BABE41" w14:textId="70646D96" w:rsidR="003C53A0" w:rsidRPr="002D5E1D" w:rsidRDefault="003C53A0" w:rsidP="004D0F40">
            <w:pPr>
              <w:jc w:val="both"/>
              <w:rPr>
                <w:rFonts w:ascii="Times New Roman" w:eastAsia="Times New Roman" w:hAnsi="Times New Roman" w:cs="Times New Roman"/>
                <w:b/>
                <w:bCs/>
                <w:sz w:val="24"/>
                <w:szCs w:val="24"/>
                <w:lang w:eastAsia="et-EE"/>
              </w:rPr>
            </w:pPr>
            <w:r w:rsidRPr="002D5E1D">
              <w:rPr>
                <w:rFonts w:ascii="Times New Roman" w:eastAsia="Times New Roman" w:hAnsi="Times New Roman" w:cs="Times New Roman"/>
                <w:b/>
                <w:bCs/>
                <w:sz w:val="24"/>
                <w:szCs w:val="24"/>
                <w:lang w:eastAsia="et-EE"/>
              </w:rPr>
              <w:lastRenderedPageBreak/>
              <w:t>Arvestatud osaliselt</w:t>
            </w:r>
          </w:p>
          <w:p w14:paraId="33D257F8" w14:textId="4A896A2B" w:rsidR="004D0F40" w:rsidRPr="002D5E1D" w:rsidRDefault="004D0F40" w:rsidP="004D0F40">
            <w:pPr>
              <w:jc w:val="both"/>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 xml:space="preserve">Lisasime regulatsioonile pikema rakendustähtaja - regulatsioon jõustub 2028. </w:t>
            </w:r>
            <w:r w:rsidR="003C53A0" w:rsidRPr="002D5E1D">
              <w:rPr>
                <w:rFonts w:ascii="Times New Roman" w:eastAsia="Times New Roman" w:hAnsi="Times New Roman" w:cs="Times New Roman"/>
                <w:sz w:val="24"/>
                <w:szCs w:val="24"/>
                <w:lang w:eastAsia="et-EE"/>
              </w:rPr>
              <w:t>1. veebruaril</w:t>
            </w:r>
            <w:r w:rsidRPr="002D5E1D">
              <w:rPr>
                <w:rFonts w:ascii="Times New Roman" w:eastAsia="Times New Roman" w:hAnsi="Times New Roman" w:cs="Times New Roman"/>
                <w:sz w:val="24"/>
                <w:szCs w:val="24"/>
                <w:lang w:eastAsia="et-EE"/>
              </w:rPr>
              <w:t>.</w:t>
            </w:r>
          </w:p>
          <w:p w14:paraId="5F9F57B6" w14:textId="1B3E6495" w:rsidR="004D0F40" w:rsidRPr="002D5E1D" w:rsidRDefault="004D0F40" w:rsidP="004D0F40">
            <w:pPr>
              <w:jc w:val="both"/>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 xml:space="preserve">Ka õiguskantsler on palunud ajutistel kontodel olevate aktsiate probleemi lahendada. </w:t>
            </w:r>
          </w:p>
        </w:tc>
      </w:tr>
      <w:tr w:rsidR="004D0F40" w:rsidRPr="002D5E1D" w14:paraId="69A444BC" w14:textId="77777777" w:rsidTr="00CC323B">
        <w:trPr>
          <w:gridAfter w:val="1"/>
          <w:wAfter w:w="15" w:type="dxa"/>
          <w:trHeight w:val="300"/>
        </w:trPr>
        <w:tc>
          <w:tcPr>
            <w:tcW w:w="562" w:type="dxa"/>
            <w:tcBorders>
              <w:top w:val="nil"/>
              <w:left w:val="single" w:sz="4" w:space="0" w:color="auto"/>
              <w:bottom w:val="single" w:sz="4" w:space="0" w:color="auto"/>
              <w:right w:val="single" w:sz="4" w:space="0" w:color="auto"/>
            </w:tcBorders>
            <w:noWrap/>
          </w:tcPr>
          <w:p w14:paraId="1CCE34BF" w14:textId="789C0480" w:rsidR="004D0F40" w:rsidRPr="002D5E1D" w:rsidRDefault="004D0F40" w:rsidP="004D0F40">
            <w:pPr>
              <w:jc w:val="right"/>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38.</w:t>
            </w:r>
          </w:p>
        </w:tc>
        <w:tc>
          <w:tcPr>
            <w:tcW w:w="5060" w:type="dxa"/>
            <w:tcBorders>
              <w:top w:val="nil"/>
              <w:left w:val="nil"/>
              <w:bottom w:val="single" w:sz="4" w:space="0" w:color="auto"/>
              <w:right w:val="single" w:sz="4" w:space="0" w:color="auto"/>
            </w:tcBorders>
            <w:noWrap/>
          </w:tcPr>
          <w:p w14:paraId="2DCA3750" w14:textId="4BE39D95" w:rsidR="004D0F40" w:rsidRPr="002D5E1D" w:rsidRDefault="004D0F40" w:rsidP="004D0F40">
            <w:pPr>
              <w:tabs>
                <w:tab w:val="left" w:pos="1520"/>
              </w:tabs>
              <w:jc w:val="both"/>
              <w:rPr>
                <w:rFonts w:ascii="Times New Roman" w:eastAsia="Times New Roman" w:hAnsi="Times New Roman" w:cs="Times New Roman"/>
                <w:sz w:val="24"/>
                <w:szCs w:val="24"/>
              </w:rPr>
            </w:pPr>
            <w:r w:rsidRPr="002D5E1D">
              <w:rPr>
                <w:rFonts w:ascii="Times New Roman" w:eastAsia="Times New Roman" w:hAnsi="Times New Roman" w:cs="Times New Roman"/>
                <w:sz w:val="24"/>
                <w:szCs w:val="24"/>
              </w:rPr>
              <w:t>ÄS § 378 lg 3: „</w:t>
            </w:r>
            <w:r w:rsidRPr="002D5E1D">
              <w:rPr>
                <w:rFonts w:ascii="Times New Roman" w:eastAsia="Times New Roman" w:hAnsi="Times New Roman" w:cs="Times New Roman"/>
                <w:i/>
                <w:iCs/>
                <w:sz w:val="24"/>
                <w:szCs w:val="24"/>
              </w:rPr>
              <w:t>Likvideerijad peavad esitama likvideerimise lõpparuande aktsiaseltsi asukohas  tutvumiseks kõigile aktsionäridele</w:t>
            </w:r>
            <w:r w:rsidRPr="002D5E1D">
              <w:rPr>
                <w:rFonts w:ascii="Times New Roman" w:eastAsia="Times New Roman" w:hAnsi="Times New Roman" w:cs="Times New Roman"/>
                <w:sz w:val="24"/>
                <w:szCs w:val="24"/>
              </w:rPr>
              <w:t>.“. Tõenäoliselt mõistlik lisada, et aktsionäri nõudmisel tuleb esitada ärakiri e-kirja teel.</w:t>
            </w:r>
          </w:p>
        </w:tc>
        <w:tc>
          <w:tcPr>
            <w:tcW w:w="4479" w:type="dxa"/>
            <w:tcBorders>
              <w:top w:val="nil"/>
              <w:left w:val="nil"/>
              <w:bottom w:val="single" w:sz="4" w:space="0" w:color="auto"/>
              <w:right w:val="single" w:sz="4" w:space="0" w:color="auto"/>
            </w:tcBorders>
            <w:noWrap/>
          </w:tcPr>
          <w:p w14:paraId="275EE82C" w14:textId="77777777" w:rsidR="004D0F40" w:rsidRPr="002D5E1D" w:rsidRDefault="00702CCF" w:rsidP="004D0F40">
            <w:pPr>
              <w:jc w:val="both"/>
              <w:rPr>
                <w:rFonts w:ascii="Times New Roman" w:eastAsia="Times New Roman" w:hAnsi="Times New Roman" w:cs="Times New Roman"/>
                <w:b/>
                <w:bCs/>
                <w:sz w:val="24"/>
                <w:szCs w:val="24"/>
                <w:lang w:eastAsia="et-EE"/>
              </w:rPr>
            </w:pPr>
            <w:r w:rsidRPr="002D5E1D">
              <w:rPr>
                <w:rFonts w:ascii="Times New Roman" w:eastAsia="Times New Roman" w:hAnsi="Times New Roman" w:cs="Times New Roman"/>
                <w:b/>
                <w:bCs/>
                <w:sz w:val="24"/>
                <w:szCs w:val="24"/>
                <w:lang w:eastAsia="et-EE"/>
              </w:rPr>
              <w:t>Mitte arvestatud</w:t>
            </w:r>
          </w:p>
          <w:p w14:paraId="41B8CD2E" w14:textId="0B3BEB8B" w:rsidR="00702CCF" w:rsidRPr="002D5E1D" w:rsidRDefault="00702CCF" w:rsidP="004D0F40">
            <w:pPr>
              <w:jc w:val="both"/>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Teadete vormi üldnõuded kohalduvad</w:t>
            </w:r>
          </w:p>
        </w:tc>
      </w:tr>
      <w:tr w:rsidR="004D0F40" w:rsidRPr="002D5E1D" w14:paraId="16203FE5" w14:textId="77777777" w:rsidTr="00CC323B">
        <w:trPr>
          <w:gridAfter w:val="1"/>
          <w:wAfter w:w="15" w:type="dxa"/>
          <w:trHeight w:val="300"/>
        </w:trPr>
        <w:tc>
          <w:tcPr>
            <w:tcW w:w="562" w:type="dxa"/>
            <w:tcBorders>
              <w:top w:val="nil"/>
              <w:left w:val="single" w:sz="4" w:space="0" w:color="auto"/>
              <w:bottom w:val="single" w:sz="4" w:space="0" w:color="auto"/>
              <w:right w:val="single" w:sz="4" w:space="0" w:color="auto"/>
            </w:tcBorders>
            <w:noWrap/>
          </w:tcPr>
          <w:p w14:paraId="7D2A5678" w14:textId="4DB0A2C7" w:rsidR="004D0F40" w:rsidRPr="002D5E1D" w:rsidRDefault="004D0F40" w:rsidP="004D0F40">
            <w:pPr>
              <w:jc w:val="right"/>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39.</w:t>
            </w:r>
          </w:p>
        </w:tc>
        <w:tc>
          <w:tcPr>
            <w:tcW w:w="5060" w:type="dxa"/>
            <w:tcBorders>
              <w:top w:val="nil"/>
              <w:left w:val="nil"/>
              <w:bottom w:val="single" w:sz="4" w:space="0" w:color="auto"/>
              <w:right w:val="single" w:sz="4" w:space="0" w:color="auto"/>
            </w:tcBorders>
            <w:noWrap/>
          </w:tcPr>
          <w:p w14:paraId="5C44336B" w14:textId="09061B52" w:rsidR="004D0F40" w:rsidRPr="002D5E1D" w:rsidRDefault="004D0F40" w:rsidP="004D0F40">
            <w:pPr>
              <w:tabs>
                <w:tab w:val="left" w:pos="1520"/>
              </w:tabs>
              <w:jc w:val="both"/>
              <w:rPr>
                <w:rFonts w:ascii="Times New Roman" w:eastAsia="Times New Roman" w:hAnsi="Times New Roman" w:cs="Times New Roman"/>
                <w:sz w:val="24"/>
                <w:szCs w:val="24"/>
              </w:rPr>
            </w:pPr>
            <w:r w:rsidRPr="002D5E1D">
              <w:rPr>
                <w:rFonts w:ascii="Times New Roman" w:eastAsia="Times New Roman" w:hAnsi="Times New Roman" w:cs="Times New Roman"/>
                <w:sz w:val="24"/>
                <w:szCs w:val="24"/>
              </w:rPr>
              <w:t>ÄS § 520 lg 4</w:t>
            </w:r>
            <w:r w:rsidRPr="002D5E1D">
              <w:rPr>
                <w:rFonts w:ascii="Times New Roman" w:eastAsia="Times New Roman" w:hAnsi="Times New Roman" w:cs="Times New Roman"/>
                <w:sz w:val="24"/>
                <w:szCs w:val="24"/>
                <w:vertAlign w:val="superscript"/>
              </w:rPr>
              <w:t>1</w:t>
            </w:r>
            <w:r w:rsidRPr="002D5E1D">
              <w:rPr>
                <w:rFonts w:ascii="Times New Roman" w:eastAsia="Times New Roman" w:hAnsi="Times New Roman" w:cs="Times New Roman"/>
                <w:sz w:val="24"/>
                <w:szCs w:val="24"/>
              </w:rPr>
              <w:t xml:space="preserve"> Kehtivas seaduses on kirjas ka tagastamise tähtaeg: Sissemakse tagastatakse viie tööpäeva jooksul pärast korrektse taotluse esitamist. Miks see välja jäetud on?</w:t>
            </w:r>
          </w:p>
        </w:tc>
        <w:tc>
          <w:tcPr>
            <w:tcW w:w="4479" w:type="dxa"/>
            <w:tcBorders>
              <w:top w:val="nil"/>
              <w:left w:val="nil"/>
              <w:bottom w:val="single" w:sz="4" w:space="0" w:color="auto"/>
              <w:right w:val="single" w:sz="4" w:space="0" w:color="auto"/>
            </w:tcBorders>
            <w:noWrap/>
          </w:tcPr>
          <w:p w14:paraId="5167C344" w14:textId="3F149D02" w:rsidR="004D0F40" w:rsidRPr="002D5E1D" w:rsidRDefault="00AE07E0" w:rsidP="004D0F40">
            <w:pPr>
              <w:jc w:val="both"/>
              <w:rPr>
                <w:rFonts w:ascii="Times New Roman" w:eastAsia="Times New Roman" w:hAnsi="Times New Roman" w:cs="Times New Roman"/>
                <w:b/>
                <w:bCs/>
                <w:sz w:val="24"/>
                <w:szCs w:val="24"/>
                <w:lang w:eastAsia="et-EE"/>
              </w:rPr>
            </w:pPr>
            <w:r w:rsidRPr="002D5E1D">
              <w:rPr>
                <w:rFonts w:ascii="Times New Roman" w:eastAsia="Times New Roman" w:hAnsi="Times New Roman" w:cs="Times New Roman"/>
                <w:b/>
                <w:bCs/>
                <w:sz w:val="24"/>
                <w:szCs w:val="24"/>
                <w:lang w:eastAsia="et-EE"/>
              </w:rPr>
              <w:t>Arvestatud</w:t>
            </w:r>
          </w:p>
          <w:p w14:paraId="3F7567EA" w14:textId="13DE9307" w:rsidR="004D0F40" w:rsidRPr="002D5E1D" w:rsidRDefault="004D0F40" w:rsidP="004D0F40">
            <w:pPr>
              <w:jc w:val="both"/>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Nimetatud lause jääb kehtima ka pärast eelnõu seadusena vastuvõtmist, aga kuivõrd seda lauset ei muudeta, siis ei kajastu see eelnõus.</w:t>
            </w:r>
          </w:p>
        </w:tc>
      </w:tr>
      <w:tr w:rsidR="004D0F40" w:rsidRPr="002D5E1D" w14:paraId="1ED64B93" w14:textId="77777777" w:rsidTr="00CC323B">
        <w:trPr>
          <w:gridAfter w:val="1"/>
          <w:wAfter w:w="15" w:type="dxa"/>
          <w:trHeight w:val="300"/>
        </w:trPr>
        <w:tc>
          <w:tcPr>
            <w:tcW w:w="562" w:type="dxa"/>
            <w:tcBorders>
              <w:top w:val="nil"/>
              <w:left w:val="single" w:sz="4" w:space="0" w:color="auto"/>
              <w:bottom w:val="single" w:sz="4" w:space="0" w:color="auto"/>
              <w:right w:val="single" w:sz="4" w:space="0" w:color="auto"/>
            </w:tcBorders>
            <w:noWrap/>
          </w:tcPr>
          <w:p w14:paraId="517D06C2" w14:textId="16801823" w:rsidR="004D0F40" w:rsidRPr="002D5E1D" w:rsidRDefault="004D0F40" w:rsidP="004D0F40">
            <w:pPr>
              <w:jc w:val="right"/>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40.</w:t>
            </w:r>
          </w:p>
        </w:tc>
        <w:tc>
          <w:tcPr>
            <w:tcW w:w="5060" w:type="dxa"/>
            <w:tcBorders>
              <w:top w:val="nil"/>
              <w:left w:val="nil"/>
              <w:bottom w:val="single" w:sz="4" w:space="0" w:color="auto"/>
              <w:right w:val="single" w:sz="4" w:space="0" w:color="auto"/>
            </w:tcBorders>
            <w:noWrap/>
          </w:tcPr>
          <w:p w14:paraId="447927F4" w14:textId="6BDB4C98" w:rsidR="004D0F40" w:rsidRPr="002D5E1D" w:rsidRDefault="004D0F40" w:rsidP="004D0F40">
            <w:pPr>
              <w:tabs>
                <w:tab w:val="left" w:pos="1520"/>
              </w:tabs>
              <w:jc w:val="both"/>
              <w:rPr>
                <w:rFonts w:ascii="Times New Roman" w:eastAsia="Times New Roman" w:hAnsi="Times New Roman" w:cs="Times New Roman"/>
                <w:sz w:val="24"/>
                <w:szCs w:val="24"/>
              </w:rPr>
            </w:pPr>
            <w:r w:rsidRPr="002D5E1D">
              <w:rPr>
                <w:rFonts w:ascii="Times New Roman" w:eastAsia="Times New Roman" w:hAnsi="Times New Roman" w:cs="Times New Roman"/>
                <w:sz w:val="24"/>
                <w:szCs w:val="24"/>
              </w:rPr>
              <w:t>ÄS § 525</w:t>
            </w:r>
            <w:r w:rsidRPr="002D5E1D">
              <w:rPr>
                <w:rFonts w:ascii="Times New Roman" w:eastAsia="Times New Roman" w:hAnsi="Times New Roman" w:cs="Times New Roman"/>
                <w:sz w:val="24"/>
                <w:szCs w:val="24"/>
                <w:vertAlign w:val="superscript"/>
              </w:rPr>
              <w:t xml:space="preserve">2 </w:t>
            </w:r>
            <w:r w:rsidRPr="002D5E1D">
              <w:rPr>
                <w:rFonts w:ascii="Times New Roman" w:eastAsia="Times New Roman" w:hAnsi="Times New Roman" w:cs="Times New Roman"/>
                <w:sz w:val="24"/>
                <w:szCs w:val="24"/>
              </w:rPr>
              <w:t>lg 6. Mis on tagajärg, kui muudetud põhikirjasid ei esitata tähtaegselt?</w:t>
            </w:r>
          </w:p>
        </w:tc>
        <w:tc>
          <w:tcPr>
            <w:tcW w:w="4479" w:type="dxa"/>
            <w:tcBorders>
              <w:top w:val="nil"/>
              <w:left w:val="nil"/>
              <w:bottom w:val="single" w:sz="4" w:space="0" w:color="auto"/>
              <w:right w:val="single" w:sz="4" w:space="0" w:color="auto"/>
            </w:tcBorders>
            <w:noWrap/>
          </w:tcPr>
          <w:p w14:paraId="3FDF9D29" w14:textId="3BBEC17D" w:rsidR="00AE07E0" w:rsidRPr="002D5E1D" w:rsidRDefault="00AE07E0" w:rsidP="004D0F40">
            <w:pPr>
              <w:spacing w:line="259" w:lineRule="auto"/>
              <w:jc w:val="both"/>
              <w:rPr>
                <w:rFonts w:ascii="Times New Roman" w:eastAsia="Times New Roman" w:hAnsi="Times New Roman" w:cs="Times New Roman"/>
                <w:b/>
                <w:bCs/>
                <w:sz w:val="24"/>
                <w:szCs w:val="24"/>
                <w:lang w:eastAsia="et-EE"/>
              </w:rPr>
            </w:pPr>
            <w:r w:rsidRPr="002D5E1D">
              <w:rPr>
                <w:rFonts w:ascii="Times New Roman" w:eastAsia="Times New Roman" w:hAnsi="Times New Roman" w:cs="Times New Roman"/>
                <w:b/>
                <w:bCs/>
                <w:sz w:val="24"/>
                <w:szCs w:val="24"/>
                <w:lang w:eastAsia="et-EE"/>
              </w:rPr>
              <w:t>Arvestatud</w:t>
            </w:r>
          </w:p>
          <w:p w14:paraId="3F9D795C" w14:textId="59878AAB" w:rsidR="004D0F40" w:rsidRPr="002D5E1D" w:rsidRDefault="004D0F40" w:rsidP="004D0F40">
            <w:pPr>
              <w:spacing w:line="259" w:lineRule="auto"/>
              <w:jc w:val="both"/>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Muudatus on eelnõust välja jäetud.</w:t>
            </w:r>
          </w:p>
          <w:p w14:paraId="76FE8F8F" w14:textId="4DCE42EF" w:rsidR="004D0F40" w:rsidRPr="002D5E1D" w:rsidRDefault="004D0F40" w:rsidP="004D0F40">
            <w:pPr>
              <w:jc w:val="both"/>
              <w:rPr>
                <w:rFonts w:ascii="Times New Roman" w:eastAsia="Times New Roman" w:hAnsi="Times New Roman" w:cs="Times New Roman"/>
                <w:sz w:val="24"/>
                <w:szCs w:val="24"/>
                <w:lang w:eastAsia="et-EE"/>
              </w:rPr>
            </w:pPr>
          </w:p>
        </w:tc>
      </w:tr>
      <w:tr w:rsidR="004D0F40" w:rsidRPr="002D5E1D" w14:paraId="4F1E1342" w14:textId="77777777" w:rsidTr="00CC323B">
        <w:trPr>
          <w:gridAfter w:val="1"/>
          <w:wAfter w:w="15" w:type="dxa"/>
          <w:trHeight w:val="300"/>
        </w:trPr>
        <w:tc>
          <w:tcPr>
            <w:tcW w:w="562" w:type="dxa"/>
            <w:tcBorders>
              <w:top w:val="nil"/>
              <w:left w:val="single" w:sz="4" w:space="0" w:color="auto"/>
              <w:bottom w:val="single" w:sz="4" w:space="0" w:color="auto"/>
              <w:right w:val="single" w:sz="4" w:space="0" w:color="auto"/>
            </w:tcBorders>
            <w:noWrap/>
          </w:tcPr>
          <w:p w14:paraId="0C826BBE" w14:textId="7A6BE01E" w:rsidR="004D0F40" w:rsidRPr="002D5E1D" w:rsidRDefault="004D0F40" w:rsidP="004D0F40">
            <w:pPr>
              <w:jc w:val="right"/>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41.</w:t>
            </w:r>
          </w:p>
        </w:tc>
        <w:tc>
          <w:tcPr>
            <w:tcW w:w="5060" w:type="dxa"/>
            <w:tcBorders>
              <w:top w:val="nil"/>
              <w:left w:val="nil"/>
              <w:bottom w:val="single" w:sz="4" w:space="0" w:color="auto"/>
              <w:right w:val="single" w:sz="4" w:space="0" w:color="auto"/>
            </w:tcBorders>
            <w:noWrap/>
          </w:tcPr>
          <w:p w14:paraId="026BFD31" w14:textId="324B4BE7" w:rsidR="004D0F40" w:rsidRPr="002D5E1D" w:rsidRDefault="004D0F40" w:rsidP="004D0F40">
            <w:pPr>
              <w:tabs>
                <w:tab w:val="left" w:pos="1520"/>
              </w:tabs>
              <w:jc w:val="both"/>
              <w:rPr>
                <w:rFonts w:ascii="Times New Roman" w:eastAsia="Times New Roman" w:hAnsi="Times New Roman" w:cs="Times New Roman"/>
                <w:sz w:val="24"/>
                <w:szCs w:val="24"/>
              </w:rPr>
            </w:pPr>
            <w:r w:rsidRPr="002D5E1D">
              <w:rPr>
                <w:rFonts w:ascii="Times New Roman" w:eastAsia="Times New Roman" w:hAnsi="Times New Roman" w:cs="Times New Roman"/>
                <w:sz w:val="24"/>
                <w:szCs w:val="24"/>
              </w:rPr>
              <w:t>ÄS § 525</w:t>
            </w:r>
            <w:r w:rsidRPr="002D5E1D">
              <w:rPr>
                <w:rFonts w:ascii="Times New Roman" w:eastAsia="Times New Roman" w:hAnsi="Times New Roman" w:cs="Times New Roman"/>
                <w:sz w:val="24"/>
                <w:szCs w:val="24"/>
                <w:vertAlign w:val="superscript"/>
              </w:rPr>
              <w:t xml:space="preserve">10 </w:t>
            </w:r>
            <w:r w:rsidRPr="002D5E1D">
              <w:rPr>
                <w:rFonts w:ascii="Times New Roman" w:eastAsia="Times New Roman" w:hAnsi="Times New Roman" w:cs="Times New Roman"/>
                <w:sz w:val="24"/>
                <w:szCs w:val="24"/>
              </w:rPr>
              <w:t>lg 1. Ettepanek anda lõigete 1 ja 2 tähtajad samad - 1.11.2028. - põhikirjas ja osanike nimekirjas kasutatavad nimetused peaksid kattuma. Mis on tagajärg, kui seda ei tehta?</w:t>
            </w:r>
          </w:p>
        </w:tc>
        <w:tc>
          <w:tcPr>
            <w:tcW w:w="4479" w:type="dxa"/>
            <w:tcBorders>
              <w:top w:val="nil"/>
              <w:left w:val="nil"/>
              <w:bottom w:val="single" w:sz="4" w:space="0" w:color="auto"/>
              <w:right w:val="single" w:sz="4" w:space="0" w:color="auto"/>
            </w:tcBorders>
            <w:noWrap/>
          </w:tcPr>
          <w:p w14:paraId="43B70A15" w14:textId="484448F9" w:rsidR="00AE07E0" w:rsidRPr="002D5E1D" w:rsidRDefault="00AE07E0" w:rsidP="004D0F40">
            <w:pPr>
              <w:spacing w:line="259" w:lineRule="auto"/>
              <w:jc w:val="both"/>
              <w:rPr>
                <w:rFonts w:ascii="Times New Roman" w:eastAsia="Times New Roman" w:hAnsi="Times New Roman" w:cs="Times New Roman"/>
                <w:b/>
                <w:bCs/>
                <w:sz w:val="24"/>
                <w:szCs w:val="24"/>
                <w:lang w:eastAsia="et-EE"/>
              </w:rPr>
            </w:pPr>
            <w:r w:rsidRPr="002D5E1D">
              <w:rPr>
                <w:rFonts w:ascii="Times New Roman" w:eastAsia="Times New Roman" w:hAnsi="Times New Roman" w:cs="Times New Roman"/>
                <w:b/>
                <w:bCs/>
                <w:sz w:val="24"/>
                <w:szCs w:val="24"/>
                <w:lang w:eastAsia="et-EE"/>
              </w:rPr>
              <w:t>Arvestatud</w:t>
            </w:r>
          </w:p>
          <w:p w14:paraId="6893C8C5" w14:textId="14D82959" w:rsidR="004D0F40" w:rsidRPr="002D5E1D" w:rsidRDefault="004D0F40" w:rsidP="004D0F40">
            <w:pPr>
              <w:spacing w:line="259" w:lineRule="auto"/>
              <w:jc w:val="both"/>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Muudatus on eelnõust välja jäetud.</w:t>
            </w:r>
          </w:p>
          <w:p w14:paraId="03DCF7E1" w14:textId="322234FC" w:rsidR="004D0F40" w:rsidRPr="002D5E1D" w:rsidRDefault="004D0F40" w:rsidP="004D0F40">
            <w:pPr>
              <w:jc w:val="both"/>
              <w:rPr>
                <w:rFonts w:ascii="Times New Roman" w:eastAsia="Times New Roman" w:hAnsi="Times New Roman" w:cs="Times New Roman"/>
                <w:sz w:val="24"/>
                <w:szCs w:val="24"/>
                <w:lang w:eastAsia="et-EE"/>
              </w:rPr>
            </w:pPr>
          </w:p>
        </w:tc>
      </w:tr>
      <w:tr w:rsidR="004D0F40" w:rsidRPr="002D5E1D" w14:paraId="6BBA9995" w14:textId="77777777" w:rsidTr="00CC323B">
        <w:trPr>
          <w:gridAfter w:val="1"/>
          <w:wAfter w:w="15" w:type="dxa"/>
          <w:trHeight w:val="300"/>
        </w:trPr>
        <w:tc>
          <w:tcPr>
            <w:tcW w:w="562" w:type="dxa"/>
            <w:tcBorders>
              <w:top w:val="nil"/>
              <w:left w:val="single" w:sz="4" w:space="0" w:color="auto"/>
              <w:bottom w:val="single" w:sz="4" w:space="0" w:color="auto"/>
              <w:right w:val="single" w:sz="4" w:space="0" w:color="auto"/>
            </w:tcBorders>
            <w:noWrap/>
          </w:tcPr>
          <w:p w14:paraId="72284AA5" w14:textId="390EB9EE" w:rsidR="004D0F40" w:rsidRPr="002D5E1D" w:rsidRDefault="004D0F40" w:rsidP="004D0F40">
            <w:pPr>
              <w:jc w:val="right"/>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42.</w:t>
            </w:r>
          </w:p>
        </w:tc>
        <w:tc>
          <w:tcPr>
            <w:tcW w:w="5060" w:type="dxa"/>
            <w:tcBorders>
              <w:top w:val="nil"/>
              <w:left w:val="nil"/>
              <w:bottom w:val="single" w:sz="4" w:space="0" w:color="auto"/>
              <w:right w:val="single" w:sz="4" w:space="0" w:color="auto"/>
            </w:tcBorders>
            <w:noWrap/>
          </w:tcPr>
          <w:p w14:paraId="0EC498C6" w14:textId="29ADC3FC" w:rsidR="004D0F40" w:rsidRPr="002D5E1D" w:rsidRDefault="004D0F40" w:rsidP="004D0F40">
            <w:pPr>
              <w:tabs>
                <w:tab w:val="left" w:pos="1520"/>
              </w:tabs>
              <w:jc w:val="both"/>
              <w:rPr>
                <w:rFonts w:ascii="Times New Roman" w:eastAsia="Times New Roman" w:hAnsi="Times New Roman" w:cs="Times New Roman"/>
                <w:sz w:val="24"/>
                <w:szCs w:val="24"/>
              </w:rPr>
            </w:pPr>
            <w:r w:rsidRPr="002D5E1D">
              <w:rPr>
                <w:rFonts w:ascii="Times New Roman" w:eastAsia="Times New Roman" w:hAnsi="Times New Roman" w:cs="Times New Roman"/>
                <w:sz w:val="24"/>
                <w:szCs w:val="24"/>
              </w:rPr>
              <w:t>MTÜS § 21 lg 3: „</w:t>
            </w:r>
            <w:r w:rsidRPr="002D5E1D">
              <w:rPr>
                <w:rFonts w:ascii="Times New Roman" w:eastAsia="Times New Roman" w:hAnsi="Times New Roman" w:cs="Times New Roman"/>
                <w:i/>
                <w:iCs/>
                <w:sz w:val="24"/>
                <w:szCs w:val="24"/>
              </w:rPr>
              <w:t>Kui üldkoosoleku kokkukutsumisel on rikutud seaduse või põhikirja nõudeid, ei ole üldkoosolek õigustatud otsuseid vastu võtma, välja arvatud juhul, kui üldkoosolekul osalevad kõik mittetulundusühingu liikmed ja nad on nõus üldkoosolekut pidama. Sellisel üldkoosolekul tehtud otsused kehtivad ka juhul, kui liikmed, kelle suhtes kokkukutsumise korda rikuti, kiidavad otsuse heaks</w:t>
            </w:r>
            <w:r w:rsidRPr="002D5E1D">
              <w:rPr>
                <w:rFonts w:ascii="Times New Roman" w:eastAsia="Times New Roman" w:hAnsi="Times New Roman" w:cs="Times New Roman"/>
                <w:sz w:val="24"/>
                <w:szCs w:val="24"/>
              </w:rPr>
              <w:t>.“ Vt ÄS 172</w:t>
            </w:r>
            <w:r w:rsidRPr="002D5E1D">
              <w:rPr>
                <w:rFonts w:ascii="Times New Roman" w:eastAsia="Times New Roman" w:hAnsi="Times New Roman" w:cs="Times New Roman"/>
                <w:sz w:val="24"/>
                <w:szCs w:val="24"/>
                <w:vertAlign w:val="superscript"/>
              </w:rPr>
              <w:t>1</w:t>
            </w:r>
            <w:r w:rsidRPr="002D5E1D">
              <w:rPr>
                <w:rFonts w:ascii="Times New Roman" w:eastAsia="Times New Roman" w:hAnsi="Times New Roman" w:cs="Times New Roman"/>
                <w:sz w:val="24"/>
                <w:szCs w:val="24"/>
              </w:rPr>
              <w:t xml:space="preserve"> kommentaare. </w:t>
            </w:r>
          </w:p>
        </w:tc>
        <w:tc>
          <w:tcPr>
            <w:tcW w:w="4479" w:type="dxa"/>
            <w:tcBorders>
              <w:top w:val="nil"/>
              <w:left w:val="nil"/>
              <w:bottom w:val="single" w:sz="4" w:space="0" w:color="auto"/>
              <w:right w:val="single" w:sz="4" w:space="0" w:color="auto"/>
            </w:tcBorders>
            <w:noWrap/>
          </w:tcPr>
          <w:p w14:paraId="5DF5AB9A" w14:textId="514C4B49" w:rsidR="004D0F40" w:rsidRPr="002D5E1D" w:rsidRDefault="004D0F40" w:rsidP="004D0F40">
            <w:pPr>
              <w:spacing w:line="259" w:lineRule="auto"/>
              <w:jc w:val="both"/>
              <w:rPr>
                <w:rFonts w:ascii="Times New Roman" w:eastAsia="Times New Roman" w:hAnsi="Times New Roman" w:cs="Times New Roman"/>
                <w:b/>
                <w:bCs/>
                <w:sz w:val="24"/>
                <w:szCs w:val="24"/>
                <w:lang w:eastAsia="et-EE"/>
              </w:rPr>
            </w:pPr>
            <w:r w:rsidRPr="002D5E1D">
              <w:rPr>
                <w:rFonts w:ascii="Times New Roman" w:eastAsia="Times New Roman" w:hAnsi="Times New Roman" w:cs="Times New Roman"/>
                <w:b/>
                <w:bCs/>
                <w:sz w:val="24"/>
                <w:szCs w:val="24"/>
                <w:lang w:eastAsia="et-EE"/>
              </w:rPr>
              <w:t>Arvestatud</w:t>
            </w:r>
          </w:p>
          <w:p w14:paraId="2725AF16" w14:textId="47EF554A" w:rsidR="004D0F40" w:rsidRPr="002D5E1D" w:rsidRDefault="004D0F40" w:rsidP="004D0F40">
            <w:pPr>
              <w:spacing w:line="259" w:lineRule="auto"/>
              <w:jc w:val="both"/>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 xml:space="preserve">Muudatus eelnõust välja jäetud, vajab täiendavat analüüsi. </w:t>
            </w:r>
          </w:p>
        </w:tc>
      </w:tr>
      <w:tr w:rsidR="004D0F40" w:rsidRPr="002D5E1D" w14:paraId="2E90C9F7" w14:textId="77777777" w:rsidTr="00CC323B">
        <w:trPr>
          <w:gridAfter w:val="1"/>
          <w:wAfter w:w="15" w:type="dxa"/>
          <w:trHeight w:val="300"/>
        </w:trPr>
        <w:tc>
          <w:tcPr>
            <w:tcW w:w="562" w:type="dxa"/>
            <w:tcBorders>
              <w:top w:val="nil"/>
              <w:left w:val="single" w:sz="4" w:space="0" w:color="auto"/>
              <w:bottom w:val="single" w:sz="4" w:space="0" w:color="auto"/>
              <w:right w:val="single" w:sz="4" w:space="0" w:color="auto"/>
            </w:tcBorders>
            <w:noWrap/>
          </w:tcPr>
          <w:p w14:paraId="57B8BAE5" w14:textId="6F450D35" w:rsidR="004D0F40" w:rsidRPr="002D5E1D" w:rsidRDefault="004D0F40" w:rsidP="004D0F40">
            <w:pPr>
              <w:jc w:val="right"/>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43.</w:t>
            </w:r>
          </w:p>
        </w:tc>
        <w:tc>
          <w:tcPr>
            <w:tcW w:w="5060" w:type="dxa"/>
            <w:tcBorders>
              <w:top w:val="nil"/>
              <w:left w:val="nil"/>
              <w:bottom w:val="single" w:sz="4" w:space="0" w:color="auto"/>
              <w:right w:val="single" w:sz="4" w:space="0" w:color="auto"/>
            </w:tcBorders>
            <w:noWrap/>
          </w:tcPr>
          <w:p w14:paraId="64E6D5D4" w14:textId="48D6D8A6" w:rsidR="004D0F40" w:rsidRPr="002D5E1D" w:rsidRDefault="004D0F40" w:rsidP="004D0F40">
            <w:pPr>
              <w:tabs>
                <w:tab w:val="left" w:pos="1520"/>
              </w:tabs>
              <w:jc w:val="both"/>
              <w:rPr>
                <w:rFonts w:ascii="Times New Roman" w:eastAsia="Times New Roman" w:hAnsi="Times New Roman" w:cs="Times New Roman"/>
                <w:sz w:val="24"/>
                <w:szCs w:val="24"/>
              </w:rPr>
            </w:pPr>
            <w:r w:rsidRPr="002D5E1D">
              <w:rPr>
                <w:rFonts w:ascii="Times New Roman" w:eastAsia="Times New Roman" w:hAnsi="Times New Roman" w:cs="Times New Roman"/>
                <w:sz w:val="24"/>
                <w:szCs w:val="24"/>
              </w:rPr>
              <w:t>MTÜS § 24 lg 3: „</w:t>
            </w:r>
            <w:r w:rsidRPr="002D5E1D">
              <w:rPr>
                <w:rFonts w:ascii="Times New Roman" w:eastAsia="Times New Roman" w:hAnsi="Times New Roman" w:cs="Times New Roman"/>
                <w:i/>
                <w:iCs/>
                <w:sz w:val="24"/>
                <w:szCs w:val="24"/>
              </w:rPr>
              <w:t xml:space="preserve">Üldkoosoleku otsuse kehtetuks tunnistamist saab nõuda juhatus ning mittetulundusühingu liige, kes ei osalenud otsuse tegemisel. Otsuse kehtetuks tunnistamist saab nõuda ka juhatuse iga liige, kui otsuse täitmisega pandaks toime kuritegu või väärtegu või sellega kaasneks ilmselt kahju hüvitamise kohustus. Mittetulundusühingu liige, kes otsuse tegemisel osales, võib otsuse kehtetuks tunnistamist nõuda üksnes juhul, kui ta on lasknud protokollida oma vastuväite otsusele. Vastuväite protokollimiseta võib mittetulundusühingu iga liige nõuda </w:t>
            </w:r>
            <w:r w:rsidRPr="002D5E1D">
              <w:rPr>
                <w:rFonts w:ascii="Times New Roman" w:eastAsia="Times New Roman" w:hAnsi="Times New Roman" w:cs="Times New Roman"/>
                <w:i/>
                <w:iCs/>
                <w:sz w:val="24"/>
                <w:szCs w:val="24"/>
              </w:rPr>
              <w:lastRenderedPageBreak/>
              <w:t>üldkoosoleku otsuse kehtetuks tunnistamist, kui otsus tehakse käesoleva seadustiku §-s 221 sätestatud korras</w:t>
            </w:r>
            <w:r w:rsidRPr="002D5E1D">
              <w:rPr>
                <w:rFonts w:ascii="Times New Roman" w:eastAsia="Times New Roman" w:hAnsi="Times New Roman" w:cs="Times New Roman"/>
                <w:sz w:val="24"/>
                <w:szCs w:val="24"/>
              </w:rPr>
              <w:t>.“ Vt kommentaare ÄS § 178 lg 3 kohta ja TÜS § 52 lg 3 kohta).</w:t>
            </w:r>
          </w:p>
        </w:tc>
        <w:tc>
          <w:tcPr>
            <w:tcW w:w="4479" w:type="dxa"/>
            <w:tcBorders>
              <w:top w:val="nil"/>
              <w:left w:val="nil"/>
              <w:bottom w:val="single" w:sz="4" w:space="0" w:color="auto"/>
              <w:right w:val="single" w:sz="4" w:space="0" w:color="auto"/>
            </w:tcBorders>
            <w:noWrap/>
          </w:tcPr>
          <w:p w14:paraId="133FE820" w14:textId="1AB42767" w:rsidR="004D0F40" w:rsidRPr="002D5E1D" w:rsidRDefault="004D0F40" w:rsidP="004D0F40">
            <w:pPr>
              <w:jc w:val="both"/>
              <w:rPr>
                <w:rFonts w:ascii="Times New Roman" w:eastAsia="Times New Roman" w:hAnsi="Times New Roman" w:cs="Times New Roman"/>
                <w:sz w:val="24"/>
                <w:szCs w:val="24"/>
                <w:lang w:eastAsia="et-EE"/>
              </w:rPr>
            </w:pPr>
            <w:r w:rsidRPr="002D5E1D">
              <w:rPr>
                <w:rFonts w:ascii="Times New Roman" w:eastAsia="Times New Roman" w:hAnsi="Times New Roman" w:cs="Times New Roman"/>
                <w:b/>
                <w:bCs/>
                <w:sz w:val="24"/>
                <w:szCs w:val="24"/>
                <w:lang w:eastAsia="et-EE"/>
              </w:rPr>
              <w:lastRenderedPageBreak/>
              <w:t>Arvestatud</w:t>
            </w:r>
          </w:p>
          <w:p w14:paraId="06A622C6" w14:textId="42486746" w:rsidR="004D0F40" w:rsidRPr="002D5E1D" w:rsidRDefault="004D0F40" w:rsidP="004D0F40">
            <w:pPr>
              <w:jc w:val="both"/>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 xml:space="preserve">Muudatus eelnõust välja jäetud, vajab täiendavat analüüsi. </w:t>
            </w:r>
          </w:p>
        </w:tc>
      </w:tr>
      <w:tr w:rsidR="004D0F40" w:rsidRPr="002D5E1D" w14:paraId="0C21BE84" w14:textId="77777777" w:rsidTr="00CC323B">
        <w:trPr>
          <w:gridAfter w:val="1"/>
          <w:wAfter w:w="15" w:type="dxa"/>
          <w:trHeight w:val="300"/>
        </w:trPr>
        <w:tc>
          <w:tcPr>
            <w:tcW w:w="562" w:type="dxa"/>
            <w:tcBorders>
              <w:top w:val="nil"/>
              <w:left w:val="single" w:sz="4" w:space="0" w:color="auto"/>
              <w:bottom w:val="single" w:sz="4" w:space="0" w:color="auto"/>
              <w:right w:val="single" w:sz="4" w:space="0" w:color="auto"/>
            </w:tcBorders>
            <w:noWrap/>
          </w:tcPr>
          <w:p w14:paraId="514D367D" w14:textId="1FE3B00E" w:rsidR="004D0F40" w:rsidRPr="002D5E1D" w:rsidRDefault="004D0F40" w:rsidP="004D0F40">
            <w:pPr>
              <w:jc w:val="right"/>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44.</w:t>
            </w:r>
          </w:p>
        </w:tc>
        <w:tc>
          <w:tcPr>
            <w:tcW w:w="5060" w:type="dxa"/>
            <w:tcBorders>
              <w:top w:val="nil"/>
              <w:left w:val="nil"/>
              <w:bottom w:val="single" w:sz="4" w:space="0" w:color="auto"/>
              <w:right w:val="single" w:sz="4" w:space="0" w:color="auto"/>
            </w:tcBorders>
            <w:noWrap/>
          </w:tcPr>
          <w:p w14:paraId="1A302C22" w14:textId="16EFC4D3" w:rsidR="004D0F40" w:rsidRPr="002D5E1D" w:rsidRDefault="004D0F40" w:rsidP="004D0F40">
            <w:pPr>
              <w:tabs>
                <w:tab w:val="left" w:pos="1520"/>
              </w:tabs>
              <w:jc w:val="both"/>
              <w:rPr>
                <w:rFonts w:ascii="Times New Roman" w:eastAsia="Times New Roman" w:hAnsi="Times New Roman" w:cs="Times New Roman"/>
                <w:sz w:val="24"/>
                <w:szCs w:val="24"/>
              </w:rPr>
            </w:pPr>
            <w:r w:rsidRPr="002D5E1D">
              <w:rPr>
                <w:rFonts w:ascii="Times New Roman" w:eastAsia="Times New Roman" w:hAnsi="Times New Roman" w:cs="Times New Roman"/>
                <w:sz w:val="24"/>
                <w:szCs w:val="24"/>
              </w:rPr>
              <w:t>MTÜS § 27 lg 4 kehtetuks tunnistamine (</w:t>
            </w:r>
            <w:r w:rsidRPr="002D5E1D">
              <w:rPr>
                <w:rFonts w:ascii="Times New Roman" w:eastAsia="Times New Roman" w:hAnsi="Times New Roman" w:cs="Times New Roman"/>
                <w:i/>
                <w:iCs/>
                <w:sz w:val="24"/>
                <w:szCs w:val="24"/>
              </w:rPr>
              <w:t xml:space="preserve">juhatuse kinnisasja võõrandamise regulatsioon). </w:t>
            </w:r>
            <w:r w:rsidRPr="002D5E1D">
              <w:rPr>
                <w:rFonts w:ascii="Times New Roman" w:eastAsia="Times New Roman" w:hAnsi="Times New Roman" w:cs="Times New Roman"/>
                <w:sz w:val="24"/>
                <w:szCs w:val="24"/>
              </w:rPr>
              <w:t>MTÜ puhul ei tohiks juhatusel olla sama laia õigust kinnisasju või registrisse kantud vallasasju võõrandada või asjaõigusega koormata kui teistes ühingutes ja see võiks jääda endiselt üldkoosoleku otsustada. Nimelt MTÜ puhul on vastava vara antud MTÜ käsutusse reeglina tema põhikirjaliste eesmärkide saavutamiseks ning selle võõrandamine peaks olema pigem erandlik.</w:t>
            </w:r>
          </w:p>
        </w:tc>
        <w:tc>
          <w:tcPr>
            <w:tcW w:w="4479" w:type="dxa"/>
            <w:tcBorders>
              <w:top w:val="nil"/>
              <w:left w:val="nil"/>
              <w:bottom w:val="single" w:sz="4" w:space="0" w:color="auto"/>
              <w:right w:val="single" w:sz="4" w:space="0" w:color="auto"/>
            </w:tcBorders>
            <w:noWrap/>
          </w:tcPr>
          <w:p w14:paraId="2CDABE27" w14:textId="111991A2" w:rsidR="004D0F40" w:rsidRPr="002D5E1D" w:rsidRDefault="004D0F40" w:rsidP="004D0F40">
            <w:pPr>
              <w:spacing w:line="259" w:lineRule="auto"/>
              <w:jc w:val="both"/>
              <w:rPr>
                <w:rFonts w:ascii="Times New Roman" w:eastAsia="Times New Roman" w:hAnsi="Times New Roman" w:cs="Times New Roman"/>
                <w:b/>
                <w:bCs/>
                <w:sz w:val="24"/>
                <w:szCs w:val="24"/>
                <w:lang w:eastAsia="et-EE"/>
              </w:rPr>
            </w:pPr>
            <w:r w:rsidRPr="002D5E1D">
              <w:rPr>
                <w:rFonts w:ascii="Times New Roman" w:eastAsia="Times New Roman" w:hAnsi="Times New Roman" w:cs="Times New Roman"/>
                <w:b/>
                <w:bCs/>
                <w:sz w:val="24"/>
                <w:szCs w:val="24"/>
                <w:lang w:eastAsia="et-EE"/>
              </w:rPr>
              <w:t>Arvestatud</w:t>
            </w:r>
          </w:p>
          <w:p w14:paraId="4519DC35" w14:textId="2BF67187" w:rsidR="004D0F40" w:rsidRPr="002D5E1D" w:rsidRDefault="004D0F40" w:rsidP="004D0F40">
            <w:pPr>
              <w:spacing w:line="259" w:lineRule="auto"/>
              <w:jc w:val="both"/>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 xml:space="preserve">Muudatus eelnõust välja jäetud. </w:t>
            </w:r>
          </w:p>
        </w:tc>
      </w:tr>
      <w:tr w:rsidR="004D0F40" w:rsidRPr="002D5E1D" w14:paraId="7C703FD1" w14:textId="77777777" w:rsidTr="00CC323B">
        <w:trPr>
          <w:gridAfter w:val="1"/>
          <w:wAfter w:w="15" w:type="dxa"/>
          <w:trHeight w:val="300"/>
        </w:trPr>
        <w:tc>
          <w:tcPr>
            <w:tcW w:w="562" w:type="dxa"/>
            <w:tcBorders>
              <w:top w:val="nil"/>
              <w:left w:val="single" w:sz="4" w:space="0" w:color="auto"/>
              <w:bottom w:val="single" w:sz="4" w:space="0" w:color="auto"/>
              <w:right w:val="single" w:sz="4" w:space="0" w:color="auto"/>
            </w:tcBorders>
            <w:noWrap/>
          </w:tcPr>
          <w:p w14:paraId="54D1F49B" w14:textId="6A4E8A87" w:rsidR="004D0F40" w:rsidRPr="002D5E1D" w:rsidRDefault="004D0F40" w:rsidP="004D0F40">
            <w:pPr>
              <w:jc w:val="right"/>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45.</w:t>
            </w:r>
          </w:p>
        </w:tc>
        <w:tc>
          <w:tcPr>
            <w:tcW w:w="5060" w:type="dxa"/>
            <w:tcBorders>
              <w:top w:val="nil"/>
              <w:left w:val="nil"/>
              <w:bottom w:val="single" w:sz="4" w:space="0" w:color="auto"/>
              <w:right w:val="single" w:sz="4" w:space="0" w:color="auto"/>
            </w:tcBorders>
            <w:noWrap/>
          </w:tcPr>
          <w:p w14:paraId="15A1BCDF" w14:textId="0BA5BBC2" w:rsidR="004D0F40" w:rsidRPr="002D5E1D" w:rsidRDefault="004D0F40" w:rsidP="004D0F40">
            <w:pPr>
              <w:jc w:val="both"/>
              <w:rPr>
                <w:rFonts w:ascii="Times New Roman" w:eastAsia="Times New Roman" w:hAnsi="Times New Roman" w:cs="Times New Roman"/>
                <w:sz w:val="24"/>
                <w:szCs w:val="24"/>
              </w:rPr>
            </w:pPr>
            <w:r w:rsidRPr="002D5E1D">
              <w:rPr>
                <w:rFonts w:ascii="Times New Roman" w:eastAsia="Times New Roman" w:hAnsi="Times New Roman" w:cs="Times New Roman"/>
                <w:sz w:val="24"/>
                <w:szCs w:val="24"/>
              </w:rPr>
              <w:t>SAS § 5 uus lõige 5</w:t>
            </w:r>
            <w:r w:rsidRPr="002D5E1D">
              <w:rPr>
                <w:rFonts w:ascii="Times New Roman" w:eastAsia="Times New Roman" w:hAnsi="Times New Roman" w:cs="Times New Roman"/>
                <w:sz w:val="24"/>
                <w:szCs w:val="24"/>
                <w:vertAlign w:val="superscript"/>
              </w:rPr>
              <w:t>1</w:t>
            </w:r>
            <w:r w:rsidRPr="002D5E1D">
              <w:rPr>
                <w:rFonts w:ascii="Times New Roman" w:eastAsia="Times New Roman" w:hAnsi="Times New Roman" w:cs="Times New Roman"/>
                <w:sz w:val="24"/>
                <w:szCs w:val="24"/>
              </w:rPr>
              <w:t>: „</w:t>
            </w:r>
            <w:r w:rsidRPr="002D5E1D">
              <w:rPr>
                <w:rFonts w:ascii="Times New Roman" w:eastAsia="Times New Roman" w:hAnsi="Times New Roman" w:cs="Times New Roman"/>
                <w:i/>
                <w:iCs/>
                <w:sz w:val="24"/>
                <w:szCs w:val="24"/>
              </w:rPr>
              <w:t>Asutaja võib pärast sihtasutuse asutamist loobuda asutaja õigustest, tehes selle kohta avalduse sihtasutusele . Avaldus peab olema notariaalselt tõestatud. Avalduse jõustumisel  lõpevad kõik asutaja seaduse või sihtasutuse põhikirja alusel tekkinud õigused</w:t>
            </w:r>
            <w:r w:rsidRPr="002D5E1D">
              <w:rPr>
                <w:rFonts w:ascii="Times New Roman" w:eastAsia="Times New Roman" w:hAnsi="Times New Roman" w:cs="Times New Roman"/>
                <w:sz w:val="24"/>
                <w:szCs w:val="24"/>
              </w:rPr>
              <w:t xml:space="preserve">.“. See regulatsioon vajab veel läbimõtlemist. Ainuüksi notariaalse tõestamise nõue ei taga, et ka põhikirjas vajalikud muudatused (viidatud seletuskirjas) tehakse. Loobumine ei saa jõustuda enne põhikirjaliste muudatuste jõustumist. </w:t>
            </w:r>
            <w:r w:rsidRPr="002D5E1D">
              <w:rPr>
                <w:rFonts w:ascii="Times New Roman" w:eastAsia="Times New Roman" w:hAnsi="Times New Roman" w:cs="Times New Roman"/>
                <w:i/>
                <w:iCs/>
                <w:sz w:val="24"/>
                <w:szCs w:val="24"/>
              </w:rPr>
              <w:t>Loobumise avalduse esitamine sihtasutusele</w:t>
            </w:r>
            <w:r w:rsidRPr="002D5E1D">
              <w:rPr>
                <w:rFonts w:ascii="Times New Roman" w:eastAsia="Times New Roman" w:hAnsi="Times New Roman" w:cs="Times New Roman"/>
                <w:sz w:val="24"/>
                <w:szCs w:val="24"/>
              </w:rPr>
              <w:t xml:space="preserve"> – kas mõeldud on sihtasutuse juhatust? </w:t>
            </w:r>
            <w:r w:rsidRPr="002D5E1D">
              <w:rPr>
                <w:rFonts w:ascii="Times New Roman" w:eastAsia="Times New Roman" w:hAnsi="Times New Roman" w:cs="Times New Roman"/>
                <w:i/>
                <w:iCs/>
                <w:sz w:val="24"/>
                <w:szCs w:val="24"/>
              </w:rPr>
              <w:t>Avalduse jõustumisel lõppevad kõik asutaja õigused</w:t>
            </w:r>
            <w:r w:rsidRPr="002D5E1D">
              <w:rPr>
                <w:rFonts w:ascii="Times New Roman" w:eastAsia="Times New Roman" w:hAnsi="Times New Roman" w:cs="Times New Roman"/>
                <w:sz w:val="24"/>
                <w:szCs w:val="24"/>
              </w:rPr>
              <w:t xml:space="preserve"> – millal avaldus jõustub? Jõustumine ei saa olla varasem ka kättetoimetamisest.</w:t>
            </w:r>
          </w:p>
        </w:tc>
        <w:tc>
          <w:tcPr>
            <w:tcW w:w="4479" w:type="dxa"/>
            <w:tcBorders>
              <w:top w:val="nil"/>
              <w:left w:val="nil"/>
              <w:bottom w:val="single" w:sz="4" w:space="0" w:color="auto"/>
              <w:right w:val="single" w:sz="4" w:space="0" w:color="auto"/>
            </w:tcBorders>
            <w:noWrap/>
          </w:tcPr>
          <w:p w14:paraId="5986E028" w14:textId="77777777" w:rsidR="00BE7193" w:rsidRPr="002D5E1D" w:rsidRDefault="00BE7193" w:rsidP="004D0F40">
            <w:pPr>
              <w:jc w:val="both"/>
              <w:rPr>
                <w:rFonts w:ascii="Times New Roman" w:eastAsia="Times New Roman" w:hAnsi="Times New Roman" w:cs="Times New Roman"/>
                <w:b/>
                <w:bCs/>
                <w:sz w:val="24"/>
                <w:szCs w:val="24"/>
                <w:lang w:eastAsia="et-EE"/>
              </w:rPr>
            </w:pPr>
            <w:r w:rsidRPr="002D5E1D">
              <w:rPr>
                <w:rFonts w:ascii="Times New Roman" w:eastAsia="Times New Roman" w:hAnsi="Times New Roman" w:cs="Times New Roman"/>
                <w:b/>
                <w:bCs/>
                <w:sz w:val="24"/>
                <w:szCs w:val="24"/>
                <w:lang w:eastAsia="et-EE"/>
              </w:rPr>
              <w:t>Arvestatud osaliselt</w:t>
            </w:r>
          </w:p>
          <w:p w14:paraId="78D77353" w14:textId="7BD29ABB" w:rsidR="004D0F40" w:rsidRPr="002D5E1D" w:rsidRDefault="004D0F40" w:rsidP="004D0F40">
            <w:pPr>
              <w:jc w:val="both"/>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 xml:space="preserve">Täiendame teksti viitega kohustusele enne muuta põhikirja. Avalduse jõustumine – tavaline tahteavalduse jõustumise kord. </w:t>
            </w:r>
          </w:p>
        </w:tc>
      </w:tr>
      <w:tr w:rsidR="004D0F40" w:rsidRPr="002D5E1D" w14:paraId="75125352" w14:textId="77777777" w:rsidTr="00CC323B">
        <w:trPr>
          <w:gridAfter w:val="1"/>
          <w:wAfter w:w="15" w:type="dxa"/>
          <w:trHeight w:val="300"/>
        </w:trPr>
        <w:tc>
          <w:tcPr>
            <w:tcW w:w="562" w:type="dxa"/>
            <w:tcBorders>
              <w:top w:val="nil"/>
              <w:left w:val="single" w:sz="4" w:space="0" w:color="auto"/>
              <w:bottom w:val="single" w:sz="4" w:space="0" w:color="auto"/>
              <w:right w:val="single" w:sz="4" w:space="0" w:color="auto"/>
            </w:tcBorders>
            <w:noWrap/>
          </w:tcPr>
          <w:p w14:paraId="06DE9995" w14:textId="0D9E4C40" w:rsidR="004D0F40" w:rsidRPr="002D5E1D" w:rsidRDefault="004D0F40" w:rsidP="004D0F40">
            <w:pPr>
              <w:jc w:val="right"/>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46.</w:t>
            </w:r>
          </w:p>
        </w:tc>
        <w:tc>
          <w:tcPr>
            <w:tcW w:w="5060" w:type="dxa"/>
            <w:tcBorders>
              <w:top w:val="nil"/>
              <w:left w:val="nil"/>
              <w:bottom w:val="single" w:sz="4" w:space="0" w:color="auto"/>
              <w:right w:val="single" w:sz="4" w:space="0" w:color="auto"/>
            </w:tcBorders>
            <w:noWrap/>
          </w:tcPr>
          <w:p w14:paraId="4CDDE724" w14:textId="44C6F158" w:rsidR="004D0F40" w:rsidRPr="002D5E1D" w:rsidRDefault="004D0F40" w:rsidP="004D0F40">
            <w:pPr>
              <w:jc w:val="both"/>
              <w:rPr>
                <w:rFonts w:ascii="Times New Roman" w:eastAsia="Times New Roman" w:hAnsi="Times New Roman" w:cs="Times New Roman"/>
                <w:sz w:val="24"/>
                <w:szCs w:val="24"/>
              </w:rPr>
            </w:pPr>
            <w:r w:rsidRPr="002D5E1D">
              <w:rPr>
                <w:rFonts w:ascii="Times New Roman" w:eastAsia="Times New Roman" w:hAnsi="Times New Roman" w:cs="Times New Roman"/>
                <w:sz w:val="24"/>
                <w:szCs w:val="24"/>
              </w:rPr>
              <w:t>SAS § 16 lg 2: „</w:t>
            </w:r>
            <w:r w:rsidRPr="002D5E1D">
              <w:rPr>
                <w:rFonts w:ascii="Times New Roman" w:eastAsia="Times New Roman" w:hAnsi="Times New Roman" w:cs="Times New Roman"/>
                <w:i/>
                <w:iCs/>
                <w:sz w:val="24"/>
                <w:szCs w:val="24"/>
              </w:rPr>
              <w:t>Kui sihtasutus ei tegutse avalikes huvides, võib selle juhtorganiks olla üksnes juhatus. Sel juhul on nõukogu pädevus sihtasutuse asutajatel, kui seaduses või sihtasutuse põhikirjas ei ole ette nähtud teisiti</w:t>
            </w:r>
            <w:r w:rsidRPr="002D5E1D">
              <w:rPr>
                <w:rFonts w:ascii="Times New Roman" w:eastAsia="Times New Roman" w:hAnsi="Times New Roman" w:cs="Times New Roman"/>
                <w:sz w:val="24"/>
                <w:szCs w:val="24"/>
              </w:rPr>
              <w:t>.“ Kes otsustab, kas sihtasutus tegeleb avalikes huvides? Mida siin üldse tähendab "avalik huvi"?</w:t>
            </w:r>
          </w:p>
          <w:p w14:paraId="24B69B68" w14:textId="4EE0313F" w:rsidR="004D0F40" w:rsidRPr="002D5E1D" w:rsidRDefault="004D0F40" w:rsidP="004D0F40">
            <w:pPr>
              <w:jc w:val="both"/>
              <w:rPr>
                <w:rFonts w:ascii="Times New Roman" w:eastAsia="Times New Roman" w:hAnsi="Times New Roman" w:cs="Times New Roman"/>
                <w:sz w:val="24"/>
                <w:szCs w:val="24"/>
              </w:rPr>
            </w:pPr>
            <w:r w:rsidRPr="002D5E1D">
              <w:rPr>
                <w:rFonts w:ascii="Times New Roman" w:eastAsia="Times New Roman" w:hAnsi="Times New Roman" w:cs="Times New Roman"/>
                <w:sz w:val="24"/>
                <w:szCs w:val="24"/>
              </w:rPr>
              <w:t>Kui eesmärk on vähendada SA halduskoormust ja lihtsustada juhtimist, siis lihtsam oleks ka sätestada, et sihtasutusel ei pea olema nõukogu, kui nõukogu olemasolu nõue ei tulene seadusest (vastav nõue tuleneb nt riigivara seadusest ja kohaliku omavalitsuse korralduse seadusest) või SA põhikirjast. „</w:t>
            </w:r>
            <w:r w:rsidRPr="002D5E1D">
              <w:rPr>
                <w:rFonts w:ascii="Times New Roman" w:eastAsia="Times New Roman" w:hAnsi="Times New Roman" w:cs="Times New Roman"/>
                <w:i/>
                <w:iCs/>
                <w:sz w:val="24"/>
                <w:szCs w:val="24"/>
              </w:rPr>
              <w:t>Üksnes juhatus</w:t>
            </w:r>
            <w:r w:rsidRPr="002D5E1D">
              <w:rPr>
                <w:rFonts w:ascii="Times New Roman" w:eastAsia="Times New Roman" w:hAnsi="Times New Roman" w:cs="Times New Roman"/>
                <w:sz w:val="24"/>
                <w:szCs w:val="24"/>
              </w:rPr>
              <w:t>“ – muudatuse mõte on, et nõukogu ei pea olema, aga praeguse sõnastuse järgi võib ka tõlgendada, et ainult juhatus võib olla ning nõukogu ei tohi olla.</w:t>
            </w:r>
          </w:p>
        </w:tc>
        <w:tc>
          <w:tcPr>
            <w:tcW w:w="4479" w:type="dxa"/>
            <w:tcBorders>
              <w:top w:val="nil"/>
              <w:left w:val="nil"/>
              <w:bottom w:val="single" w:sz="4" w:space="0" w:color="auto"/>
              <w:right w:val="single" w:sz="4" w:space="0" w:color="auto"/>
            </w:tcBorders>
            <w:noWrap/>
          </w:tcPr>
          <w:p w14:paraId="4CD6EAAD" w14:textId="3F1ABA37" w:rsidR="004D0F40" w:rsidRPr="002D5E1D" w:rsidRDefault="004D0F40" w:rsidP="004D0F40">
            <w:pPr>
              <w:jc w:val="both"/>
              <w:rPr>
                <w:rFonts w:ascii="Times New Roman" w:eastAsia="Times New Roman" w:hAnsi="Times New Roman" w:cs="Times New Roman"/>
                <w:b/>
                <w:bCs/>
                <w:sz w:val="24"/>
                <w:szCs w:val="24"/>
                <w:lang w:eastAsia="et-EE"/>
              </w:rPr>
            </w:pPr>
            <w:r w:rsidRPr="002D5E1D">
              <w:rPr>
                <w:rFonts w:ascii="Times New Roman" w:eastAsia="Times New Roman" w:hAnsi="Times New Roman" w:cs="Times New Roman"/>
                <w:b/>
                <w:bCs/>
                <w:sz w:val="24"/>
                <w:szCs w:val="24"/>
                <w:lang w:eastAsia="et-EE"/>
              </w:rPr>
              <w:t>Teadmiseks võetud</w:t>
            </w:r>
          </w:p>
          <w:p w14:paraId="0AF92B4B" w14:textId="13C6808E" w:rsidR="004D0F40" w:rsidRPr="002D5E1D" w:rsidRDefault="004D0F40" w:rsidP="004D0F40">
            <w:pPr>
              <w:jc w:val="both"/>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 xml:space="preserve">Eelnõusse viidud erasihtasutuse täpsustatud regulatsioon. </w:t>
            </w:r>
          </w:p>
          <w:p w14:paraId="0C74BA0E" w14:textId="3557AFB4" w:rsidR="004D0F40" w:rsidRPr="002D5E1D" w:rsidRDefault="004D0F40" w:rsidP="004D0F40">
            <w:pPr>
              <w:jc w:val="both"/>
              <w:rPr>
                <w:rFonts w:ascii="Times New Roman" w:eastAsia="Times New Roman" w:hAnsi="Times New Roman" w:cs="Times New Roman"/>
                <w:sz w:val="24"/>
                <w:szCs w:val="24"/>
                <w:lang w:eastAsia="et-EE"/>
              </w:rPr>
            </w:pPr>
          </w:p>
        </w:tc>
      </w:tr>
      <w:tr w:rsidR="004D0F40" w:rsidRPr="002D5E1D" w14:paraId="7C710CC0" w14:textId="77777777" w:rsidTr="00CC323B">
        <w:trPr>
          <w:gridAfter w:val="1"/>
          <w:wAfter w:w="15" w:type="dxa"/>
          <w:trHeight w:val="300"/>
        </w:trPr>
        <w:tc>
          <w:tcPr>
            <w:tcW w:w="562" w:type="dxa"/>
            <w:tcBorders>
              <w:top w:val="nil"/>
              <w:left w:val="single" w:sz="4" w:space="0" w:color="auto"/>
              <w:bottom w:val="single" w:sz="4" w:space="0" w:color="auto"/>
              <w:right w:val="single" w:sz="4" w:space="0" w:color="auto"/>
            </w:tcBorders>
            <w:noWrap/>
          </w:tcPr>
          <w:p w14:paraId="502140E9" w14:textId="5072277A" w:rsidR="004D0F40" w:rsidRPr="002D5E1D" w:rsidRDefault="004D0F40" w:rsidP="004D0F40">
            <w:pPr>
              <w:jc w:val="right"/>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47.</w:t>
            </w:r>
          </w:p>
        </w:tc>
        <w:tc>
          <w:tcPr>
            <w:tcW w:w="5060" w:type="dxa"/>
            <w:tcBorders>
              <w:top w:val="nil"/>
              <w:left w:val="nil"/>
              <w:bottom w:val="single" w:sz="4" w:space="0" w:color="auto"/>
              <w:right w:val="single" w:sz="4" w:space="0" w:color="auto"/>
            </w:tcBorders>
            <w:noWrap/>
          </w:tcPr>
          <w:p w14:paraId="55B1C5B3" w14:textId="77777777" w:rsidR="004D0F40" w:rsidRPr="002D5E1D" w:rsidRDefault="004D0F40" w:rsidP="004D0F40">
            <w:pPr>
              <w:jc w:val="both"/>
              <w:rPr>
                <w:rFonts w:ascii="Times New Roman" w:eastAsia="Times New Roman" w:hAnsi="Times New Roman" w:cs="Times New Roman"/>
                <w:sz w:val="24"/>
                <w:szCs w:val="24"/>
              </w:rPr>
            </w:pPr>
            <w:r w:rsidRPr="002D5E1D">
              <w:rPr>
                <w:rFonts w:ascii="Times New Roman" w:eastAsia="Times New Roman" w:hAnsi="Times New Roman" w:cs="Times New Roman"/>
                <w:sz w:val="24"/>
                <w:szCs w:val="24"/>
              </w:rPr>
              <w:t>SAS § 19 lg 4: „</w:t>
            </w:r>
            <w:r w:rsidRPr="002D5E1D">
              <w:rPr>
                <w:rFonts w:ascii="Times New Roman" w:eastAsia="Times New Roman" w:hAnsi="Times New Roman" w:cs="Times New Roman"/>
                <w:i/>
                <w:iCs/>
                <w:sz w:val="24"/>
                <w:szCs w:val="24"/>
              </w:rPr>
              <w:t>Kui sihtasutus ei tegutse avalikes huvides , võib põhikirjaga ette näha, et juhatuse liikmed või osa neist valitakse tähtajatult</w:t>
            </w:r>
            <w:r w:rsidRPr="002D5E1D">
              <w:rPr>
                <w:rFonts w:ascii="Times New Roman" w:eastAsia="Times New Roman" w:hAnsi="Times New Roman" w:cs="Times New Roman"/>
                <w:sz w:val="24"/>
                <w:szCs w:val="24"/>
              </w:rPr>
              <w:t xml:space="preserve">.“. Sama teema. Kes otsustab, kas sihtasutus tegeleb avalikes </w:t>
            </w:r>
            <w:r w:rsidRPr="002D5E1D">
              <w:rPr>
                <w:rFonts w:ascii="Times New Roman" w:eastAsia="Times New Roman" w:hAnsi="Times New Roman" w:cs="Times New Roman"/>
                <w:sz w:val="24"/>
                <w:szCs w:val="24"/>
              </w:rPr>
              <w:lastRenderedPageBreak/>
              <w:t>huvides? Mida siin üldse tähendab "avalik huvi"?</w:t>
            </w:r>
          </w:p>
          <w:p w14:paraId="26C40C5A" w14:textId="1FFA4609" w:rsidR="004D0F40" w:rsidRPr="002D5E1D" w:rsidRDefault="004D0F40" w:rsidP="004D0F40">
            <w:pPr>
              <w:jc w:val="both"/>
              <w:rPr>
                <w:rFonts w:ascii="Times New Roman" w:eastAsia="Times New Roman" w:hAnsi="Times New Roman" w:cs="Times New Roman"/>
                <w:sz w:val="24"/>
                <w:szCs w:val="24"/>
              </w:rPr>
            </w:pPr>
            <w:r w:rsidRPr="002D5E1D">
              <w:rPr>
                <w:rFonts w:ascii="Times New Roman" w:eastAsia="Times New Roman" w:hAnsi="Times New Roman" w:cs="Times New Roman"/>
                <w:sz w:val="24"/>
                <w:szCs w:val="24"/>
              </w:rPr>
              <w:t>Lihtsuse huvides võiks kõigi SA-de puhul olla põhikirjaga võimalik näha ette juhatuse liikmete volituste tähtajalisus. </w:t>
            </w:r>
          </w:p>
        </w:tc>
        <w:tc>
          <w:tcPr>
            <w:tcW w:w="4479" w:type="dxa"/>
            <w:tcBorders>
              <w:top w:val="nil"/>
              <w:left w:val="nil"/>
              <w:bottom w:val="single" w:sz="4" w:space="0" w:color="auto"/>
              <w:right w:val="single" w:sz="4" w:space="0" w:color="auto"/>
            </w:tcBorders>
            <w:noWrap/>
          </w:tcPr>
          <w:p w14:paraId="795A7164" w14:textId="22799312" w:rsidR="004D0F40" w:rsidRPr="002D5E1D" w:rsidRDefault="004D0F40" w:rsidP="004D0F40">
            <w:pPr>
              <w:jc w:val="both"/>
              <w:rPr>
                <w:rFonts w:ascii="Times New Roman" w:eastAsia="Times New Roman" w:hAnsi="Times New Roman" w:cs="Times New Roman"/>
                <w:b/>
                <w:bCs/>
                <w:sz w:val="24"/>
                <w:szCs w:val="24"/>
                <w:lang w:eastAsia="et-EE"/>
              </w:rPr>
            </w:pPr>
            <w:r w:rsidRPr="002D5E1D">
              <w:rPr>
                <w:rFonts w:ascii="Times New Roman" w:eastAsia="Times New Roman" w:hAnsi="Times New Roman" w:cs="Times New Roman"/>
                <w:b/>
                <w:bCs/>
                <w:sz w:val="24"/>
                <w:szCs w:val="24"/>
                <w:lang w:eastAsia="et-EE"/>
              </w:rPr>
              <w:lastRenderedPageBreak/>
              <w:t>Osaliselt arvestatud</w:t>
            </w:r>
          </w:p>
          <w:p w14:paraId="373AA073" w14:textId="09D7DB75" w:rsidR="004D0F40" w:rsidRPr="002D5E1D" w:rsidRDefault="004D0F40" w:rsidP="004D0F40">
            <w:pPr>
              <w:jc w:val="both"/>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Eelnõus on täpsustatud „erasihtasutuse“ kriteeriume.</w:t>
            </w:r>
          </w:p>
          <w:p w14:paraId="4A1AAD24" w14:textId="0FA75854" w:rsidR="004D0F40" w:rsidRPr="002D5E1D" w:rsidRDefault="004D0F40" w:rsidP="004D0F40">
            <w:pPr>
              <w:jc w:val="both"/>
              <w:rPr>
                <w:rFonts w:ascii="Times New Roman" w:eastAsia="Times New Roman" w:hAnsi="Times New Roman" w:cs="Times New Roman"/>
                <w:sz w:val="24"/>
                <w:szCs w:val="24"/>
                <w:lang w:eastAsia="et-EE"/>
              </w:rPr>
            </w:pPr>
          </w:p>
        </w:tc>
      </w:tr>
      <w:tr w:rsidR="004D0F40" w:rsidRPr="002D5E1D" w14:paraId="6807FF65" w14:textId="77777777" w:rsidTr="00CC323B">
        <w:trPr>
          <w:gridAfter w:val="1"/>
          <w:wAfter w:w="15" w:type="dxa"/>
          <w:trHeight w:val="300"/>
        </w:trPr>
        <w:tc>
          <w:tcPr>
            <w:tcW w:w="562" w:type="dxa"/>
            <w:tcBorders>
              <w:top w:val="nil"/>
              <w:left w:val="single" w:sz="4" w:space="0" w:color="auto"/>
              <w:bottom w:val="single" w:sz="4" w:space="0" w:color="auto"/>
              <w:right w:val="single" w:sz="4" w:space="0" w:color="auto"/>
            </w:tcBorders>
            <w:noWrap/>
          </w:tcPr>
          <w:p w14:paraId="162CD8AF" w14:textId="7DAAECD6" w:rsidR="004D0F40" w:rsidRPr="002D5E1D" w:rsidRDefault="004D0F40" w:rsidP="004D0F40">
            <w:pPr>
              <w:jc w:val="right"/>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48.</w:t>
            </w:r>
          </w:p>
        </w:tc>
        <w:tc>
          <w:tcPr>
            <w:tcW w:w="5060" w:type="dxa"/>
            <w:tcBorders>
              <w:top w:val="nil"/>
              <w:left w:val="nil"/>
              <w:bottom w:val="single" w:sz="4" w:space="0" w:color="auto"/>
              <w:right w:val="single" w:sz="4" w:space="0" w:color="auto"/>
            </w:tcBorders>
            <w:noWrap/>
          </w:tcPr>
          <w:p w14:paraId="518168F2" w14:textId="42CD5533" w:rsidR="004D0F40" w:rsidRPr="002D5E1D" w:rsidRDefault="004D0F40" w:rsidP="004D0F40">
            <w:pPr>
              <w:jc w:val="both"/>
              <w:rPr>
                <w:rFonts w:ascii="Times New Roman" w:eastAsia="Times New Roman" w:hAnsi="Times New Roman" w:cs="Times New Roman"/>
                <w:sz w:val="24"/>
                <w:szCs w:val="24"/>
              </w:rPr>
            </w:pPr>
            <w:r w:rsidRPr="002D5E1D">
              <w:rPr>
                <w:rFonts w:ascii="Times New Roman" w:eastAsia="Times New Roman" w:hAnsi="Times New Roman" w:cs="Times New Roman"/>
                <w:sz w:val="24"/>
                <w:szCs w:val="24"/>
              </w:rPr>
              <w:t>SAS § 59 lg 1 ja 2. Kuidas toimub dokumentide asutustele üleandmine? Kas likvideerija saadab dokumendid üldmeilile? Kes hindab, kas personalitöö isikutoimikud on arhiiviväärtuslikud? Mismoodi dokumentide hoidja määramise ja vahetamise menetlus käib, kes algatab menetluse, mis avalduse alusel?</w:t>
            </w:r>
          </w:p>
        </w:tc>
        <w:tc>
          <w:tcPr>
            <w:tcW w:w="4479" w:type="dxa"/>
            <w:tcBorders>
              <w:top w:val="nil"/>
              <w:left w:val="nil"/>
              <w:bottom w:val="single" w:sz="4" w:space="0" w:color="auto"/>
              <w:right w:val="single" w:sz="4" w:space="0" w:color="auto"/>
            </w:tcBorders>
            <w:noWrap/>
          </w:tcPr>
          <w:p w14:paraId="18147A33" w14:textId="7C6AF9EB" w:rsidR="004D0F40" w:rsidRPr="002D5E1D" w:rsidRDefault="004D0F40" w:rsidP="004D0F40">
            <w:pPr>
              <w:jc w:val="both"/>
              <w:rPr>
                <w:rFonts w:ascii="Times New Roman" w:eastAsia="Times New Roman" w:hAnsi="Times New Roman" w:cs="Times New Roman"/>
                <w:b/>
                <w:bCs/>
                <w:sz w:val="24"/>
                <w:szCs w:val="24"/>
                <w:lang w:eastAsia="et-EE"/>
              </w:rPr>
            </w:pPr>
            <w:r w:rsidRPr="002D5E1D">
              <w:rPr>
                <w:rFonts w:ascii="Times New Roman" w:eastAsia="Times New Roman" w:hAnsi="Times New Roman" w:cs="Times New Roman"/>
                <w:b/>
                <w:bCs/>
                <w:sz w:val="24"/>
                <w:szCs w:val="24"/>
                <w:lang w:eastAsia="et-EE"/>
              </w:rPr>
              <w:t>Teadmiseks võetud</w:t>
            </w:r>
          </w:p>
          <w:p w14:paraId="6CA3EEAB" w14:textId="07AF0A2F" w:rsidR="004D0F40" w:rsidRPr="002D5E1D" w:rsidRDefault="004D0F40" w:rsidP="004D0F40">
            <w:pPr>
              <w:jc w:val="both"/>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Täpsem protsess lepitakse kokku asjaomaste asutustega ja teavitatakse huvirühmi.</w:t>
            </w:r>
          </w:p>
        </w:tc>
      </w:tr>
      <w:tr w:rsidR="004D0F40" w:rsidRPr="002D5E1D" w14:paraId="09E866FF" w14:textId="77777777" w:rsidTr="00CC323B">
        <w:trPr>
          <w:gridAfter w:val="1"/>
          <w:wAfter w:w="15" w:type="dxa"/>
          <w:trHeight w:val="300"/>
        </w:trPr>
        <w:tc>
          <w:tcPr>
            <w:tcW w:w="562" w:type="dxa"/>
            <w:tcBorders>
              <w:top w:val="nil"/>
              <w:left w:val="single" w:sz="4" w:space="0" w:color="auto"/>
              <w:bottom w:val="single" w:sz="4" w:space="0" w:color="auto"/>
              <w:right w:val="single" w:sz="4" w:space="0" w:color="auto"/>
            </w:tcBorders>
            <w:noWrap/>
          </w:tcPr>
          <w:p w14:paraId="22D4CED4" w14:textId="26E1B987" w:rsidR="004D0F40" w:rsidRPr="002D5E1D" w:rsidRDefault="004D0F40" w:rsidP="004D0F40">
            <w:pPr>
              <w:jc w:val="right"/>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49.</w:t>
            </w:r>
          </w:p>
        </w:tc>
        <w:tc>
          <w:tcPr>
            <w:tcW w:w="5060" w:type="dxa"/>
            <w:tcBorders>
              <w:top w:val="nil"/>
              <w:left w:val="nil"/>
              <w:bottom w:val="single" w:sz="4" w:space="0" w:color="auto"/>
              <w:right w:val="single" w:sz="4" w:space="0" w:color="auto"/>
            </w:tcBorders>
            <w:noWrap/>
          </w:tcPr>
          <w:p w14:paraId="7D3B1012" w14:textId="77777777" w:rsidR="004D0F40" w:rsidRPr="002D5E1D" w:rsidRDefault="004D0F40" w:rsidP="004D0F40">
            <w:pPr>
              <w:jc w:val="both"/>
              <w:rPr>
                <w:rFonts w:ascii="Times New Roman" w:eastAsia="Times New Roman" w:hAnsi="Times New Roman" w:cs="Times New Roman"/>
                <w:sz w:val="24"/>
                <w:szCs w:val="24"/>
              </w:rPr>
            </w:pPr>
            <w:r w:rsidRPr="002D5E1D">
              <w:rPr>
                <w:rFonts w:ascii="Times New Roman" w:eastAsia="Times New Roman" w:hAnsi="Times New Roman" w:cs="Times New Roman"/>
                <w:sz w:val="24"/>
                <w:szCs w:val="24"/>
              </w:rPr>
              <w:t>TsÜS § 33 lg 1</w:t>
            </w:r>
            <w:r w:rsidRPr="002D5E1D">
              <w:rPr>
                <w:rFonts w:ascii="Times New Roman" w:eastAsia="Times New Roman" w:hAnsi="Times New Roman" w:cs="Times New Roman"/>
                <w:sz w:val="24"/>
                <w:szCs w:val="24"/>
                <w:vertAlign w:val="superscript"/>
              </w:rPr>
              <w:t>1</w:t>
            </w:r>
            <w:r w:rsidRPr="002D5E1D">
              <w:rPr>
                <w:rFonts w:ascii="Times New Roman" w:eastAsia="Times New Roman" w:hAnsi="Times New Roman" w:cs="Times New Roman"/>
                <w:sz w:val="24"/>
                <w:szCs w:val="24"/>
              </w:rPr>
              <w:t xml:space="preserve">: „Hääle andmisel tuleb arvestada juriidilise isiku huvidega.“ Kavandatav muudatus ei arvesta asjaoluga, et see hakkaks reguleerima hääle andmist nii juhatuse, nõukogu kui ka üldkoosoleku tasandil. Seletuskiri tekitab täiendavat segadust, rääkides selle muudatuse kontekstis "juriidilise isiku liikmest" ning "juriidilise isiku kõrgeima organi liikmetest". </w:t>
            </w:r>
          </w:p>
          <w:p w14:paraId="5DE48A88" w14:textId="77777777" w:rsidR="004D0F40" w:rsidRPr="002D5E1D" w:rsidRDefault="004D0F40" w:rsidP="004D0F40">
            <w:pPr>
              <w:jc w:val="both"/>
              <w:rPr>
                <w:rFonts w:ascii="Times New Roman" w:eastAsia="Times New Roman" w:hAnsi="Times New Roman" w:cs="Times New Roman"/>
                <w:sz w:val="24"/>
                <w:szCs w:val="24"/>
              </w:rPr>
            </w:pPr>
            <w:r w:rsidRPr="002D5E1D">
              <w:rPr>
                <w:rFonts w:ascii="Times New Roman" w:eastAsia="Times New Roman" w:hAnsi="Times New Roman" w:cs="Times New Roman"/>
                <w:sz w:val="24"/>
                <w:szCs w:val="24"/>
              </w:rPr>
              <w:t xml:space="preserve">Juhatuse ja nõukogu liikmetel juba on nende juhitava äriühingu suhtes lojaalsuskohustus (TsÜS § 35). Juriidilise isiku osanike, aktsionäride ja liikmete vahel on kehtivase õiguses põhjendatult pööratud tähelepanu just nende omavahelise suhte reguleerimisele (TsÜS § 32). </w:t>
            </w:r>
          </w:p>
          <w:p w14:paraId="23A37753" w14:textId="77777777" w:rsidR="004D0F40" w:rsidRPr="002D5E1D" w:rsidRDefault="004D0F40" w:rsidP="004D0F40">
            <w:pPr>
              <w:jc w:val="both"/>
              <w:rPr>
                <w:rFonts w:ascii="Times New Roman" w:eastAsia="Times New Roman" w:hAnsi="Times New Roman" w:cs="Times New Roman"/>
                <w:sz w:val="24"/>
                <w:szCs w:val="24"/>
              </w:rPr>
            </w:pPr>
            <w:r w:rsidRPr="002D5E1D">
              <w:rPr>
                <w:rFonts w:ascii="Times New Roman" w:eastAsia="Times New Roman" w:hAnsi="Times New Roman" w:cs="Times New Roman"/>
                <w:sz w:val="24"/>
                <w:szCs w:val="24"/>
              </w:rPr>
              <w:t xml:space="preserve">Osanike koosolekul või üldkoosolekul esindavad vastavalt osanikud või aktsionärid esmalt iseenda huve; ka heas usus tegutsevalt isikult ei saa oodata, et ta omaks osalust äriühingus ilma, et tal seonduksid sellega mis tahes omad ja õigustatud huvid. Tüüpiline näide on kasumi jaotamine, mis toimub selgelt üksnes äriühingu osanike / aktsionäride, mitte äriühingu enda huvides. </w:t>
            </w:r>
          </w:p>
          <w:p w14:paraId="51255E8D" w14:textId="77777777" w:rsidR="004D0F40" w:rsidRPr="002D5E1D" w:rsidRDefault="004D0F40" w:rsidP="004D0F40">
            <w:pPr>
              <w:jc w:val="both"/>
              <w:rPr>
                <w:rFonts w:ascii="Times New Roman" w:eastAsia="Times New Roman" w:hAnsi="Times New Roman" w:cs="Times New Roman"/>
                <w:sz w:val="24"/>
                <w:szCs w:val="24"/>
              </w:rPr>
            </w:pPr>
            <w:r w:rsidRPr="002D5E1D">
              <w:rPr>
                <w:rFonts w:ascii="Times New Roman" w:eastAsia="Times New Roman" w:hAnsi="Times New Roman" w:cs="Times New Roman"/>
                <w:sz w:val="24"/>
                <w:szCs w:val="24"/>
              </w:rPr>
              <w:t>Selgetes osaniku / aktsionäri ja osaühingu / aktsiaseltsi huvide konflikti olukordades piirab seadus juba osaniku / aktsionäri hääleõigust (ÄS § 177, § 303). Samuti on ette nähtud meetmed juhatuse ja nõukogu liikmete huvide konfliktide puhuks (ÄS § 181 lg 3, § 307 lg 3, § 322 lg 3).</w:t>
            </w:r>
          </w:p>
          <w:p w14:paraId="7B0B2E15" w14:textId="77777777" w:rsidR="004D0F40" w:rsidRPr="002D5E1D" w:rsidRDefault="004D0F40" w:rsidP="004D0F40">
            <w:pPr>
              <w:jc w:val="both"/>
              <w:rPr>
                <w:rFonts w:ascii="Times New Roman" w:eastAsia="Times New Roman" w:hAnsi="Times New Roman" w:cs="Times New Roman"/>
                <w:sz w:val="24"/>
                <w:szCs w:val="24"/>
              </w:rPr>
            </w:pPr>
            <w:r w:rsidRPr="002D5E1D">
              <w:rPr>
                <w:rFonts w:ascii="Times New Roman" w:eastAsia="Times New Roman" w:hAnsi="Times New Roman" w:cs="Times New Roman"/>
                <w:sz w:val="24"/>
                <w:szCs w:val="24"/>
              </w:rPr>
              <w:t xml:space="preserve">Kavandatav muudatus ei näi arvestavat ka ÄS § 6.1 lõigetes 1 ja 2 sätestatud kontsernivastutuse põhimõtetega. </w:t>
            </w:r>
            <w:r w:rsidRPr="002D5E1D">
              <w:rPr>
                <w:rFonts w:ascii="Times New Roman" w:eastAsia="Times New Roman" w:hAnsi="Times New Roman" w:cs="Times New Roman"/>
                <w:b/>
                <w:bCs/>
                <w:sz w:val="24"/>
                <w:szCs w:val="24"/>
              </w:rPr>
              <w:t>Äriõiguse komisjoni hinnangul tooks kavandatav muudatus kehtiva olukorraga võrreldes juurde täiendavat ebakindlust ja vaidlusi, mitte uut selgust ega konkreetsust. Soovitame sellest muudatusest loobuda.</w:t>
            </w:r>
          </w:p>
          <w:p w14:paraId="483A2FB5" w14:textId="77777777" w:rsidR="004D0F40" w:rsidRPr="002D5E1D" w:rsidRDefault="004D0F40" w:rsidP="004D0F40">
            <w:pPr>
              <w:jc w:val="both"/>
              <w:rPr>
                <w:rFonts w:ascii="Times New Roman" w:eastAsia="Times New Roman" w:hAnsi="Times New Roman" w:cs="Times New Roman"/>
                <w:sz w:val="24"/>
                <w:szCs w:val="24"/>
              </w:rPr>
            </w:pPr>
            <w:r w:rsidRPr="002D5E1D">
              <w:rPr>
                <w:rFonts w:ascii="Times New Roman" w:eastAsia="Times New Roman" w:hAnsi="Times New Roman" w:cs="Times New Roman"/>
                <w:sz w:val="24"/>
                <w:szCs w:val="24"/>
              </w:rPr>
              <w:t>TsÜS § 33 lg 1</w:t>
            </w:r>
            <w:r w:rsidRPr="002D5E1D">
              <w:rPr>
                <w:rFonts w:ascii="Times New Roman" w:eastAsia="Times New Roman" w:hAnsi="Times New Roman" w:cs="Times New Roman"/>
                <w:sz w:val="24"/>
                <w:szCs w:val="24"/>
                <w:vertAlign w:val="superscript"/>
              </w:rPr>
              <w:t>2</w:t>
            </w:r>
            <w:r w:rsidRPr="002D5E1D">
              <w:rPr>
                <w:rFonts w:ascii="Times New Roman" w:eastAsia="Times New Roman" w:hAnsi="Times New Roman" w:cs="Times New Roman"/>
                <w:sz w:val="24"/>
                <w:szCs w:val="24"/>
              </w:rPr>
              <w:t>: „</w:t>
            </w:r>
            <w:r w:rsidRPr="002D5E1D">
              <w:rPr>
                <w:rFonts w:ascii="Times New Roman" w:eastAsia="Times New Roman" w:hAnsi="Times New Roman" w:cs="Times New Roman"/>
                <w:i/>
                <w:iCs/>
                <w:sz w:val="24"/>
                <w:szCs w:val="24"/>
              </w:rPr>
              <w:t xml:space="preserve">Seadusest, põhikirjast või ühingulepingust tuleneva kindla sisuga hääle andmise kohustuse korral  asendab häält jõustunud või viivitamata täitmisele kuuluv kohtulahend, millega kohustatakse hääle andmiseks kohustatud </w:t>
            </w:r>
            <w:r w:rsidRPr="002D5E1D">
              <w:rPr>
                <w:rFonts w:ascii="Times New Roman" w:eastAsia="Times New Roman" w:hAnsi="Times New Roman" w:cs="Times New Roman"/>
                <w:i/>
                <w:iCs/>
                <w:sz w:val="24"/>
                <w:szCs w:val="24"/>
              </w:rPr>
              <w:lastRenderedPageBreak/>
              <w:t>isikut vastava sisuga hääl andma</w:t>
            </w:r>
            <w:r w:rsidRPr="002D5E1D">
              <w:rPr>
                <w:rFonts w:ascii="Times New Roman" w:eastAsia="Times New Roman" w:hAnsi="Times New Roman" w:cs="Times New Roman"/>
                <w:sz w:val="24"/>
                <w:szCs w:val="24"/>
              </w:rPr>
              <w:t>.“. Esmalt tekib küsimus, mida annab kavandatav muudatus juurde lisaks olemasolevale kehtivale TsÜS § 68 lõikele 5?</w:t>
            </w:r>
          </w:p>
          <w:p w14:paraId="7B44FB5B" w14:textId="77777777" w:rsidR="004D0F40" w:rsidRPr="002D5E1D" w:rsidRDefault="004D0F40" w:rsidP="004D0F40">
            <w:pPr>
              <w:jc w:val="both"/>
              <w:rPr>
                <w:rFonts w:ascii="Times New Roman" w:eastAsia="Times New Roman" w:hAnsi="Times New Roman" w:cs="Times New Roman"/>
                <w:sz w:val="24"/>
                <w:szCs w:val="24"/>
              </w:rPr>
            </w:pPr>
            <w:r w:rsidRPr="002D5E1D">
              <w:rPr>
                <w:rFonts w:ascii="Times New Roman" w:eastAsia="Times New Roman" w:hAnsi="Times New Roman" w:cs="Times New Roman"/>
                <w:sz w:val="24"/>
                <w:szCs w:val="24"/>
              </w:rPr>
              <w:t>Juhul, kui sellise muudatusega aga edasi minna, siis juhime tähelepanu kahele aspektile:</w:t>
            </w:r>
          </w:p>
          <w:p w14:paraId="206BD2A3" w14:textId="77777777" w:rsidR="004D0F40" w:rsidRPr="002D5E1D" w:rsidRDefault="004D0F40" w:rsidP="004D0F40">
            <w:pPr>
              <w:jc w:val="both"/>
              <w:rPr>
                <w:rFonts w:ascii="Times New Roman" w:eastAsia="Times New Roman" w:hAnsi="Times New Roman" w:cs="Times New Roman"/>
                <w:sz w:val="24"/>
                <w:szCs w:val="24"/>
              </w:rPr>
            </w:pPr>
            <w:r w:rsidRPr="002D5E1D">
              <w:rPr>
                <w:rFonts w:ascii="Times New Roman" w:eastAsia="Times New Roman" w:hAnsi="Times New Roman" w:cs="Times New Roman"/>
                <w:sz w:val="24"/>
                <w:szCs w:val="24"/>
              </w:rPr>
              <w:t xml:space="preserve">1) Välja pakutud loetelu ei arvesta, et väga sageli tuleneb selline kohustus hoopis osanike või aktsionäride lepingust, milliste lepingute sõlmimine on praktikas sage. Seetõttu tuleks muudatusega taotletava eesmärgi täielikumaks saavutamiseks lisada loetellu ka juriidilise isiku osanike, aktsionäride või liikmete vahelised lepingud. </w:t>
            </w:r>
          </w:p>
          <w:p w14:paraId="745F7413" w14:textId="77777777" w:rsidR="004D0F40" w:rsidRPr="002D5E1D" w:rsidRDefault="004D0F40" w:rsidP="004D0F40">
            <w:pPr>
              <w:jc w:val="both"/>
              <w:rPr>
                <w:rFonts w:ascii="Times New Roman" w:eastAsia="Times New Roman" w:hAnsi="Times New Roman" w:cs="Times New Roman"/>
                <w:sz w:val="24"/>
                <w:szCs w:val="24"/>
              </w:rPr>
            </w:pPr>
            <w:r w:rsidRPr="002D5E1D">
              <w:rPr>
                <w:rFonts w:ascii="Times New Roman" w:eastAsia="Times New Roman" w:hAnsi="Times New Roman" w:cs="Times New Roman"/>
                <w:sz w:val="24"/>
                <w:szCs w:val="24"/>
              </w:rPr>
              <w:t>2) Teiseks lepitakse osanike või aktsionäride lepingus sageli kokku vaidluste lahendamises vahekohtus, mistõttu tuleks muudatusega taotletava eesmärgi täielikumaks saavutamiseks lisada sättesse lisaks kohtuotsusele ka vahekohtu otsus.</w:t>
            </w:r>
          </w:p>
          <w:p w14:paraId="590F51C9" w14:textId="0E3655E1" w:rsidR="004D0F40" w:rsidRPr="002D5E1D" w:rsidRDefault="004D0F40" w:rsidP="004D0F40">
            <w:pPr>
              <w:jc w:val="both"/>
              <w:rPr>
                <w:rFonts w:ascii="Times New Roman" w:eastAsia="Times New Roman" w:hAnsi="Times New Roman" w:cs="Times New Roman"/>
                <w:sz w:val="24"/>
                <w:szCs w:val="24"/>
              </w:rPr>
            </w:pPr>
            <w:r w:rsidRPr="002D5E1D">
              <w:rPr>
                <w:rFonts w:ascii="Times New Roman" w:eastAsia="Times New Roman" w:hAnsi="Times New Roman" w:cs="Times New Roman"/>
                <w:sz w:val="24"/>
                <w:szCs w:val="24"/>
              </w:rPr>
              <w:t>TsÜS § 33 lg 3</w:t>
            </w:r>
            <w:r w:rsidRPr="002D5E1D">
              <w:rPr>
                <w:rFonts w:ascii="Times New Roman" w:eastAsia="Times New Roman" w:hAnsi="Times New Roman" w:cs="Times New Roman"/>
                <w:sz w:val="24"/>
                <w:szCs w:val="24"/>
                <w:vertAlign w:val="superscript"/>
              </w:rPr>
              <w:t>1</w:t>
            </w:r>
            <w:r w:rsidRPr="002D5E1D">
              <w:rPr>
                <w:rFonts w:ascii="Times New Roman" w:eastAsia="Times New Roman" w:hAnsi="Times New Roman" w:cs="Times New Roman"/>
                <w:sz w:val="24"/>
                <w:szCs w:val="24"/>
              </w:rPr>
              <w:t xml:space="preserve"> „</w:t>
            </w:r>
            <w:r w:rsidRPr="002D5E1D">
              <w:rPr>
                <w:rFonts w:ascii="Times New Roman" w:eastAsia="Times New Roman" w:hAnsi="Times New Roman" w:cs="Times New Roman"/>
                <w:i/>
                <w:iCs/>
                <w:sz w:val="24"/>
                <w:szCs w:val="24"/>
              </w:rPr>
              <w:t>Koos otsuse kehtetuks tunnistamise nõudega, samuti käesoleva paragrahvi lõikes 11 nimetatud juhul, kui hääletamiskohustust rikkudes antud hääled  mõjutasid otsuse tegemise võimalikkust või selle sisu, võib nõuda tegeliku või hääletamiskohustusele vastava sisuga otsuse vastuvõtmise tuvastamist.</w:t>
            </w:r>
            <w:r w:rsidRPr="002D5E1D">
              <w:rPr>
                <w:rFonts w:ascii="Times New Roman" w:eastAsia="Times New Roman" w:hAnsi="Times New Roman" w:cs="Times New Roman"/>
                <w:sz w:val="24"/>
                <w:szCs w:val="24"/>
              </w:rPr>
              <w:t xml:space="preserve">“ Me ei saa sellise muudatusega nõus olla kontekstis, kus hääletamiskohustuse alla hõlmatakse ka kavandatav TsÜS § 33 lg 1.1, millest Äriõiguse komisjon soovitab loobuda. Viidatav säte muudaks "hääletamiskohustuse" sisu väga ebaselgeks, hägusaks ja üllatuslikuks ning piiraks ebamõistlikult ja õigustamatult osanike ja aktsionäride õigusi ühingu juhtimisel ning oma huvide esindamisel. Lihtsaima näitena võiks sellisel juhul alati nõuda, et vastu võetud kasumi jaotamise otsus asendataks otsusega jaotada kasumit väiksemas summas või see üldse jaotamata jätta.  </w:t>
            </w:r>
          </w:p>
        </w:tc>
        <w:tc>
          <w:tcPr>
            <w:tcW w:w="4479" w:type="dxa"/>
            <w:tcBorders>
              <w:top w:val="nil"/>
              <w:left w:val="nil"/>
              <w:bottom w:val="single" w:sz="4" w:space="0" w:color="auto"/>
              <w:right w:val="single" w:sz="4" w:space="0" w:color="auto"/>
            </w:tcBorders>
            <w:noWrap/>
          </w:tcPr>
          <w:p w14:paraId="7C308E86" w14:textId="08C19E83" w:rsidR="004D0F40" w:rsidRPr="002D5E1D" w:rsidRDefault="004D0F40" w:rsidP="004D0F40">
            <w:pPr>
              <w:jc w:val="both"/>
              <w:rPr>
                <w:rFonts w:ascii="Times New Roman" w:eastAsia="Times New Roman" w:hAnsi="Times New Roman" w:cs="Times New Roman"/>
                <w:b/>
                <w:bCs/>
                <w:sz w:val="24"/>
                <w:szCs w:val="24"/>
                <w:lang w:eastAsia="et-EE"/>
              </w:rPr>
            </w:pPr>
            <w:r w:rsidRPr="002D5E1D">
              <w:rPr>
                <w:rFonts w:ascii="Times New Roman" w:eastAsia="Times New Roman" w:hAnsi="Times New Roman" w:cs="Times New Roman"/>
                <w:b/>
                <w:bCs/>
                <w:sz w:val="24"/>
                <w:szCs w:val="24"/>
                <w:lang w:eastAsia="et-EE"/>
              </w:rPr>
              <w:lastRenderedPageBreak/>
              <w:t>Arvestatud</w:t>
            </w:r>
          </w:p>
          <w:p w14:paraId="3BC183C1" w14:textId="770C9C0E" w:rsidR="004D0F40" w:rsidRPr="002D5E1D" w:rsidRDefault="004D0F40" w:rsidP="004D0F40">
            <w:pPr>
              <w:jc w:val="both"/>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 xml:space="preserve">Muudatus eelnõust välja jäetud, vajab täiendavat analüüsi. </w:t>
            </w:r>
          </w:p>
        </w:tc>
      </w:tr>
      <w:tr w:rsidR="004D0F40" w:rsidRPr="002D5E1D" w14:paraId="1E03DD21" w14:textId="77777777" w:rsidTr="00CC323B">
        <w:trPr>
          <w:gridAfter w:val="1"/>
          <w:wAfter w:w="15" w:type="dxa"/>
          <w:trHeight w:val="300"/>
        </w:trPr>
        <w:tc>
          <w:tcPr>
            <w:tcW w:w="562" w:type="dxa"/>
            <w:tcBorders>
              <w:top w:val="nil"/>
              <w:left w:val="single" w:sz="4" w:space="0" w:color="auto"/>
              <w:bottom w:val="single" w:sz="4" w:space="0" w:color="auto"/>
              <w:right w:val="single" w:sz="4" w:space="0" w:color="auto"/>
            </w:tcBorders>
            <w:noWrap/>
          </w:tcPr>
          <w:p w14:paraId="7E64177B" w14:textId="365ACB2D" w:rsidR="004D0F40" w:rsidRPr="002D5E1D" w:rsidRDefault="004D0F40" w:rsidP="004D0F40">
            <w:pPr>
              <w:jc w:val="right"/>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50.</w:t>
            </w:r>
          </w:p>
        </w:tc>
        <w:tc>
          <w:tcPr>
            <w:tcW w:w="5060" w:type="dxa"/>
            <w:tcBorders>
              <w:top w:val="nil"/>
              <w:left w:val="nil"/>
              <w:bottom w:val="single" w:sz="4" w:space="0" w:color="auto"/>
              <w:right w:val="single" w:sz="4" w:space="0" w:color="auto"/>
            </w:tcBorders>
            <w:noWrap/>
          </w:tcPr>
          <w:p w14:paraId="0F261300" w14:textId="77777777" w:rsidR="004D0F40" w:rsidRPr="002D5E1D" w:rsidRDefault="004D0F40" w:rsidP="004D0F40">
            <w:pPr>
              <w:jc w:val="both"/>
              <w:rPr>
                <w:rFonts w:ascii="Times New Roman" w:eastAsia="Times New Roman" w:hAnsi="Times New Roman" w:cs="Times New Roman"/>
                <w:sz w:val="24"/>
                <w:szCs w:val="24"/>
              </w:rPr>
            </w:pPr>
            <w:r w:rsidRPr="002D5E1D">
              <w:rPr>
                <w:rFonts w:ascii="Times New Roman" w:eastAsia="Times New Roman" w:hAnsi="Times New Roman" w:cs="Times New Roman"/>
                <w:sz w:val="24"/>
                <w:szCs w:val="24"/>
              </w:rPr>
              <w:t>TsÜS § 38 lg 1</w:t>
            </w:r>
            <w:r w:rsidRPr="002D5E1D">
              <w:rPr>
                <w:rFonts w:ascii="Times New Roman" w:eastAsia="Times New Roman" w:hAnsi="Times New Roman" w:cs="Times New Roman"/>
                <w:sz w:val="24"/>
                <w:szCs w:val="24"/>
                <w:vertAlign w:val="superscript"/>
              </w:rPr>
              <w:t>1</w:t>
            </w:r>
            <w:r w:rsidRPr="002D5E1D">
              <w:rPr>
                <w:rFonts w:ascii="Times New Roman" w:eastAsia="Times New Roman" w:hAnsi="Times New Roman" w:cs="Times New Roman"/>
                <w:sz w:val="24"/>
                <w:szCs w:val="24"/>
              </w:rPr>
              <w:t xml:space="preserve"> „</w:t>
            </w:r>
            <w:r w:rsidRPr="002D5E1D">
              <w:rPr>
                <w:rFonts w:ascii="Times New Roman" w:eastAsia="Times New Roman" w:hAnsi="Times New Roman" w:cs="Times New Roman"/>
                <w:i/>
                <w:iCs/>
                <w:sz w:val="24"/>
                <w:szCs w:val="24"/>
              </w:rPr>
              <w:t>Teabe andmata jätmise, samuti ebaõige või ebapiisava teabe andmise korral võib otsuse kehtetuks tunnistamist nõuda üksnes juhul, kui vastav teave oli olulise tähtsusega hääleõiguse teostamisel</w:t>
            </w:r>
            <w:r w:rsidRPr="002D5E1D">
              <w:rPr>
                <w:rFonts w:ascii="Times New Roman" w:eastAsia="Times New Roman" w:hAnsi="Times New Roman" w:cs="Times New Roman"/>
                <w:sz w:val="24"/>
                <w:szCs w:val="24"/>
              </w:rPr>
              <w:t>.“ Esiteks ei ole selline napp sõnastus piisav, sest sättest peaks olema ka üheselt arusaadav, kellele peab olema taolises olukorras ette heidetav teabe andmata jätmine, ebaõige või ebapiisava teabe andmine.</w:t>
            </w:r>
          </w:p>
          <w:p w14:paraId="42B3A6EA" w14:textId="77777777" w:rsidR="004D0F40" w:rsidRPr="002D5E1D" w:rsidRDefault="004D0F40" w:rsidP="004D0F40">
            <w:pPr>
              <w:jc w:val="both"/>
              <w:rPr>
                <w:rFonts w:ascii="Times New Roman" w:eastAsia="Times New Roman" w:hAnsi="Times New Roman" w:cs="Times New Roman"/>
                <w:sz w:val="24"/>
                <w:szCs w:val="24"/>
              </w:rPr>
            </w:pPr>
            <w:r w:rsidRPr="002D5E1D">
              <w:rPr>
                <w:rFonts w:ascii="Times New Roman" w:eastAsia="Times New Roman" w:hAnsi="Times New Roman" w:cs="Times New Roman"/>
                <w:sz w:val="24"/>
                <w:szCs w:val="24"/>
              </w:rPr>
              <w:t>Teiseks ei sätesta seadus üheselt, milline teave on piisav.</w:t>
            </w:r>
          </w:p>
          <w:p w14:paraId="01173687" w14:textId="77777777" w:rsidR="004D0F40" w:rsidRPr="002D5E1D" w:rsidRDefault="004D0F40" w:rsidP="004D0F40">
            <w:pPr>
              <w:jc w:val="both"/>
              <w:rPr>
                <w:rFonts w:ascii="Times New Roman" w:eastAsia="Times New Roman" w:hAnsi="Times New Roman" w:cs="Times New Roman"/>
                <w:sz w:val="24"/>
                <w:szCs w:val="24"/>
              </w:rPr>
            </w:pPr>
            <w:r w:rsidRPr="002D5E1D">
              <w:rPr>
                <w:rFonts w:ascii="Times New Roman" w:eastAsia="Times New Roman" w:hAnsi="Times New Roman" w:cs="Times New Roman"/>
                <w:sz w:val="24"/>
                <w:szCs w:val="24"/>
              </w:rPr>
              <w:t xml:space="preserve">Ka hääle andjal on kohustus oma hääle andmine läbi kaaluda ja läbi mõelda, koguda selleks vajalikku teavet - ning kui otsuse tegemiseks piisavat teavet ei ole, oleks loogiline käik hääletada </w:t>
            </w:r>
            <w:r w:rsidRPr="002D5E1D">
              <w:rPr>
                <w:rFonts w:ascii="Times New Roman" w:eastAsia="Times New Roman" w:hAnsi="Times New Roman" w:cs="Times New Roman"/>
                <w:sz w:val="24"/>
                <w:szCs w:val="24"/>
              </w:rPr>
              <w:lastRenderedPageBreak/>
              <w:t>otsuse vastu.</w:t>
            </w:r>
          </w:p>
          <w:p w14:paraId="72939283" w14:textId="77777777" w:rsidR="004D0F40" w:rsidRPr="002D5E1D" w:rsidRDefault="004D0F40" w:rsidP="004D0F40">
            <w:pPr>
              <w:jc w:val="both"/>
              <w:rPr>
                <w:rFonts w:ascii="Times New Roman" w:eastAsia="Times New Roman" w:hAnsi="Times New Roman" w:cs="Times New Roman"/>
                <w:sz w:val="24"/>
                <w:szCs w:val="24"/>
              </w:rPr>
            </w:pPr>
            <w:r w:rsidRPr="002D5E1D">
              <w:rPr>
                <w:rFonts w:ascii="Times New Roman" w:eastAsia="Times New Roman" w:hAnsi="Times New Roman" w:cs="Times New Roman"/>
                <w:sz w:val="24"/>
                <w:szCs w:val="24"/>
              </w:rPr>
              <w:t xml:space="preserve">Seletuskiri räägib taas "osanikest, aktsionäridest ja liikmetest", jättes tähelepanuta, et TsÜS § 38 kohaldub ka nt nõukogu otsustele. </w:t>
            </w:r>
          </w:p>
          <w:p w14:paraId="226891A5" w14:textId="77777777" w:rsidR="004D0F40" w:rsidRPr="002D5E1D" w:rsidRDefault="004D0F40" w:rsidP="004D0F40">
            <w:pPr>
              <w:jc w:val="both"/>
              <w:rPr>
                <w:rFonts w:ascii="Times New Roman" w:eastAsia="Times New Roman" w:hAnsi="Times New Roman" w:cs="Times New Roman"/>
                <w:sz w:val="24"/>
                <w:szCs w:val="24"/>
              </w:rPr>
            </w:pPr>
          </w:p>
          <w:p w14:paraId="62E717A3" w14:textId="77777777" w:rsidR="004D0F40" w:rsidRPr="002D5E1D" w:rsidRDefault="004D0F40" w:rsidP="004D0F40">
            <w:pPr>
              <w:jc w:val="both"/>
              <w:rPr>
                <w:rFonts w:ascii="Times New Roman" w:eastAsia="Times New Roman" w:hAnsi="Times New Roman" w:cs="Times New Roman"/>
                <w:sz w:val="24"/>
                <w:szCs w:val="24"/>
              </w:rPr>
            </w:pPr>
            <w:r w:rsidRPr="002D5E1D">
              <w:rPr>
                <w:rFonts w:ascii="Times New Roman" w:eastAsia="Times New Roman" w:hAnsi="Times New Roman" w:cs="Times New Roman"/>
                <w:sz w:val="24"/>
                <w:szCs w:val="24"/>
              </w:rPr>
              <w:t>Vt ka ÄS osas § 178 lg 1</w:t>
            </w:r>
            <w:r w:rsidRPr="002D5E1D">
              <w:rPr>
                <w:rFonts w:ascii="Times New Roman" w:eastAsia="Times New Roman" w:hAnsi="Times New Roman" w:cs="Times New Roman"/>
                <w:sz w:val="24"/>
                <w:szCs w:val="24"/>
                <w:vertAlign w:val="superscript"/>
              </w:rPr>
              <w:t>1</w:t>
            </w:r>
            <w:r w:rsidRPr="002D5E1D">
              <w:rPr>
                <w:rFonts w:ascii="Times New Roman" w:eastAsia="Times New Roman" w:hAnsi="Times New Roman" w:cs="Times New Roman"/>
                <w:sz w:val="24"/>
                <w:szCs w:val="24"/>
              </w:rPr>
              <w:t xml:space="preserve"> ja § 302 lg 1</w:t>
            </w:r>
            <w:r w:rsidRPr="002D5E1D">
              <w:rPr>
                <w:rFonts w:ascii="Times New Roman" w:eastAsia="Times New Roman" w:hAnsi="Times New Roman" w:cs="Times New Roman"/>
                <w:sz w:val="24"/>
                <w:szCs w:val="24"/>
                <w:vertAlign w:val="superscript"/>
              </w:rPr>
              <w:t>1</w:t>
            </w:r>
            <w:r w:rsidRPr="002D5E1D">
              <w:rPr>
                <w:rFonts w:ascii="Times New Roman" w:eastAsia="Times New Roman" w:hAnsi="Times New Roman" w:cs="Times New Roman"/>
                <w:sz w:val="24"/>
                <w:szCs w:val="24"/>
              </w:rPr>
              <w:t xml:space="preserve"> kommentaare.</w:t>
            </w:r>
          </w:p>
          <w:p w14:paraId="21349C27" w14:textId="77777777" w:rsidR="004D0F40" w:rsidRPr="002D5E1D" w:rsidRDefault="004D0F40" w:rsidP="004D0F40">
            <w:pPr>
              <w:jc w:val="both"/>
              <w:rPr>
                <w:rFonts w:ascii="Times New Roman" w:eastAsia="Times New Roman" w:hAnsi="Times New Roman" w:cs="Times New Roman"/>
                <w:sz w:val="24"/>
                <w:szCs w:val="24"/>
              </w:rPr>
            </w:pPr>
            <w:r w:rsidRPr="002D5E1D">
              <w:rPr>
                <w:rFonts w:ascii="Times New Roman" w:eastAsia="Times New Roman" w:hAnsi="Times New Roman" w:cs="Times New Roman"/>
                <w:sz w:val="24"/>
                <w:szCs w:val="24"/>
              </w:rPr>
              <w:t>TsÜS § 38 lg 2 „</w:t>
            </w:r>
            <w:r w:rsidRPr="002D5E1D">
              <w:rPr>
                <w:rFonts w:ascii="Times New Roman" w:eastAsia="Times New Roman" w:hAnsi="Times New Roman" w:cs="Times New Roman"/>
                <w:i/>
                <w:iCs/>
                <w:sz w:val="24"/>
                <w:szCs w:val="24"/>
              </w:rPr>
              <w:t>Juriidilise isiku organi otsus on tühine, kui see on tagajärjena seaduses otse sätestatud või kui otsus on vastuolus heade kommetega või kui see rikub juriidilise isiku võlausaldajate kaitseks või muu avaliku huvi tõttu kehtestatud seaduse sätet või kui koosoleku kokkukutsumisel või otsuse eelnõu saatmisel koosolekut kokku kutsumata rikuti oluliselt selleks ettenähtud korda</w:t>
            </w:r>
            <w:r w:rsidRPr="002D5E1D">
              <w:rPr>
                <w:rFonts w:ascii="Times New Roman" w:eastAsia="Times New Roman" w:hAnsi="Times New Roman" w:cs="Times New Roman"/>
                <w:sz w:val="24"/>
                <w:szCs w:val="24"/>
              </w:rPr>
              <w:t>.“ Koosoleku kokkukutsumise korra olulise rikkumise puhuks näeb meie hinnangul piisava lahenduse ette juba ÄS § 172.1 ja 296, nähes ette ka võimaluse otsuseid siiski kehtivalt vastu võtta. Sellest põhimõttest ei soovita ka käesoleva eelnõuga loobuda. Tekib seega loogiline küsimus, et mis on sel juhul sellise täiendava automaatse ja absoluutse tühisuse mõte ning kuidas see suhestub viidatud ÄS regulatsioonidega?</w:t>
            </w:r>
          </w:p>
          <w:p w14:paraId="7A575B62" w14:textId="77777777" w:rsidR="004D0F40" w:rsidRPr="002D5E1D" w:rsidRDefault="004D0F40" w:rsidP="004D0F40">
            <w:pPr>
              <w:jc w:val="both"/>
              <w:rPr>
                <w:rFonts w:ascii="Times New Roman" w:eastAsia="Times New Roman" w:hAnsi="Times New Roman" w:cs="Times New Roman"/>
                <w:sz w:val="24"/>
                <w:szCs w:val="24"/>
              </w:rPr>
            </w:pPr>
          </w:p>
          <w:p w14:paraId="0459A8EE" w14:textId="77777777" w:rsidR="004D0F40" w:rsidRPr="002D5E1D" w:rsidRDefault="004D0F40" w:rsidP="004D0F40">
            <w:pPr>
              <w:jc w:val="both"/>
              <w:rPr>
                <w:rFonts w:ascii="Times New Roman" w:eastAsia="Times New Roman" w:hAnsi="Times New Roman" w:cs="Times New Roman"/>
                <w:sz w:val="24"/>
                <w:szCs w:val="24"/>
              </w:rPr>
            </w:pPr>
            <w:r w:rsidRPr="002D5E1D">
              <w:rPr>
                <w:rFonts w:ascii="Times New Roman" w:eastAsia="Times New Roman" w:hAnsi="Times New Roman" w:cs="Times New Roman"/>
                <w:sz w:val="24"/>
                <w:szCs w:val="24"/>
              </w:rPr>
              <w:t>Teiseks - miks on tühisuse alustest välja jäetud otsuse enda vastuvõtmisel selleks ettenähtud korra oluline rikkumine?</w:t>
            </w:r>
          </w:p>
          <w:p w14:paraId="7EB25C58" w14:textId="77777777" w:rsidR="004D0F40" w:rsidRPr="002D5E1D" w:rsidRDefault="004D0F40" w:rsidP="004D0F40">
            <w:pPr>
              <w:jc w:val="both"/>
              <w:rPr>
                <w:rFonts w:ascii="Times New Roman" w:eastAsia="Times New Roman" w:hAnsi="Times New Roman" w:cs="Times New Roman"/>
                <w:sz w:val="24"/>
                <w:szCs w:val="24"/>
              </w:rPr>
            </w:pPr>
          </w:p>
          <w:p w14:paraId="7D546D04" w14:textId="77777777" w:rsidR="004D0F40" w:rsidRPr="002D5E1D" w:rsidRDefault="004D0F40" w:rsidP="004D0F40">
            <w:pPr>
              <w:jc w:val="both"/>
              <w:rPr>
                <w:rFonts w:ascii="Times New Roman" w:eastAsia="Times New Roman" w:hAnsi="Times New Roman" w:cs="Times New Roman"/>
                <w:sz w:val="24"/>
                <w:szCs w:val="24"/>
              </w:rPr>
            </w:pPr>
            <w:r w:rsidRPr="002D5E1D">
              <w:rPr>
                <w:rFonts w:ascii="Times New Roman" w:eastAsia="Times New Roman" w:hAnsi="Times New Roman" w:cs="Times New Roman"/>
                <w:sz w:val="24"/>
                <w:szCs w:val="24"/>
              </w:rPr>
              <w:t xml:space="preserve">Lisaks, jättes välja praeguse TsÜS § 38 lg 2 teise lause "Huvitatud isik saab otsuse tühisusele tugineda, kui kohus on otsuse tühisuse tuvastanud." argumendiga, et praegugi on võimalik tühisusele tugineda kohtumenetluses vastuväite esitamisega, jäetakse tähelepanu, et see on siiski seotud kohtumenetlusega. On loomulik, et kohtusse pöördumist välditakse, kui on võimalik ka teisiti - aga kelle huvides on tekkiv teadmata hulk juriidiliste isikute organite otsuseid, mis võivad olla "juhtumisi" tühised? Praeguses TsÜS § 38 lg 2 toodud tühisuse alused on enamasti kõik otsusest endast nähtavad; koosoleku kokkukutsumise või eelnõu saatmise korra rikkumine aga otsusest endast enamasti ei nähtu. Seeläbi suureneb otsuse tühisuse "nähtamatus" topelt - ei pruugi see nähtuda otsusest endast ega ole seda tõstatatud ka kohtumenetluses. Tulemuseks on taas kasvav ebakindlus ja teadmatus juriidilise isiku organi otsuste kehtivuse osas. Juriidilise isiku organi otsused ei ole vaid tolle organi enda liikmete "asi", </w:t>
            </w:r>
            <w:r w:rsidRPr="002D5E1D">
              <w:rPr>
                <w:rFonts w:ascii="Times New Roman" w:eastAsia="Times New Roman" w:hAnsi="Times New Roman" w:cs="Times New Roman"/>
                <w:sz w:val="24"/>
                <w:szCs w:val="24"/>
              </w:rPr>
              <w:lastRenderedPageBreak/>
              <w:t xml:space="preserve">kes "peaksid ju teadma küll, kuidas selle otsusega asjad on", vaid võivad puudutada ka kolmandaid isikuid, kellel on huvi, et neile esitatud otsus oleks kehtiv.  </w:t>
            </w:r>
          </w:p>
          <w:p w14:paraId="7FBC1C97" w14:textId="0D4F5C43" w:rsidR="004D0F40" w:rsidRPr="002D5E1D" w:rsidRDefault="004D0F40" w:rsidP="004D0F40">
            <w:pPr>
              <w:jc w:val="both"/>
              <w:rPr>
                <w:rFonts w:ascii="Times New Roman" w:eastAsia="Times New Roman" w:hAnsi="Times New Roman" w:cs="Times New Roman"/>
                <w:sz w:val="24"/>
                <w:szCs w:val="24"/>
              </w:rPr>
            </w:pPr>
            <w:r w:rsidRPr="002D5E1D">
              <w:rPr>
                <w:rFonts w:ascii="Times New Roman" w:eastAsia="Times New Roman" w:hAnsi="Times New Roman" w:cs="Times New Roman"/>
                <w:sz w:val="24"/>
                <w:szCs w:val="24"/>
              </w:rPr>
              <w:t>TsÜS § 38 lg 4: „</w:t>
            </w:r>
            <w:r w:rsidRPr="002D5E1D">
              <w:rPr>
                <w:rFonts w:ascii="Times New Roman" w:eastAsia="Times New Roman" w:hAnsi="Times New Roman" w:cs="Times New Roman"/>
                <w:i/>
                <w:iCs/>
                <w:sz w:val="24"/>
                <w:szCs w:val="24"/>
              </w:rPr>
              <w:t>Kui vastuväite esitamise aluseks olevad asjaolud said või pidid saama juriidilise isiku osanikule, aktsionärile või otsuse tegemisel osalenud liikmele teatavaks pärast koosolekut, tuleb vastuväide esitada viivitamata pärast vastuväite aluseks olevatest asjaoludest teadasaamist või teada saama pidamist</w:t>
            </w:r>
            <w:r w:rsidRPr="002D5E1D">
              <w:rPr>
                <w:rFonts w:ascii="Times New Roman" w:eastAsia="Times New Roman" w:hAnsi="Times New Roman" w:cs="Times New Roman"/>
                <w:sz w:val="24"/>
                <w:szCs w:val="24"/>
              </w:rPr>
              <w:t>.“. Nagu eelnevalt märgitud, siis peaks saama otsuseid vaidlustada igaüks, kes vastu hääletab sõltumata sellest, kas vastuväide on protokollitud.</w:t>
            </w:r>
          </w:p>
          <w:p w14:paraId="53CA8457" w14:textId="26D63CC2" w:rsidR="004D0F40" w:rsidRPr="002D5E1D" w:rsidRDefault="004D0F40" w:rsidP="004D0F40">
            <w:pPr>
              <w:jc w:val="both"/>
              <w:rPr>
                <w:rFonts w:ascii="Times New Roman" w:eastAsia="Times New Roman" w:hAnsi="Times New Roman" w:cs="Times New Roman"/>
                <w:sz w:val="24"/>
                <w:szCs w:val="24"/>
              </w:rPr>
            </w:pPr>
            <w:r w:rsidRPr="002D5E1D">
              <w:rPr>
                <w:rFonts w:ascii="Times New Roman" w:eastAsia="Times New Roman" w:hAnsi="Times New Roman" w:cs="Times New Roman"/>
                <w:sz w:val="24"/>
                <w:szCs w:val="24"/>
              </w:rPr>
              <w:t>TsÜS § 38 lg 7 kolmas lause: „</w:t>
            </w:r>
            <w:r w:rsidRPr="002D5E1D">
              <w:rPr>
                <w:rFonts w:ascii="Times New Roman" w:eastAsia="Times New Roman" w:hAnsi="Times New Roman" w:cs="Times New Roman"/>
                <w:i/>
                <w:iCs/>
                <w:sz w:val="24"/>
                <w:szCs w:val="24"/>
              </w:rPr>
              <w:t>Kui enne kahe aasta pikkuse tähtaja möödumist on esitatud kohtule juriidilise organi otsuse tühisuse tuvastamise hagi või kohtumenetluses tühisuse vastuväide, pikeneb tähtaeg kuni selles kohtumenetluses tehtava kohtulahendi jõustumiseni</w:t>
            </w:r>
            <w:r w:rsidRPr="002D5E1D">
              <w:rPr>
                <w:rFonts w:ascii="Times New Roman" w:eastAsia="Times New Roman" w:hAnsi="Times New Roman" w:cs="Times New Roman"/>
                <w:sz w:val="24"/>
                <w:szCs w:val="24"/>
              </w:rPr>
              <w:t xml:space="preserve">.“ Mõistame seletuskirjas märgitud soovi kaitsta paremini otsuse tühisusele tuginemise õigust omavaid isikuid. Kuid oluline on ka avalike registrite usaldusväärsus kõigi kolmandate isikute jaoks, mille puhul on konkreetne ajaline piir võrreldamatult parem. </w:t>
            </w:r>
          </w:p>
          <w:p w14:paraId="0B234811" w14:textId="39B28555" w:rsidR="004D0F40" w:rsidRPr="002D5E1D" w:rsidRDefault="004D0F40" w:rsidP="004D0F40">
            <w:pPr>
              <w:jc w:val="both"/>
              <w:rPr>
                <w:rFonts w:ascii="Times New Roman" w:eastAsia="Times New Roman" w:hAnsi="Times New Roman" w:cs="Times New Roman"/>
                <w:sz w:val="24"/>
                <w:szCs w:val="24"/>
              </w:rPr>
            </w:pPr>
            <w:r w:rsidRPr="002D5E1D">
              <w:rPr>
                <w:rFonts w:ascii="Times New Roman" w:eastAsia="Times New Roman" w:hAnsi="Times New Roman" w:cs="Times New Roman"/>
                <w:sz w:val="24"/>
                <w:szCs w:val="24"/>
              </w:rPr>
              <w:t xml:space="preserve">Välja pakutud lahendusega võiks nõustuda, kui asjaolu, et kande aluseks oleva otsuse tühisuse küsimuses on käimas kohtumenetlus, nähtuks selgelt ka vastavast avalikust registrist, kuhu asjaomane kanne tehtud on. </w:t>
            </w:r>
          </w:p>
          <w:p w14:paraId="41EB7C75" w14:textId="434698E1" w:rsidR="004D0F40" w:rsidRPr="002D5E1D" w:rsidRDefault="004D0F40" w:rsidP="004D0F40">
            <w:pPr>
              <w:jc w:val="both"/>
              <w:rPr>
                <w:rFonts w:ascii="Times New Roman" w:eastAsia="Times New Roman" w:hAnsi="Times New Roman" w:cs="Times New Roman"/>
                <w:sz w:val="24"/>
                <w:szCs w:val="24"/>
              </w:rPr>
            </w:pPr>
            <w:r w:rsidRPr="002D5E1D">
              <w:rPr>
                <w:rFonts w:ascii="Times New Roman" w:eastAsia="Times New Roman" w:hAnsi="Times New Roman" w:cs="Times New Roman"/>
                <w:sz w:val="24"/>
                <w:szCs w:val="24"/>
              </w:rPr>
              <w:t>TsÜS § 38 lg 9: „</w:t>
            </w:r>
            <w:r w:rsidRPr="002D5E1D">
              <w:rPr>
                <w:rFonts w:ascii="Times New Roman" w:eastAsia="Times New Roman" w:hAnsi="Times New Roman" w:cs="Times New Roman"/>
                <w:i/>
                <w:iCs/>
                <w:sz w:val="24"/>
                <w:szCs w:val="24"/>
              </w:rPr>
              <w:t>Juriidilise isiku juhatus või seda asendav organ on kohustatud viivitamata teatama organi otsuse vaidlustamisest juriidilise isiku kõigile osanikele, aktsionäridele ja liikmetele, kes olid otsuse tegemise ajal juriidilise isiku osanikud, aktsionärid või liikmed ning kes on juriidilise isiku osanikud, aktsionärid või liikmed teate koostamise ajal</w:t>
            </w:r>
            <w:r w:rsidRPr="002D5E1D">
              <w:rPr>
                <w:rFonts w:ascii="Times New Roman" w:eastAsia="Times New Roman" w:hAnsi="Times New Roman" w:cs="Times New Roman"/>
                <w:sz w:val="24"/>
                <w:szCs w:val="24"/>
              </w:rPr>
              <w:t>.“ Muudatus jätab taaskord tähelepanuta, et TsÜS § 38 kohaldub ka nt nõukogu otsuste vaidlustamisele.</w:t>
            </w:r>
          </w:p>
          <w:p w14:paraId="02125D57" w14:textId="6692FA39" w:rsidR="004D0F40" w:rsidRPr="002D5E1D" w:rsidRDefault="004D0F40" w:rsidP="004D0F40">
            <w:pPr>
              <w:jc w:val="both"/>
              <w:rPr>
                <w:rFonts w:ascii="Times New Roman" w:eastAsia="Times New Roman" w:hAnsi="Times New Roman" w:cs="Times New Roman"/>
                <w:sz w:val="24"/>
                <w:szCs w:val="24"/>
              </w:rPr>
            </w:pPr>
          </w:p>
          <w:p w14:paraId="60E5BD72" w14:textId="2CADAF4D" w:rsidR="004D0F40" w:rsidRPr="002D5E1D" w:rsidRDefault="004D0F40" w:rsidP="004D0F40">
            <w:pPr>
              <w:jc w:val="both"/>
              <w:rPr>
                <w:rFonts w:ascii="Times New Roman" w:eastAsia="Times New Roman" w:hAnsi="Times New Roman" w:cs="Times New Roman"/>
                <w:sz w:val="24"/>
                <w:szCs w:val="24"/>
              </w:rPr>
            </w:pPr>
            <w:r w:rsidRPr="002D5E1D">
              <w:rPr>
                <w:rFonts w:ascii="Times New Roman" w:eastAsia="Times New Roman" w:hAnsi="Times New Roman" w:cs="Times New Roman"/>
                <w:sz w:val="24"/>
                <w:szCs w:val="24"/>
              </w:rPr>
              <w:t>Vt ka ÄS osas § 178 lg 3</w:t>
            </w:r>
            <w:r w:rsidRPr="002D5E1D">
              <w:rPr>
                <w:rFonts w:ascii="Times New Roman" w:eastAsia="Times New Roman" w:hAnsi="Times New Roman" w:cs="Times New Roman"/>
                <w:sz w:val="24"/>
                <w:szCs w:val="24"/>
                <w:vertAlign w:val="superscript"/>
              </w:rPr>
              <w:t>1</w:t>
            </w:r>
            <w:r w:rsidRPr="002D5E1D">
              <w:rPr>
                <w:rFonts w:ascii="Times New Roman" w:eastAsia="Times New Roman" w:hAnsi="Times New Roman" w:cs="Times New Roman"/>
                <w:sz w:val="24"/>
                <w:szCs w:val="24"/>
              </w:rPr>
              <w:t xml:space="preserve"> ja 3</w:t>
            </w:r>
            <w:r w:rsidRPr="002D5E1D">
              <w:rPr>
                <w:rFonts w:ascii="Times New Roman" w:eastAsia="Times New Roman" w:hAnsi="Times New Roman" w:cs="Times New Roman"/>
                <w:sz w:val="24"/>
                <w:szCs w:val="24"/>
                <w:vertAlign w:val="superscript"/>
              </w:rPr>
              <w:t>2</w:t>
            </w:r>
            <w:r w:rsidRPr="002D5E1D">
              <w:rPr>
                <w:rFonts w:ascii="Times New Roman" w:eastAsia="Times New Roman" w:hAnsi="Times New Roman" w:cs="Times New Roman"/>
                <w:sz w:val="24"/>
                <w:szCs w:val="24"/>
              </w:rPr>
              <w:t xml:space="preserve"> kommentaare, mis puudutavad vaidluse andmeid (mida siin punktis miskipärast ei ole muudetud).</w:t>
            </w:r>
          </w:p>
        </w:tc>
        <w:tc>
          <w:tcPr>
            <w:tcW w:w="4479" w:type="dxa"/>
            <w:tcBorders>
              <w:top w:val="nil"/>
              <w:left w:val="nil"/>
              <w:bottom w:val="single" w:sz="4" w:space="0" w:color="auto"/>
              <w:right w:val="single" w:sz="4" w:space="0" w:color="auto"/>
            </w:tcBorders>
            <w:noWrap/>
          </w:tcPr>
          <w:p w14:paraId="3F258515" w14:textId="35222482" w:rsidR="004D0F40" w:rsidRPr="002D5E1D" w:rsidRDefault="004D0F40" w:rsidP="004D0F40">
            <w:pPr>
              <w:jc w:val="both"/>
              <w:rPr>
                <w:rFonts w:ascii="Times New Roman" w:eastAsia="Times New Roman" w:hAnsi="Times New Roman" w:cs="Times New Roman"/>
                <w:b/>
                <w:bCs/>
                <w:sz w:val="24"/>
                <w:szCs w:val="24"/>
                <w:lang w:eastAsia="et-EE"/>
              </w:rPr>
            </w:pPr>
            <w:r w:rsidRPr="002D5E1D">
              <w:rPr>
                <w:rFonts w:ascii="Times New Roman" w:eastAsia="Times New Roman" w:hAnsi="Times New Roman" w:cs="Times New Roman"/>
                <w:b/>
                <w:bCs/>
                <w:sz w:val="24"/>
                <w:szCs w:val="24"/>
                <w:lang w:eastAsia="et-EE"/>
              </w:rPr>
              <w:lastRenderedPageBreak/>
              <w:t>Arvestatud</w:t>
            </w:r>
          </w:p>
          <w:p w14:paraId="68A1B0AD" w14:textId="67D104F0" w:rsidR="004D0F40" w:rsidRPr="002D5E1D" w:rsidRDefault="004D0F40" w:rsidP="004D0F40">
            <w:pPr>
              <w:jc w:val="both"/>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 xml:space="preserve">Muudatus eelnõust välja jäetud.  </w:t>
            </w:r>
          </w:p>
        </w:tc>
      </w:tr>
      <w:tr w:rsidR="004D0F40" w:rsidRPr="002D5E1D" w14:paraId="74E42896" w14:textId="77777777" w:rsidTr="00CC323B">
        <w:trPr>
          <w:gridAfter w:val="1"/>
          <w:wAfter w:w="15" w:type="dxa"/>
          <w:trHeight w:val="300"/>
        </w:trPr>
        <w:tc>
          <w:tcPr>
            <w:tcW w:w="562" w:type="dxa"/>
            <w:tcBorders>
              <w:top w:val="nil"/>
              <w:left w:val="single" w:sz="4" w:space="0" w:color="auto"/>
              <w:bottom w:val="single" w:sz="4" w:space="0" w:color="auto"/>
              <w:right w:val="single" w:sz="4" w:space="0" w:color="auto"/>
            </w:tcBorders>
            <w:noWrap/>
          </w:tcPr>
          <w:p w14:paraId="2CF36F56" w14:textId="77777777" w:rsidR="004D0F40" w:rsidRPr="002D5E1D" w:rsidRDefault="004D0F40" w:rsidP="004D0F40">
            <w:pPr>
              <w:jc w:val="right"/>
              <w:rPr>
                <w:rFonts w:ascii="Times New Roman" w:eastAsia="Times New Roman" w:hAnsi="Times New Roman" w:cs="Times New Roman"/>
                <w:sz w:val="24"/>
                <w:szCs w:val="24"/>
                <w:lang w:eastAsia="et-EE"/>
              </w:rPr>
            </w:pPr>
          </w:p>
        </w:tc>
        <w:tc>
          <w:tcPr>
            <w:tcW w:w="5060" w:type="dxa"/>
            <w:tcBorders>
              <w:top w:val="nil"/>
              <w:left w:val="nil"/>
              <w:bottom w:val="single" w:sz="4" w:space="0" w:color="auto"/>
              <w:right w:val="single" w:sz="4" w:space="0" w:color="auto"/>
            </w:tcBorders>
            <w:noWrap/>
          </w:tcPr>
          <w:p w14:paraId="4DACB404" w14:textId="29A1C1D8" w:rsidR="004D0F40" w:rsidRPr="002D5E1D" w:rsidRDefault="004D0F40" w:rsidP="004D0F40">
            <w:pPr>
              <w:tabs>
                <w:tab w:val="left" w:pos="1000"/>
              </w:tabs>
              <w:jc w:val="both"/>
              <w:rPr>
                <w:rFonts w:ascii="Times New Roman" w:eastAsia="Times New Roman" w:hAnsi="Times New Roman" w:cs="Times New Roman"/>
                <w:sz w:val="24"/>
                <w:szCs w:val="24"/>
              </w:rPr>
            </w:pPr>
            <w:r w:rsidRPr="002D5E1D">
              <w:rPr>
                <w:rFonts w:ascii="Times New Roman" w:eastAsia="Times New Roman" w:hAnsi="Times New Roman" w:cs="Times New Roman"/>
                <w:sz w:val="24"/>
                <w:szCs w:val="24"/>
              </w:rPr>
              <w:t>TsÜS § 39 uued punktid 7</w:t>
            </w:r>
            <w:r w:rsidRPr="002D5E1D">
              <w:rPr>
                <w:rFonts w:ascii="Times New Roman" w:eastAsia="Times New Roman" w:hAnsi="Times New Roman" w:cs="Times New Roman"/>
                <w:sz w:val="24"/>
                <w:szCs w:val="24"/>
                <w:vertAlign w:val="superscript"/>
              </w:rPr>
              <w:t>1</w:t>
            </w:r>
            <w:r w:rsidRPr="002D5E1D">
              <w:rPr>
                <w:rFonts w:ascii="Times New Roman" w:eastAsia="Times New Roman" w:hAnsi="Times New Roman" w:cs="Times New Roman"/>
                <w:sz w:val="24"/>
                <w:szCs w:val="24"/>
              </w:rPr>
              <w:t xml:space="preserve"> ja 7</w:t>
            </w:r>
            <w:r w:rsidRPr="002D5E1D">
              <w:rPr>
                <w:rFonts w:ascii="Times New Roman" w:eastAsia="Times New Roman" w:hAnsi="Times New Roman" w:cs="Times New Roman"/>
                <w:sz w:val="24"/>
                <w:szCs w:val="24"/>
                <w:vertAlign w:val="superscript"/>
              </w:rPr>
              <w:t>2</w:t>
            </w:r>
            <w:r w:rsidRPr="002D5E1D">
              <w:rPr>
                <w:rFonts w:ascii="Times New Roman" w:eastAsia="Times New Roman" w:hAnsi="Times New Roman" w:cs="Times New Roman"/>
                <w:sz w:val="24"/>
                <w:szCs w:val="24"/>
              </w:rPr>
              <w:t xml:space="preserve"> </w:t>
            </w:r>
          </w:p>
          <w:p w14:paraId="7582D56A" w14:textId="476E163F" w:rsidR="004D0F40" w:rsidRPr="002D5E1D" w:rsidRDefault="004D0F40" w:rsidP="004D0F40">
            <w:pPr>
              <w:tabs>
                <w:tab w:val="left" w:pos="1000"/>
              </w:tabs>
              <w:jc w:val="both"/>
              <w:rPr>
                <w:rFonts w:ascii="Times New Roman" w:eastAsia="Times New Roman" w:hAnsi="Times New Roman" w:cs="Times New Roman"/>
                <w:i/>
                <w:iCs/>
                <w:sz w:val="24"/>
                <w:szCs w:val="24"/>
              </w:rPr>
            </w:pPr>
            <w:r w:rsidRPr="002D5E1D">
              <w:rPr>
                <w:rFonts w:ascii="Times New Roman" w:eastAsia="Times New Roman" w:hAnsi="Times New Roman" w:cs="Times New Roman"/>
                <w:sz w:val="24"/>
                <w:szCs w:val="24"/>
              </w:rPr>
              <w:t>„</w:t>
            </w:r>
            <w:r w:rsidRPr="002D5E1D">
              <w:rPr>
                <w:rFonts w:ascii="Times New Roman" w:eastAsia="Times New Roman" w:hAnsi="Times New Roman" w:cs="Times New Roman"/>
                <w:i/>
                <w:iCs/>
                <w:sz w:val="24"/>
                <w:szCs w:val="24"/>
              </w:rPr>
              <w:t>7</w:t>
            </w:r>
            <w:r w:rsidRPr="002D5E1D">
              <w:rPr>
                <w:rFonts w:ascii="Times New Roman" w:eastAsia="Times New Roman" w:hAnsi="Times New Roman" w:cs="Times New Roman"/>
                <w:i/>
                <w:iCs/>
                <w:sz w:val="24"/>
                <w:szCs w:val="24"/>
                <w:vertAlign w:val="superscript"/>
              </w:rPr>
              <w:t>1</w:t>
            </w:r>
            <w:r w:rsidRPr="002D5E1D">
              <w:rPr>
                <w:rFonts w:ascii="Times New Roman" w:eastAsia="Times New Roman" w:hAnsi="Times New Roman" w:cs="Times New Roman"/>
                <w:i/>
                <w:iCs/>
                <w:sz w:val="24"/>
                <w:szCs w:val="24"/>
              </w:rPr>
              <w:t>) võlausaldajate üldkoosoleku otsusega juriidilise isiku pankroti väljakuulutamisel;</w:t>
            </w:r>
          </w:p>
          <w:p w14:paraId="12030239" w14:textId="60524389" w:rsidR="004D0F40" w:rsidRPr="002D5E1D" w:rsidRDefault="004D0F40" w:rsidP="004D0F40">
            <w:pPr>
              <w:tabs>
                <w:tab w:val="left" w:pos="1000"/>
              </w:tabs>
              <w:jc w:val="both"/>
              <w:rPr>
                <w:rFonts w:ascii="Times New Roman" w:eastAsia="Times New Roman" w:hAnsi="Times New Roman" w:cs="Times New Roman"/>
                <w:sz w:val="24"/>
                <w:szCs w:val="24"/>
              </w:rPr>
            </w:pPr>
            <w:r w:rsidRPr="002D5E1D">
              <w:rPr>
                <w:rFonts w:ascii="Times New Roman" w:eastAsia="Times New Roman" w:hAnsi="Times New Roman" w:cs="Times New Roman"/>
                <w:i/>
                <w:iCs/>
                <w:sz w:val="24"/>
                <w:szCs w:val="24"/>
              </w:rPr>
              <w:t>7</w:t>
            </w:r>
            <w:r w:rsidRPr="002D5E1D">
              <w:rPr>
                <w:rFonts w:ascii="Times New Roman" w:eastAsia="Times New Roman" w:hAnsi="Times New Roman" w:cs="Times New Roman"/>
                <w:i/>
                <w:iCs/>
                <w:sz w:val="24"/>
                <w:szCs w:val="24"/>
                <w:vertAlign w:val="superscript"/>
              </w:rPr>
              <w:t>2</w:t>
            </w:r>
            <w:r w:rsidRPr="002D5E1D">
              <w:rPr>
                <w:rFonts w:ascii="Times New Roman" w:eastAsia="Times New Roman" w:hAnsi="Times New Roman" w:cs="Times New Roman"/>
                <w:i/>
                <w:iCs/>
                <w:sz w:val="24"/>
                <w:szCs w:val="24"/>
              </w:rPr>
              <w:t>) võlausaldajate üldkoosoleku otsusega juriidilise isiku pankrotimenetluse raugemisel enne pankroti väljakuulutamist</w:t>
            </w:r>
            <w:r w:rsidRPr="002D5E1D">
              <w:rPr>
                <w:rFonts w:ascii="Times New Roman" w:eastAsia="Times New Roman" w:hAnsi="Times New Roman" w:cs="Times New Roman"/>
                <w:sz w:val="24"/>
                <w:szCs w:val="24"/>
              </w:rPr>
              <w:t xml:space="preserve">;“. Sisuliselt vastu ei ole, kuid komisjon ei saa aru seletuskirja selgitusest: </w:t>
            </w:r>
            <w:r w:rsidRPr="002D5E1D">
              <w:rPr>
                <w:rFonts w:ascii="Times New Roman" w:eastAsia="Times New Roman" w:hAnsi="Times New Roman" w:cs="Times New Roman"/>
                <w:sz w:val="24"/>
                <w:szCs w:val="24"/>
              </w:rPr>
              <w:lastRenderedPageBreak/>
              <w:t>"lisamise eesmärk on sätestada senised üksnes äriühingute suhtes kohaldatud lõpetamise alused ühtsete lõpetamise alustena kõigi eraõiguslike isikute suhtes" - PankrS § 8 (Pankrotivõlgnik ja pankrotivõlausaldaja): lg 1 kohaselt on pankrotivõlgnik (võlgnik) on füüsiline või juriidiline isik, kelle suhtes kohus on välja kuulutanud pankroti; ning lg 2 kohaselt võib pankrotivõlgnikuks olla iga füüsiline ja juriidiline isik, kui seaduses ei ole sätestatud teisiti, välja arvatud et  pankrotivõlgnikuks ei või olla riik ega kohalik omavalitsusüksus.</w:t>
            </w:r>
          </w:p>
        </w:tc>
        <w:tc>
          <w:tcPr>
            <w:tcW w:w="4479" w:type="dxa"/>
            <w:tcBorders>
              <w:top w:val="nil"/>
              <w:left w:val="nil"/>
              <w:bottom w:val="single" w:sz="4" w:space="0" w:color="auto"/>
              <w:right w:val="single" w:sz="4" w:space="0" w:color="auto"/>
            </w:tcBorders>
            <w:noWrap/>
          </w:tcPr>
          <w:p w14:paraId="098EDEE3" w14:textId="61C72F47" w:rsidR="004D0F40" w:rsidRPr="002D5E1D" w:rsidRDefault="004D0F40" w:rsidP="004D0F40">
            <w:pPr>
              <w:jc w:val="both"/>
              <w:rPr>
                <w:rFonts w:ascii="Times New Roman" w:eastAsia="Times New Roman" w:hAnsi="Times New Roman" w:cs="Times New Roman"/>
                <w:b/>
                <w:bCs/>
                <w:sz w:val="24"/>
                <w:szCs w:val="24"/>
                <w:lang w:eastAsia="et-EE"/>
              </w:rPr>
            </w:pPr>
            <w:r w:rsidRPr="002D5E1D">
              <w:rPr>
                <w:rFonts w:ascii="Times New Roman" w:eastAsia="Times New Roman" w:hAnsi="Times New Roman" w:cs="Times New Roman"/>
                <w:b/>
                <w:bCs/>
                <w:sz w:val="24"/>
                <w:szCs w:val="24"/>
                <w:lang w:eastAsia="et-EE"/>
              </w:rPr>
              <w:lastRenderedPageBreak/>
              <w:t>Arvestatud</w:t>
            </w:r>
          </w:p>
          <w:p w14:paraId="1878FF3B" w14:textId="1DA12C81" w:rsidR="004D0F40" w:rsidRPr="002D5E1D" w:rsidRDefault="004D0F40" w:rsidP="004D0F40">
            <w:pPr>
              <w:jc w:val="both"/>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 xml:space="preserve">Muudatused eelnõust välja jäetud, vajavad täiendavat analüüsi. </w:t>
            </w:r>
          </w:p>
        </w:tc>
      </w:tr>
      <w:tr w:rsidR="004D0F40" w:rsidRPr="002D5E1D" w14:paraId="48B1D233" w14:textId="77777777" w:rsidTr="00CC323B">
        <w:trPr>
          <w:gridAfter w:val="1"/>
          <w:wAfter w:w="15" w:type="dxa"/>
          <w:trHeight w:val="300"/>
        </w:trPr>
        <w:tc>
          <w:tcPr>
            <w:tcW w:w="562" w:type="dxa"/>
            <w:tcBorders>
              <w:top w:val="nil"/>
              <w:left w:val="single" w:sz="4" w:space="0" w:color="auto"/>
              <w:bottom w:val="single" w:sz="4" w:space="0" w:color="auto"/>
              <w:right w:val="single" w:sz="4" w:space="0" w:color="auto"/>
            </w:tcBorders>
            <w:noWrap/>
          </w:tcPr>
          <w:p w14:paraId="4CCEE262" w14:textId="332225E5" w:rsidR="004D0F40" w:rsidRPr="002D5E1D" w:rsidRDefault="004D0F40" w:rsidP="004D0F40">
            <w:pPr>
              <w:jc w:val="right"/>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51.</w:t>
            </w:r>
          </w:p>
        </w:tc>
        <w:tc>
          <w:tcPr>
            <w:tcW w:w="5060" w:type="dxa"/>
            <w:tcBorders>
              <w:top w:val="nil"/>
              <w:left w:val="nil"/>
              <w:bottom w:val="single" w:sz="4" w:space="0" w:color="auto"/>
              <w:right w:val="single" w:sz="4" w:space="0" w:color="auto"/>
            </w:tcBorders>
            <w:noWrap/>
          </w:tcPr>
          <w:p w14:paraId="37CFB37A" w14:textId="2797CE18" w:rsidR="004D0F40" w:rsidRPr="002D5E1D" w:rsidRDefault="004D0F40" w:rsidP="004D0F40">
            <w:pPr>
              <w:jc w:val="both"/>
              <w:rPr>
                <w:rFonts w:ascii="Times New Roman" w:eastAsia="Times New Roman" w:hAnsi="Times New Roman" w:cs="Times New Roman"/>
                <w:sz w:val="24"/>
                <w:szCs w:val="24"/>
              </w:rPr>
            </w:pPr>
            <w:r w:rsidRPr="002D5E1D">
              <w:rPr>
                <w:rFonts w:ascii="Times New Roman" w:eastAsia="Times New Roman" w:hAnsi="Times New Roman" w:cs="Times New Roman"/>
                <w:sz w:val="24"/>
                <w:szCs w:val="24"/>
              </w:rPr>
              <w:t>TÜS § 41 lg 1: „</w:t>
            </w:r>
            <w:r w:rsidRPr="002D5E1D">
              <w:rPr>
                <w:rFonts w:ascii="Times New Roman" w:eastAsia="Times New Roman" w:hAnsi="Times New Roman" w:cs="Times New Roman"/>
                <w:i/>
                <w:iCs/>
                <w:sz w:val="24"/>
                <w:szCs w:val="24"/>
              </w:rPr>
              <w:t xml:space="preserve">Üldkoosoleku kokkukutsuja saadab üldkoosoleku toimumise teate kõigile liikmetele liikmete nimekirja kantud elektronposti aadressil,  kui põhikirjas ei ole selleks ette nähtud teistsugust sidevahendit. Kui kokkukutsuja teab või peab teadma, et liikme tegelik elektronposti aadress või põhikirjaga teate edastamiseks ettenähtud aadress erineb liikmete nimekirja kantust, tuleb teade saata ka sellel aadressil. Teade peab olema saadetud selliselt, et see jõuaks saaja aadressile tavalise edastamise korral vähemalt üks nädal enne üldkoosoleku toimumist“. </w:t>
            </w:r>
            <w:r w:rsidRPr="002D5E1D">
              <w:rPr>
                <w:rFonts w:ascii="Times New Roman" w:eastAsia="Times New Roman" w:hAnsi="Times New Roman" w:cs="Times New Roman"/>
                <w:sz w:val="24"/>
                <w:szCs w:val="24"/>
              </w:rPr>
              <w:t>See küsimus oli ka eespool ÄS § 172 lg 1 muudatuste juures, et millist aadressi tuleks kutse kättetoimetamisel soosida, e- või füüsilist.</w:t>
            </w:r>
          </w:p>
        </w:tc>
        <w:tc>
          <w:tcPr>
            <w:tcW w:w="4479" w:type="dxa"/>
            <w:tcBorders>
              <w:top w:val="nil"/>
              <w:left w:val="nil"/>
              <w:bottom w:val="single" w:sz="4" w:space="0" w:color="auto"/>
              <w:right w:val="single" w:sz="4" w:space="0" w:color="auto"/>
            </w:tcBorders>
            <w:noWrap/>
          </w:tcPr>
          <w:p w14:paraId="74E0C1A3" w14:textId="31B565BF" w:rsidR="004D0F40" w:rsidRPr="002D5E1D" w:rsidRDefault="004D0F40" w:rsidP="004D0F40">
            <w:pPr>
              <w:spacing w:line="259" w:lineRule="auto"/>
              <w:jc w:val="both"/>
              <w:rPr>
                <w:rFonts w:ascii="Times New Roman" w:eastAsia="Times New Roman" w:hAnsi="Times New Roman" w:cs="Times New Roman"/>
                <w:b/>
                <w:bCs/>
                <w:sz w:val="24"/>
                <w:szCs w:val="24"/>
                <w:lang w:eastAsia="et-EE"/>
              </w:rPr>
            </w:pPr>
            <w:r w:rsidRPr="002D5E1D">
              <w:rPr>
                <w:rFonts w:ascii="Times New Roman" w:eastAsia="Times New Roman" w:hAnsi="Times New Roman" w:cs="Times New Roman"/>
                <w:b/>
                <w:bCs/>
                <w:sz w:val="24"/>
                <w:szCs w:val="24"/>
                <w:lang w:eastAsia="et-EE"/>
              </w:rPr>
              <w:t>Arvestatud</w:t>
            </w:r>
          </w:p>
          <w:p w14:paraId="36251C0C" w14:textId="06A883C9" w:rsidR="004D0F40" w:rsidRPr="002D5E1D" w:rsidRDefault="004D0F40" w:rsidP="004D0F40">
            <w:pPr>
              <w:spacing w:line="259" w:lineRule="auto"/>
              <w:jc w:val="both"/>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 xml:space="preserve">Peamiseks koosoleku kutse saatmise vahendiks saab eelnõu kohaselt elektronposti aadress. </w:t>
            </w:r>
          </w:p>
        </w:tc>
      </w:tr>
      <w:tr w:rsidR="004D0F40" w:rsidRPr="002D5E1D" w14:paraId="21C09E59" w14:textId="77777777" w:rsidTr="00CC323B">
        <w:trPr>
          <w:gridAfter w:val="1"/>
          <w:wAfter w:w="15" w:type="dxa"/>
          <w:trHeight w:val="300"/>
        </w:trPr>
        <w:tc>
          <w:tcPr>
            <w:tcW w:w="562" w:type="dxa"/>
            <w:tcBorders>
              <w:top w:val="nil"/>
              <w:left w:val="single" w:sz="4" w:space="0" w:color="auto"/>
              <w:bottom w:val="single" w:sz="4" w:space="0" w:color="auto"/>
              <w:right w:val="single" w:sz="4" w:space="0" w:color="auto"/>
            </w:tcBorders>
            <w:noWrap/>
          </w:tcPr>
          <w:p w14:paraId="31BDB069" w14:textId="579F97BF" w:rsidR="004D0F40" w:rsidRPr="002D5E1D" w:rsidRDefault="004D0F40" w:rsidP="004D0F40">
            <w:pPr>
              <w:jc w:val="right"/>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52.</w:t>
            </w:r>
          </w:p>
        </w:tc>
        <w:tc>
          <w:tcPr>
            <w:tcW w:w="5060" w:type="dxa"/>
            <w:tcBorders>
              <w:top w:val="nil"/>
              <w:left w:val="nil"/>
              <w:bottom w:val="single" w:sz="4" w:space="0" w:color="auto"/>
              <w:right w:val="single" w:sz="4" w:space="0" w:color="auto"/>
            </w:tcBorders>
            <w:noWrap/>
          </w:tcPr>
          <w:p w14:paraId="5525884E" w14:textId="782B48AC" w:rsidR="004D0F40" w:rsidRPr="002D5E1D" w:rsidRDefault="004D0F40" w:rsidP="004D0F40">
            <w:pPr>
              <w:jc w:val="both"/>
              <w:rPr>
                <w:rFonts w:ascii="Times New Roman" w:eastAsia="Times New Roman" w:hAnsi="Times New Roman" w:cs="Times New Roman"/>
                <w:sz w:val="24"/>
                <w:szCs w:val="24"/>
              </w:rPr>
            </w:pPr>
            <w:r w:rsidRPr="002D5E1D">
              <w:rPr>
                <w:rFonts w:ascii="Times New Roman" w:eastAsia="Times New Roman" w:hAnsi="Times New Roman" w:cs="Times New Roman"/>
                <w:sz w:val="24"/>
                <w:szCs w:val="24"/>
              </w:rPr>
              <w:t>TÜS § 42 „</w:t>
            </w:r>
            <w:r w:rsidRPr="002D5E1D">
              <w:rPr>
                <w:rFonts w:ascii="Times New Roman" w:eastAsia="Times New Roman" w:hAnsi="Times New Roman" w:cs="Times New Roman"/>
                <w:i/>
                <w:iCs/>
                <w:sz w:val="24"/>
                <w:szCs w:val="24"/>
              </w:rPr>
              <w:t>Kui üldkoosoleku kokkukutsumisel on oluliselt rikutud seaduse või põhikirja nõudeid, ei ole üldkoosolek õigustatud otsuseid vastu võtma, välja arvatud juhul, kui üldkoosolekul osalevad või on esindatud kõik liikmed ja nad on nõus üldkoosolekut pidama.  Sellisel üldkoosolekul tehtud otsused on kehtivad ka juhul, kui liikmed, kelle suhtes kokkukutsumise korda rikuti, kiidavad otsuse heaks</w:t>
            </w:r>
            <w:r w:rsidRPr="002D5E1D">
              <w:rPr>
                <w:rFonts w:ascii="Times New Roman" w:eastAsia="Times New Roman" w:hAnsi="Times New Roman" w:cs="Times New Roman"/>
                <w:sz w:val="24"/>
                <w:szCs w:val="24"/>
              </w:rPr>
              <w:t>“. VT ÄS § paragrahvi 172</w:t>
            </w:r>
            <w:r w:rsidRPr="002D5E1D">
              <w:rPr>
                <w:rFonts w:ascii="Times New Roman" w:eastAsia="Times New Roman" w:hAnsi="Times New Roman" w:cs="Times New Roman"/>
                <w:sz w:val="24"/>
                <w:szCs w:val="24"/>
                <w:vertAlign w:val="superscript"/>
              </w:rPr>
              <w:t>1</w:t>
            </w:r>
            <w:r w:rsidRPr="002D5E1D">
              <w:rPr>
                <w:rFonts w:ascii="Times New Roman" w:eastAsia="Times New Roman" w:hAnsi="Times New Roman" w:cs="Times New Roman"/>
                <w:sz w:val="24"/>
                <w:szCs w:val="24"/>
              </w:rPr>
              <w:t xml:space="preserve"> kommentaare, nõusolekut ei peaks eraldi küsima, kui kõik kohal ja otsuseid peaks sel juhul võtma vastu tavakorras, kes tunneb, et ei oma piisavat infot, peaks hääletama vastu.</w:t>
            </w:r>
          </w:p>
        </w:tc>
        <w:tc>
          <w:tcPr>
            <w:tcW w:w="4479" w:type="dxa"/>
            <w:tcBorders>
              <w:top w:val="nil"/>
              <w:left w:val="nil"/>
              <w:bottom w:val="single" w:sz="4" w:space="0" w:color="auto"/>
              <w:right w:val="single" w:sz="4" w:space="0" w:color="auto"/>
            </w:tcBorders>
            <w:noWrap/>
          </w:tcPr>
          <w:p w14:paraId="724B9C91" w14:textId="3C4015F7" w:rsidR="004D0F40" w:rsidRPr="002D5E1D" w:rsidRDefault="004D0F40" w:rsidP="004D0F40">
            <w:pPr>
              <w:spacing w:line="259" w:lineRule="auto"/>
              <w:jc w:val="both"/>
              <w:rPr>
                <w:rFonts w:ascii="Times New Roman" w:eastAsia="Times New Roman" w:hAnsi="Times New Roman" w:cs="Times New Roman"/>
                <w:b/>
                <w:bCs/>
                <w:sz w:val="24"/>
                <w:szCs w:val="24"/>
                <w:lang w:eastAsia="et-EE"/>
              </w:rPr>
            </w:pPr>
            <w:r w:rsidRPr="002D5E1D">
              <w:rPr>
                <w:rFonts w:ascii="Times New Roman" w:eastAsia="Times New Roman" w:hAnsi="Times New Roman" w:cs="Times New Roman"/>
                <w:b/>
                <w:bCs/>
                <w:sz w:val="24"/>
                <w:szCs w:val="24"/>
                <w:lang w:eastAsia="et-EE"/>
              </w:rPr>
              <w:t>Arvestatud</w:t>
            </w:r>
          </w:p>
          <w:p w14:paraId="1BEB0236" w14:textId="1C371ED9" w:rsidR="004D0F40" w:rsidRPr="002D5E1D" w:rsidRDefault="004D0F40" w:rsidP="004D0F40">
            <w:pPr>
              <w:spacing w:line="259" w:lineRule="auto"/>
              <w:jc w:val="both"/>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 xml:space="preserve">Muudatus eelnõust välja jäetud, vajab täiendavat analüüsi. </w:t>
            </w:r>
          </w:p>
        </w:tc>
      </w:tr>
      <w:tr w:rsidR="004D0F40" w:rsidRPr="002D5E1D" w14:paraId="14A5B017" w14:textId="77777777" w:rsidTr="00CC323B">
        <w:trPr>
          <w:gridAfter w:val="1"/>
          <w:wAfter w:w="15" w:type="dxa"/>
          <w:trHeight w:val="300"/>
        </w:trPr>
        <w:tc>
          <w:tcPr>
            <w:tcW w:w="562" w:type="dxa"/>
            <w:tcBorders>
              <w:top w:val="nil"/>
              <w:left w:val="single" w:sz="4" w:space="0" w:color="auto"/>
              <w:bottom w:val="single" w:sz="4" w:space="0" w:color="auto"/>
              <w:right w:val="single" w:sz="4" w:space="0" w:color="auto"/>
            </w:tcBorders>
            <w:noWrap/>
          </w:tcPr>
          <w:p w14:paraId="46D17277" w14:textId="75F5B83A" w:rsidR="004D0F40" w:rsidRPr="002D5E1D" w:rsidRDefault="004D0F40" w:rsidP="004D0F40">
            <w:pPr>
              <w:jc w:val="right"/>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53.</w:t>
            </w:r>
          </w:p>
        </w:tc>
        <w:tc>
          <w:tcPr>
            <w:tcW w:w="5060" w:type="dxa"/>
            <w:tcBorders>
              <w:top w:val="nil"/>
              <w:left w:val="nil"/>
              <w:bottom w:val="single" w:sz="4" w:space="0" w:color="auto"/>
              <w:right w:val="single" w:sz="4" w:space="0" w:color="auto"/>
            </w:tcBorders>
            <w:noWrap/>
          </w:tcPr>
          <w:p w14:paraId="123BB1A8" w14:textId="6D05F730" w:rsidR="004D0F40" w:rsidRPr="002D5E1D" w:rsidRDefault="004D0F40" w:rsidP="004D0F40">
            <w:pPr>
              <w:jc w:val="both"/>
              <w:rPr>
                <w:rFonts w:ascii="Times New Roman" w:eastAsia="Times New Roman" w:hAnsi="Times New Roman" w:cs="Times New Roman"/>
                <w:i/>
                <w:iCs/>
                <w:sz w:val="24"/>
                <w:szCs w:val="24"/>
              </w:rPr>
            </w:pPr>
            <w:r w:rsidRPr="002D5E1D">
              <w:rPr>
                <w:rFonts w:ascii="Times New Roman" w:eastAsia="Times New Roman" w:hAnsi="Times New Roman" w:cs="Times New Roman"/>
                <w:sz w:val="24"/>
                <w:szCs w:val="24"/>
              </w:rPr>
              <w:t xml:space="preserve">TÜS § 44: </w:t>
            </w:r>
            <w:r w:rsidRPr="002D5E1D">
              <w:rPr>
                <w:rFonts w:ascii="Times New Roman" w:eastAsia="Times New Roman" w:hAnsi="Times New Roman" w:cs="Times New Roman"/>
                <w:i/>
                <w:iCs/>
                <w:sz w:val="24"/>
                <w:szCs w:val="24"/>
              </w:rPr>
              <w:t>„(2) Käesoleva paragrahvi lõikest 1 sõltumata võib liige hääletada enda juhatuse liikmeks valimisel, ametiaja pikendamisel ja tagasikutsumisel, samuti kui otsustatakse temaga juhatuse liikme lepingu sõlmimist, muutmist või lõpetamist.</w:t>
            </w:r>
          </w:p>
          <w:p w14:paraId="61D94D95" w14:textId="77777777" w:rsidR="004D0F40" w:rsidRPr="002D5E1D" w:rsidRDefault="004D0F40" w:rsidP="004D0F40">
            <w:pPr>
              <w:jc w:val="both"/>
              <w:rPr>
                <w:rFonts w:ascii="Times New Roman" w:eastAsia="Times New Roman" w:hAnsi="Times New Roman" w:cs="Times New Roman"/>
                <w:sz w:val="24"/>
                <w:szCs w:val="24"/>
              </w:rPr>
            </w:pPr>
            <w:r w:rsidRPr="002D5E1D">
              <w:rPr>
                <w:rFonts w:ascii="Times New Roman" w:eastAsia="Times New Roman" w:hAnsi="Times New Roman" w:cs="Times New Roman"/>
                <w:i/>
                <w:iCs/>
                <w:sz w:val="24"/>
                <w:szCs w:val="24"/>
              </w:rPr>
              <w:t>(3) Liikmel, kelle hääleõigust piiratakse, on õigus nõuda oma hääle protokollimist</w:t>
            </w:r>
            <w:r w:rsidRPr="002D5E1D">
              <w:rPr>
                <w:rFonts w:ascii="Times New Roman" w:eastAsia="Times New Roman" w:hAnsi="Times New Roman" w:cs="Times New Roman"/>
                <w:sz w:val="24"/>
                <w:szCs w:val="24"/>
              </w:rPr>
              <w:t xml:space="preserve">.“. Mida selline nõue praktikas annab - et kohus siis hilisemas järelevalve faasis saab arvestada, et kui hääl oleks arvesse võetud, siis oleks tulemus olnud mitte X </w:t>
            </w:r>
            <w:r w:rsidRPr="002D5E1D">
              <w:rPr>
                <w:rFonts w:ascii="Times New Roman" w:eastAsia="Times New Roman" w:hAnsi="Times New Roman" w:cs="Times New Roman"/>
                <w:sz w:val="24"/>
                <w:szCs w:val="24"/>
              </w:rPr>
              <w:lastRenderedPageBreak/>
              <w:t xml:space="preserve">vaid Y?  </w:t>
            </w:r>
          </w:p>
          <w:p w14:paraId="68824490" w14:textId="77777777" w:rsidR="004D0F40" w:rsidRPr="002D5E1D" w:rsidRDefault="004D0F40" w:rsidP="004D0F40">
            <w:pPr>
              <w:jc w:val="both"/>
              <w:rPr>
                <w:rFonts w:ascii="Times New Roman" w:eastAsia="Times New Roman" w:hAnsi="Times New Roman" w:cs="Times New Roman"/>
                <w:sz w:val="24"/>
                <w:szCs w:val="24"/>
              </w:rPr>
            </w:pPr>
          </w:p>
          <w:p w14:paraId="6C210CC7" w14:textId="2455188A" w:rsidR="004D0F40" w:rsidRPr="002D5E1D" w:rsidRDefault="004D0F40" w:rsidP="004D0F40">
            <w:pPr>
              <w:jc w:val="both"/>
              <w:rPr>
                <w:rFonts w:ascii="Times New Roman" w:eastAsia="Times New Roman" w:hAnsi="Times New Roman" w:cs="Times New Roman"/>
                <w:sz w:val="24"/>
                <w:szCs w:val="24"/>
              </w:rPr>
            </w:pPr>
            <w:r w:rsidRPr="002D5E1D">
              <w:rPr>
                <w:rFonts w:ascii="Times New Roman" w:eastAsia="Times New Roman" w:hAnsi="Times New Roman" w:cs="Times New Roman"/>
                <w:sz w:val="24"/>
                <w:szCs w:val="24"/>
              </w:rPr>
              <w:t xml:space="preserve">Lisaks, kui häält ei arvestatud, siis eelduslikult juhib ja protokollib koosolekut "leer", kes on otsustanud minu õiguse välistada. Ehk siis nõue midagi protokollida ei lange ka nähtavasti viljakale pinnasele. </w:t>
            </w:r>
            <w:r w:rsidRPr="002D5E1D">
              <w:rPr>
                <w:rFonts w:ascii="Times New Roman" w:eastAsia="Times New Roman" w:hAnsi="Times New Roman" w:cs="Times New Roman"/>
                <w:b/>
                <w:bCs/>
                <w:sz w:val="24"/>
                <w:szCs w:val="24"/>
              </w:rPr>
              <w:t>Ühesõnaga, tuleks kaaluda, mis selle nõudmise ja protokollimise kasutegur on.</w:t>
            </w:r>
          </w:p>
        </w:tc>
        <w:tc>
          <w:tcPr>
            <w:tcW w:w="4479" w:type="dxa"/>
            <w:tcBorders>
              <w:top w:val="nil"/>
              <w:left w:val="nil"/>
              <w:bottom w:val="single" w:sz="4" w:space="0" w:color="auto"/>
              <w:right w:val="single" w:sz="4" w:space="0" w:color="auto"/>
            </w:tcBorders>
            <w:noWrap/>
          </w:tcPr>
          <w:p w14:paraId="00B7D62E" w14:textId="3C4015F7" w:rsidR="004D0F40" w:rsidRPr="002D5E1D" w:rsidRDefault="004D0F40" w:rsidP="004D0F40">
            <w:pPr>
              <w:spacing w:line="259" w:lineRule="auto"/>
              <w:jc w:val="both"/>
              <w:rPr>
                <w:rFonts w:ascii="Times New Roman" w:eastAsia="Times New Roman" w:hAnsi="Times New Roman" w:cs="Times New Roman"/>
                <w:b/>
                <w:bCs/>
                <w:sz w:val="24"/>
                <w:szCs w:val="24"/>
                <w:lang w:eastAsia="et-EE"/>
              </w:rPr>
            </w:pPr>
            <w:r w:rsidRPr="002D5E1D">
              <w:rPr>
                <w:rFonts w:ascii="Times New Roman" w:eastAsia="Times New Roman" w:hAnsi="Times New Roman" w:cs="Times New Roman"/>
                <w:b/>
                <w:bCs/>
                <w:sz w:val="24"/>
                <w:szCs w:val="24"/>
                <w:lang w:eastAsia="et-EE"/>
              </w:rPr>
              <w:lastRenderedPageBreak/>
              <w:t>Arvestatud</w:t>
            </w:r>
          </w:p>
          <w:p w14:paraId="2D0992CE" w14:textId="60777C54" w:rsidR="004D0F40" w:rsidRPr="002D5E1D" w:rsidRDefault="004D0F40" w:rsidP="004D0F40">
            <w:pPr>
              <w:spacing w:line="259" w:lineRule="auto"/>
              <w:jc w:val="both"/>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Muudatus eelnõust välja jäetud, vajab täiendavat analüüsi.</w:t>
            </w:r>
          </w:p>
          <w:p w14:paraId="4AF42E6C" w14:textId="4E385EC4" w:rsidR="004D0F40" w:rsidRPr="002D5E1D" w:rsidRDefault="004D0F40" w:rsidP="004D0F40">
            <w:pPr>
              <w:jc w:val="both"/>
              <w:rPr>
                <w:rFonts w:ascii="Times New Roman" w:eastAsia="Times New Roman" w:hAnsi="Times New Roman" w:cs="Times New Roman"/>
                <w:sz w:val="24"/>
                <w:szCs w:val="24"/>
                <w:lang w:eastAsia="et-EE"/>
              </w:rPr>
            </w:pPr>
          </w:p>
        </w:tc>
      </w:tr>
      <w:tr w:rsidR="004D0F40" w:rsidRPr="002D5E1D" w14:paraId="44A21E5D" w14:textId="77777777" w:rsidTr="00CC323B">
        <w:trPr>
          <w:gridAfter w:val="1"/>
          <w:wAfter w:w="15" w:type="dxa"/>
          <w:trHeight w:val="300"/>
        </w:trPr>
        <w:tc>
          <w:tcPr>
            <w:tcW w:w="562" w:type="dxa"/>
            <w:tcBorders>
              <w:top w:val="nil"/>
              <w:left w:val="single" w:sz="4" w:space="0" w:color="auto"/>
              <w:bottom w:val="single" w:sz="4" w:space="0" w:color="auto"/>
              <w:right w:val="single" w:sz="4" w:space="0" w:color="auto"/>
            </w:tcBorders>
            <w:noWrap/>
          </w:tcPr>
          <w:p w14:paraId="2F44175C" w14:textId="1E9834EE" w:rsidR="004D0F40" w:rsidRPr="002D5E1D" w:rsidRDefault="004D0F40" w:rsidP="004D0F40">
            <w:pPr>
              <w:jc w:val="right"/>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54.</w:t>
            </w:r>
          </w:p>
        </w:tc>
        <w:tc>
          <w:tcPr>
            <w:tcW w:w="5060" w:type="dxa"/>
            <w:tcBorders>
              <w:top w:val="nil"/>
              <w:left w:val="nil"/>
              <w:bottom w:val="single" w:sz="4" w:space="0" w:color="auto"/>
              <w:right w:val="single" w:sz="4" w:space="0" w:color="auto"/>
            </w:tcBorders>
            <w:noWrap/>
          </w:tcPr>
          <w:p w14:paraId="5377222D" w14:textId="77777777" w:rsidR="004D0F40" w:rsidRPr="002D5E1D" w:rsidRDefault="004D0F40" w:rsidP="004D0F40">
            <w:pPr>
              <w:jc w:val="both"/>
              <w:rPr>
                <w:rFonts w:ascii="Times New Roman" w:eastAsia="Times New Roman" w:hAnsi="Times New Roman" w:cs="Times New Roman"/>
                <w:sz w:val="24"/>
                <w:szCs w:val="24"/>
              </w:rPr>
            </w:pPr>
            <w:r w:rsidRPr="002D5E1D">
              <w:rPr>
                <w:rFonts w:ascii="Times New Roman" w:eastAsia="Times New Roman" w:hAnsi="Times New Roman" w:cs="Times New Roman"/>
                <w:sz w:val="24"/>
                <w:szCs w:val="24"/>
              </w:rPr>
              <w:t>TÜS § 46 lg 1: „</w:t>
            </w:r>
            <w:r w:rsidRPr="002D5E1D">
              <w:rPr>
                <w:rFonts w:ascii="Times New Roman" w:eastAsia="Times New Roman" w:hAnsi="Times New Roman" w:cs="Times New Roman"/>
                <w:i/>
                <w:iCs/>
                <w:sz w:val="24"/>
                <w:szCs w:val="24"/>
              </w:rPr>
              <w:t>Ühistu põhikirjas võib ette näha, kui suure osa ühistu liikmete osavõtul on üldkoosolek otsustusvõimeline</w:t>
            </w:r>
            <w:r w:rsidRPr="002D5E1D">
              <w:rPr>
                <w:rFonts w:ascii="Times New Roman" w:eastAsia="Times New Roman" w:hAnsi="Times New Roman" w:cs="Times New Roman"/>
                <w:sz w:val="24"/>
                <w:szCs w:val="24"/>
              </w:rPr>
              <w:t>.“. Antud muudatusega kustutatakse senine sõnastus, mille kohaselt  võis üldkoosolek vastu võtta otsuseid, kui kohal või esindatud on üle poole ühistu liikmetest, kui põhikirjaga ei ole ette nähtud suurema esindatuse nõuet. Kui see nüüd asendatakse õigusega määrata kvoorum põhikirjas aga TÜ põhikirjas ei ole midagi üldkoosoleku kvoorumi kohta kirjas (ja "üle poole" kohustus seaduses enam ei kehti), siis ilmselt on koosolek otsustusvõimeline sõltumata osalejatest? Soovitav oleks jätta alles põhimõte, et kui põhikirjas ei ole määratud kvoorumi nõuet, siis peab otsuse vastuvõtmiseks olema kohal vähemalt üle poole, muidu sunnime kõiki neid TÜ-sid, kes niigi hädas oma juriidilise dokumentatsiooniga põhikirju muutma.</w:t>
            </w:r>
          </w:p>
          <w:p w14:paraId="1C66ED78" w14:textId="77777777" w:rsidR="004D0F40" w:rsidRPr="002D5E1D" w:rsidRDefault="004D0F40" w:rsidP="004D0F40">
            <w:pPr>
              <w:jc w:val="both"/>
              <w:rPr>
                <w:rFonts w:ascii="Times New Roman" w:eastAsia="Times New Roman" w:hAnsi="Times New Roman" w:cs="Times New Roman"/>
                <w:sz w:val="24"/>
                <w:szCs w:val="24"/>
              </w:rPr>
            </w:pPr>
            <w:r w:rsidRPr="002D5E1D">
              <w:rPr>
                <w:rFonts w:ascii="Times New Roman" w:eastAsia="Times New Roman" w:hAnsi="Times New Roman" w:cs="Times New Roman"/>
                <w:sz w:val="24"/>
                <w:szCs w:val="24"/>
              </w:rPr>
              <w:t>Saan aru, et põhimõtteline poliitiline suund on jätta seadusest üldine kvoorum välja ja suunata ühinguid põhikirjas kvoorumeid määrama. Kuid mis on selle põhimõtte eesmärk?  Praktikas ei soovi enamus ühinguid midagi ise määrata ja sooviks kasutada just seaduses olnud 50% nõuet, ebareaalne on minu hinnangul ka eeldus, et sunnime kõiki ühinguid oma põhikirju muutma, selleks, et nad kirjutaks sinna  ise oma soovitud kvoorumi nõude (milleks enamasti on täna kehtiv 50%)?  Pigem pooldan seda, et kellel huvi ja teadmisi võiks ise põhikirjas teha soovitud muudatuse, mitte võtta kõigilt see kvoorum ära ja sundida neid muutma põhikirju, riigi eesmärk pidi olema ju bürokraatia vähendamine????</w:t>
            </w:r>
          </w:p>
          <w:p w14:paraId="6240F4BE" w14:textId="0CCCCF50" w:rsidR="004D0F40" w:rsidRPr="002D5E1D" w:rsidRDefault="004D0F40" w:rsidP="004D0F40">
            <w:pPr>
              <w:jc w:val="both"/>
              <w:rPr>
                <w:rFonts w:ascii="Times New Roman" w:eastAsia="Times New Roman" w:hAnsi="Times New Roman" w:cs="Times New Roman"/>
                <w:sz w:val="24"/>
                <w:szCs w:val="24"/>
              </w:rPr>
            </w:pPr>
            <w:r w:rsidRPr="002D5E1D">
              <w:rPr>
                <w:rFonts w:ascii="Times New Roman" w:eastAsia="Times New Roman" w:hAnsi="Times New Roman" w:cs="Times New Roman"/>
                <w:sz w:val="24"/>
                <w:szCs w:val="24"/>
              </w:rPr>
              <w:t>Ühinguõiguse revisjoni töörühm on lakooniliselt konstanteerinud vaid, et:  "Töörühma arvates võiks kvooruminõuete kehtestamine jääda põhikirjas otsustada".</w:t>
            </w:r>
          </w:p>
        </w:tc>
        <w:tc>
          <w:tcPr>
            <w:tcW w:w="4479" w:type="dxa"/>
            <w:tcBorders>
              <w:top w:val="nil"/>
              <w:left w:val="nil"/>
              <w:bottom w:val="single" w:sz="4" w:space="0" w:color="auto"/>
              <w:right w:val="single" w:sz="4" w:space="0" w:color="auto"/>
            </w:tcBorders>
            <w:noWrap/>
          </w:tcPr>
          <w:p w14:paraId="68C2AC4D" w14:textId="62130E76" w:rsidR="004D0F40" w:rsidRPr="002D5E1D" w:rsidRDefault="004D0F40" w:rsidP="004D0F40">
            <w:pPr>
              <w:spacing w:line="259" w:lineRule="auto"/>
              <w:jc w:val="both"/>
              <w:rPr>
                <w:rFonts w:ascii="Times New Roman" w:eastAsia="Times New Roman" w:hAnsi="Times New Roman" w:cs="Times New Roman"/>
                <w:b/>
                <w:bCs/>
                <w:sz w:val="24"/>
                <w:szCs w:val="24"/>
                <w:lang w:eastAsia="et-EE"/>
              </w:rPr>
            </w:pPr>
            <w:r w:rsidRPr="002D5E1D">
              <w:rPr>
                <w:rFonts w:ascii="Times New Roman" w:eastAsia="Times New Roman" w:hAnsi="Times New Roman" w:cs="Times New Roman"/>
                <w:b/>
                <w:bCs/>
                <w:sz w:val="24"/>
                <w:szCs w:val="24"/>
                <w:lang w:eastAsia="et-EE"/>
              </w:rPr>
              <w:t>Arvestatud</w:t>
            </w:r>
          </w:p>
          <w:p w14:paraId="70FA126F" w14:textId="14948B61" w:rsidR="004D0F40" w:rsidRPr="002D5E1D" w:rsidRDefault="004D0F40" w:rsidP="004D0F40">
            <w:pPr>
              <w:spacing w:line="259" w:lineRule="auto"/>
              <w:jc w:val="both"/>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 xml:space="preserve">Üldise kvooruminõude kaotamisest seaduses loobutud. Paindlikkust lisatakse võimalusega põhikirjaga seaduses sätestatust teistsugune kvoorum ette näha, sh madalam. Varem oli võimalik üksnes suuremat esindatuse nõuet põhikirjas ette näha. </w:t>
            </w:r>
          </w:p>
        </w:tc>
      </w:tr>
      <w:tr w:rsidR="004D0F40" w:rsidRPr="002D5E1D" w14:paraId="6FC0C1AF" w14:textId="77777777" w:rsidTr="00CC323B">
        <w:trPr>
          <w:gridAfter w:val="1"/>
          <w:wAfter w:w="15" w:type="dxa"/>
          <w:trHeight w:val="300"/>
        </w:trPr>
        <w:tc>
          <w:tcPr>
            <w:tcW w:w="562" w:type="dxa"/>
            <w:tcBorders>
              <w:top w:val="nil"/>
              <w:left w:val="single" w:sz="4" w:space="0" w:color="auto"/>
              <w:bottom w:val="single" w:sz="4" w:space="0" w:color="auto"/>
              <w:right w:val="single" w:sz="4" w:space="0" w:color="auto"/>
            </w:tcBorders>
            <w:noWrap/>
          </w:tcPr>
          <w:p w14:paraId="6E2C3B8A" w14:textId="7B6F4112" w:rsidR="004D0F40" w:rsidRPr="002D5E1D" w:rsidRDefault="004D0F40" w:rsidP="004D0F40">
            <w:pPr>
              <w:jc w:val="right"/>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55.</w:t>
            </w:r>
          </w:p>
        </w:tc>
        <w:tc>
          <w:tcPr>
            <w:tcW w:w="5060" w:type="dxa"/>
            <w:tcBorders>
              <w:top w:val="nil"/>
              <w:left w:val="nil"/>
              <w:bottom w:val="single" w:sz="4" w:space="0" w:color="auto"/>
              <w:right w:val="single" w:sz="4" w:space="0" w:color="auto"/>
            </w:tcBorders>
            <w:noWrap/>
          </w:tcPr>
          <w:p w14:paraId="31F51CF6" w14:textId="5ABE47DA" w:rsidR="004D0F40" w:rsidRPr="002D5E1D" w:rsidRDefault="004D0F40" w:rsidP="004D0F40">
            <w:pPr>
              <w:jc w:val="both"/>
              <w:rPr>
                <w:rFonts w:ascii="Times New Roman" w:eastAsia="Times New Roman" w:hAnsi="Times New Roman" w:cs="Times New Roman"/>
                <w:sz w:val="24"/>
                <w:szCs w:val="24"/>
              </w:rPr>
            </w:pPr>
            <w:r w:rsidRPr="002D5E1D">
              <w:rPr>
                <w:rFonts w:ascii="Times New Roman" w:eastAsia="Times New Roman" w:hAnsi="Times New Roman" w:cs="Times New Roman"/>
                <w:sz w:val="24"/>
                <w:szCs w:val="24"/>
              </w:rPr>
              <w:t>TÜS § 51 lg 2: „</w:t>
            </w:r>
            <w:r w:rsidRPr="002D5E1D">
              <w:rPr>
                <w:rFonts w:ascii="Times New Roman" w:eastAsia="Times New Roman" w:hAnsi="Times New Roman" w:cs="Times New Roman"/>
                <w:i/>
                <w:iCs/>
                <w:sz w:val="24"/>
                <w:szCs w:val="24"/>
              </w:rPr>
              <w:t xml:space="preserve">Üldkoosolekul koostatakse seal osalevate liikmete nimekiri, millesse kantakse üldkoosolekul osalevate liikmete nimi, esindaja puhul ka tema nimi. Nimekirjale kirjutavad alla koosoleku juhataja ja protokollija, samuti iga üldkoosolekul füüsiliselt kohal olev liige või tema </w:t>
            </w:r>
            <w:r w:rsidRPr="002D5E1D">
              <w:rPr>
                <w:rFonts w:ascii="Times New Roman" w:eastAsia="Times New Roman" w:hAnsi="Times New Roman" w:cs="Times New Roman"/>
                <w:i/>
                <w:iCs/>
                <w:sz w:val="24"/>
                <w:szCs w:val="24"/>
              </w:rPr>
              <w:lastRenderedPageBreak/>
              <w:t>esindaja.</w:t>
            </w:r>
            <w:r w:rsidRPr="002D5E1D">
              <w:rPr>
                <w:rFonts w:ascii="Times New Roman" w:eastAsia="Times New Roman" w:hAnsi="Times New Roman" w:cs="Times New Roman"/>
                <w:sz w:val="24"/>
                <w:szCs w:val="24"/>
              </w:rPr>
              <w:t xml:space="preserve">“. Palume kaaluda nimekirja allkirjastamise õiguse andmist koosoleku juhatajale ja protokollijale.  </w:t>
            </w:r>
          </w:p>
        </w:tc>
        <w:tc>
          <w:tcPr>
            <w:tcW w:w="4479" w:type="dxa"/>
            <w:tcBorders>
              <w:top w:val="nil"/>
              <w:left w:val="nil"/>
              <w:bottom w:val="single" w:sz="4" w:space="0" w:color="auto"/>
              <w:right w:val="single" w:sz="4" w:space="0" w:color="auto"/>
            </w:tcBorders>
            <w:noWrap/>
          </w:tcPr>
          <w:p w14:paraId="2C359444" w14:textId="31ED44CB" w:rsidR="004D0F40" w:rsidRPr="002D5E1D" w:rsidRDefault="004D0F40" w:rsidP="004D0F40">
            <w:pPr>
              <w:jc w:val="both"/>
              <w:rPr>
                <w:rFonts w:ascii="Times New Roman" w:eastAsia="Times New Roman" w:hAnsi="Times New Roman" w:cs="Times New Roman"/>
                <w:b/>
                <w:bCs/>
                <w:sz w:val="24"/>
                <w:szCs w:val="24"/>
                <w:lang w:eastAsia="et-EE"/>
              </w:rPr>
            </w:pPr>
            <w:r w:rsidRPr="002D5E1D">
              <w:rPr>
                <w:rFonts w:ascii="Times New Roman" w:eastAsia="Times New Roman" w:hAnsi="Times New Roman" w:cs="Times New Roman"/>
                <w:b/>
                <w:bCs/>
                <w:sz w:val="24"/>
                <w:szCs w:val="24"/>
                <w:lang w:eastAsia="et-EE"/>
              </w:rPr>
              <w:lastRenderedPageBreak/>
              <w:t>Mitte arvestatud</w:t>
            </w:r>
          </w:p>
          <w:p w14:paraId="2364DEB6" w14:textId="414A306E" w:rsidR="004D0F40" w:rsidRPr="002D5E1D" w:rsidRDefault="004D0F40" w:rsidP="004D0F40">
            <w:pPr>
              <w:jc w:val="both"/>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 xml:space="preserve">See üldine lahendus ka teistel ühinguliikidel, et füüsiliselt kohal olevad liikmed allkirjastavad, nt osanik, MTÜ liige. Pole põhjust tulundusühistu puhul teisiti ette näha. </w:t>
            </w:r>
          </w:p>
        </w:tc>
      </w:tr>
      <w:tr w:rsidR="004D0F40" w:rsidRPr="002D5E1D" w14:paraId="2127D7E4" w14:textId="77777777" w:rsidTr="00CC323B">
        <w:trPr>
          <w:gridAfter w:val="1"/>
          <w:wAfter w:w="15" w:type="dxa"/>
          <w:trHeight w:val="300"/>
        </w:trPr>
        <w:tc>
          <w:tcPr>
            <w:tcW w:w="562" w:type="dxa"/>
            <w:tcBorders>
              <w:top w:val="nil"/>
              <w:left w:val="single" w:sz="4" w:space="0" w:color="auto"/>
              <w:bottom w:val="single" w:sz="4" w:space="0" w:color="auto"/>
              <w:right w:val="single" w:sz="4" w:space="0" w:color="auto"/>
            </w:tcBorders>
            <w:noWrap/>
          </w:tcPr>
          <w:p w14:paraId="01E0721F" w14:textId="7BCBB3D2" w:rsidR="004D0F40" w:rsidRPr="002D5E1D" w:rsidRDefault="004D0F40" w:rsidP="004D0F40">
            <w:pPr>
              <w:jc w:val="right"/>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56.</w:t>
            </w:r>
          </w:p>
        </w:tc>
        <w:tc>
          <w:tcPr>
            <w:tcW w:w="5060" w:type="dxa"/>
            <w:tcBorders>
              <w:top w:val="nil"/>
              <w:left w:val="nil"/>
              <w:bottom w:val="single" w:sz="4" w:space="0" w:color="auto"/>
              <w:right w:val="single" w:sz="4" w:space="0" w:color="auto"/>
            </w:tcBorders>
            <w:noWrap/>
          </w:tcPr>
          <w:p w14:paraId="681FD3A0" w14:textId="77777777" w:rsidR="004D0F40" w:rsidRPr="002D5E1D" w:rsidRDefault="004D0F40" w:rsidP="004D0F40">
            <w:pPr>
              <w:jc w:val="both"/>
              <w:rPr>
                <w:rFonts w:ascii="Times New Roman" w:eastAsia="Times New Roman" w:hAnsi="Times New Roman" w:cs="Times New Roman"/>
                <w:sz w:val="24"/>
                <w:szCs w:val="24"/>
              </w:rPr>
            </w:pPr>
            <w:r w:rsidRPr="002D5E1D">
              <w:rPr>
                <w:rFonts w:ascii="Times New Roman" w:eastAsia="Times New Roman" w:hAnsi="Times New Roman" w:cs="Times New Roman"/>
                <w:sz w:val="24"/>
                <w:szCs w:val="24"/>
              </w:rPr>
              <w:t>TÜS § 52 lg 3: „</w:t>
            </w:r>
            <w:r w:rsidRPr="002D5E1D">
              <w:rPr>
                <w:rFonts w:ascii="Times New Roman" w:eastAsia="Times New Roman" w:hAnsi="Times New Roman" w:cs="Times New Roman"/>
                <w:i/>
                <w:iCs/>
                <w:sz w:val="24"/>
                <w:szCs w:val="24"/>
              </w:rPr>
              <w:t>Üldkoosoleku otsuse kehtetuks tunnistamist saab nõuda juhatus või nõukogu, samuti ühistu liige, kes ei osalenud otsuse tegemisel. Otsuse kehtetuks tunnistamist saab nõuda ka iga juhatuse või nõukogu liige, kui</w:t>
            </w:r>
            <w:r w:rsidRPr="002D5E1D">
              <w:rPr>
                <w:rFonts w:ascii="Times New Roman" w:eastAsia="Times New Roman" w:hAnsi="Times New Roman" w:cs="Times New Roman"/>
                <w:sz w:val="24"/>
                <w:szCs w:val="24"/>
              </w:rPr>
              <w:t xml:space="preserve"> </w:t>
            </w:r>
            <w:r w:rsidRPr="002D5E1D">
              <w:rPr>
                <w:rFonts w:ascii="Times New Roman" w:eastAsia="Times New Roman" w:hAnsi="Times New Roman" w:cs="Times New Roman"/>
                <w:i/>
                <w:iCs/>
                <w:sz w:val="24"/>
                <w:szCs w:val="24"/>
              </w:rPr>
              <w:t xml:space="preserve">otsuse täitmisega pandaks toime kuritegu või väärtegu või sellega kaasneks ilmne kahju hüvitamise kohustus. Ühistu liige, kes otsuse tegemisel osales, võib otsuse kehtetuks tunnistamist nõuda üksnes juhul, kui ta on lasknud protokollida oma vastuväite otsusele. Vastuväite protokollimiseta võib ühistu iga liige nõuda otsuse kehtetuks tunnistamist juhul, kui otsus tehakse käesoleva seaduse § 53 sätestatud korras </w:t>
            </w:r>
            <w:r w:rsidRPr="002D5E1D">
              <w:rPr>
                <w:rFonts w:ascii="Times New Roman" w:eastAsia="Times New Roman" w:hAnsi="Times New Roman" w:cs="Times New Roman"/>
                <w:sz w:val="24"/>
                <w:szCs w:val="24"/>
              </w:rPr>
              <w:t xml:space="preserve">(sättele lisada) </w:t>
            </w:r>
            <w:r w:rsidRPr="002D5E1D">
              <w:rPr>
                <w:rFonts w:ascii="Times New Roman" w:eastAsia="Times New Roman" w:hAnsi="Times New Roman" w:cs="Times New Roman"/>
                <w:b/>
                <w:bCs/>
                <w:i/>
                <w:iCs/>
                <w:sz w:val="24"/>
                <w:szCs w:val="24"/>
                <w:u w:val="single"/>
              </w:rPr>
              <w:t xml:space="preserve">ja ta hääletas otsuse vastu.“ </w:t>
            </w:r>
            <w:r w:rsidRPr="002D5E1D">
              <w:rPr>
                <w:rFonts w:ascii="Times New Roman" w:eastAsia="Times New Roman" w:hAnsi="Times New Roman" w:cs="Times New Roman"/>
                <w:sz w:val="24"/>
                <w:szCs w:val="24"/>
              </w:rPr>
              <w:t xml:space="preserve"> Kas siin ei oleks vajalik täpsustada, et vaidlustada saab siiski isik, kes hääletas vastu, või on seadusandja eesmärk anda kõigile isikutele (sh neile, kes hääletasid poolt) õigus nõuda kehtetuks tunnistamist?</w:t>
            </w:r>
          </w:p>
          <w:p w14:paraId="1A86CEA7" w14:textId="28067F03" w:rsidR="004D0F40" w:rsidRPr="002D5E1D" w:rsidRDefault="004D0F40" w:rsidP="004D0F40">
            <w:pPr>
              <w:jc w:val="both"/>
              <w:rPr>
                <w:rFonts w:ascii="Times New Roman" w:eastAsia="Times New Roman" w:hAnsi="Times New Roman" w:cs="Times New Roman"/>
                <w:sz w:val="24"/>
                <w:szCs w:val="24"/>
              </w:rPr>
            </w:pPr>
            <w:r w:rsidRPr="002D5E1D">
              <w:rPr>
                <w:rFonts w:ascii="Times New Roman" w:eastAsia="Times New Roman" w:hAnsi="Times New Roman" w:cs="Times New Roman"/>
                <w:sz w:val="24"/>
                <w:szCs w:val="24"/>
              </w:rPr>
              <w:t>Seletuskirja kohaselt "Kohtupraktika kohaselt piisab otsuse tegemisel koosolekut kokku kutsumata selle kehtetuks tunnistamise nõudeõiguse säilitamiseks kirjalikust vastu hääletamisest otsusele, st eraldi vastuväite esitamist ei nõuta"  Sellest järeldub, et kohtu hinnangul on siiski vajalik, et vaidlustaja oleks otsusele vastu hääletanud. Antud sõnastus seda aga ei väljenda.</w:t>
            </w:r>
          </w:p>
        </w:tc>
        <w:tc>
          <w:tcPr>
            <w:tcW w:w="4479" w:type="dxa"/>
            <w:tcBorders>
              <w:top w:val="nil"/>
              <w:left w:val="nil"/>
              <w:bottom w:val="single" w:sz="4" w:space="0" w:color="auto"/>
              <w:right w:val="single" w:sz="4" w:space="0" w:color="auto"/>
            </w:tcBorders>
            <w:noWrap/>
          </w:tcPr>
          <w:p w14:paraId="6B5C8A3D" w14:textId="20684962" w:rsidR="004D0F40" w:rsidRPr="002D5E1D" w:rsidRDefault="004D0F40" w:rsidP="004D0F40">
            <w:pPr>
              <w:jc w:val="both"/>
              <w:rPr>
                <w:rFonts w:ascii="Times New Roman" w:eastAsia="Times New Roman" w:hAnsi="Times New Roman" w:cs="Times New Roman"/>
                <w:b/>
                <w:bCs/>
                <w:sz w:val="24"/>
                <w:szCs w:val="24"/>
                <w:lang w:eastAsia="et-EE"/>
              </w:rPr>
            </w:pPr>
            <w:r w:rsidRPr="002D5E1D">
              <w:rPr>
                <w:rFonts w:ascii="Times New Roman" w:eastAsia="Times New Roman" w:hAnsi="Times New Roman" w:cs="Times New Roman"/>
                <w:b/>
                <w:bCs/>
                <w:sz w:val="24"/>
                <w:szCs w:val="24"/>
                <w:lang w:eastAsia="et-EE"/>
              </w:rPr>
              <w:t>Arvestatud</w:t>
            </w:r>
          </w:p>
          <w:p w14:paraId="40B2A9C6" w14:textId="4C8FF468" w:rsidR="004D0F40" w:rsidRPr="002D5E1D" w:rsidRDefault="004D0F40" w:rsidP="004D0F40">
            <w:pPr>
              <w:jc w:val="both"/>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 xml:space="preserve">Muudatus eelnõust välja jäetud, vajab täiendavat analüüsi. </w:t>
            </w:r>
          </w:p>
        </w:tc>
      </w:tr>
      <w:tr w:rsidR="004D0F40" w:rsidRPr="002D5E1D" w14:paraId="405AA8E0" w14:textId="77777777" w:rsidTr="00CC323B">
        <w:trPr>
          <w:gridAfter w:val="1"/>
          <w:wAfter w:w="15" w:type="dxa"/>
          <w:trHeight w:val="300"/>
        </w:trPr>
        <w:tc>
          <w:tcPr>
            <w:tcW w:w="562" w:type="dxa"/>
            <w:tcBorders>
              <w:top w:val="nil"/>
              <w:left w:val="single" w:sz="4" w:space="0" w:color="auto"/>
              <w:bottom w:val="single" w:sz="4" w:space="0" w:color="auto"/>
              <w:right w:val="single" w:sz="4" w:space="0" w:color="auto"/>
            </w:tcBorders>
            <w:noWrap/>
          </w:tcPr>
          <w:p w14:paraId="3E81624C" w14:textId="0BFCAED9" w:rsidR="004D0F40" w:rsidRPr="002D5E1D" w:rsidRDefault="004D0F40" w:rsidP="004D0F40">
            <w:pPr>
              <w:jc w:val="right"/>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57.</w:t>
            </w:r>
          </w:p>
        </w:tc>
        <w:tc>
          <w:tcPr>
            <w:tcW w:w="5060" w:type="dxa"/>
            <w:tcBorders>
              <w:top w:val="nil"/>
              <w:left w:val="nil"/>
              <w:bottom w:val="single" w:sz="4" w:space="0" w:color="auto"/>
              <w:right w:val="single" w:sz="4" w:space="0" w:color="auto"/>
            </w:tcBorders>
            <w:noWrap/>
          </w:tcPr>
          <w:p w14:paraId="04A4C1B9" w14:textId="74A316E5" w:rsidR="004D0F40" w:rsidRPr="002D5E1D" w:rsidRDefault="004D0F40" w:rsidP="004D0F40">
            <w:pPr>
              <w:jc w:val="both"/>
              <w:rPr>
                <w:rFonts w:ascii="Times New Roman" w:eastAsia="Times New Roman" w:hAnsi="Times New Roman" w:cs="Times New Roman"/>
                <w:sz w:val="24"/>
                <w:szCs w:val="24"/>
              </w:rPr>
            </w:pPr>
            <w:r w:rsidRPr="002D5E1D">
              <w:rPr>
                <w:rFonts w:ascii="Times New Roman" w:eastAsia="Times New Roman" w:hAnsi="Times New Roman" w:cs="Times New Roman"/>
                <w:sz w:val="24"/>
                <w:szCs w:val="24"/>
              </w:rPr>
              <w:t>TÜS § 89 lg 2: „</w:t>
            </w:r>
            <w:r w:rsidRPr="002D5E1D">
              <w:rPr>
                <w:rFonts w:ascii="Times New Roman" w:eastAsia="Times New Roman" w:hAnsi="Times New Roman" w:cs="Times New Roman"/>
                <w:i/>
                <w:iCs/>
                <w:sz w:val="24"/>
                <w:szCs w:val="24"/>
              </w:rPr>
              <w:t>Vara võib välja jagada kuue kuu möödumisel ühistu lõpetamise äriregistrisse kandmisest ja likvideerimisteate avaldamisest ning kahe kuu möödumisel likvideerimise lõpparuande liikmetele tutvumiseks esitamisest liikmetele teatamisest, kui likvideerimise lõpparuannet ei ole kohtus vaidlustatud, hagi on (</w:t>
            </w:r>
            <w:r w:rsidRPr="002D5E1D">
              <w:rPr>
                <w:rFonts w:ascii="Times New Roman" w:eastAsia="Times New Roman" w:hAnsi="Times New Roman" w:cs="Times New Roman"/>
                <w:sz w:val="24"/>
                <w:szCs w:val="24"/>
              </w:rPr>
              <w:t>lisada kaks sõna järgnevalt</w:t>
            </w:r>
            <w:r w:rsidRPr="002D5E1D">
              <w:rPr>
                <w:rFonts w:ascii="Times New Roman" w:eastAsia="Times New Roman" w:hAnsi="Times New Roman" w:cs="Times New Roman"/>
                <w:i/>
                <w:iCs/>
                <w:sz w:val="24"/>
                <w:szCs w:val="24"/>
              </w:rPr>
              <w:t xml:space="preserve">) </w:t>
            </w:r>
            <w:r w:rsidRPr="002D5E1D">
              <w:rPr>
                <w:rFonts w:ascii="Times New Roman" w:eastAsia="Times New Roman" w:hAnsi="Times New Roman" w:cs="Times New Roman"/>
                <w:b/>
                <w:bCs/>
                <w:i/>
                <w:iCs/>
                <w:sz w:val="24"/>
                <w:szCs w:val="24"/>
                <w:u w:val="single"/>
              </w:rPr>
              <w:t xml:space="preserve">jõustunud kohtulahendiga </w:t>
            </w:r>
            <w:r w:rsidRPr="002D5E1D">
              <w:rPr>
                <w:rFonts w:ascii="Times New Roman" w:eastAsia="Times New Roman" w:hAnsi="Times New Roman" w:cs="Times New Roman"/>
                <w:i/>
                <w:iCs/>
                <w:sz w:val="24"/>
                <w:szCs w:val="24"/>
              </w:rPr>
              <w:t>läbi vaatamata või rahuldamata jäetud  või asjas on menetlus lõpetatud</w:t>
            </w:r>
            <w:r w:rsidRPr="002D5E1D">
              <w:rPr>
                <w:rFonts w:ascii="Times New Roman" w:eastAsia="Times New Roman" w:hAnsi="Times New Roman" w:cs="Times New Roman"/>
                <w:sz w:val="24"/>
                <w:szCs w:val="24"/>
              </w:rPr>
              <w:t>.“. Sõnastus on: "hagi on läbi vaatamata või rahuldamata jäetud või asjas on menetlus lõpetatud." Seega antud sõnastus viitab võimalusele, et 1. astme jõustumata hagi rahuldamata jätmise otsus võib olla ka aluseks vara välja jagada. See ilmselt ei olnud eesmärk, teeme ettepaneku täiendada.</w:t>
            </w:r>
          </w:p>
        </w:tc>
        <w:tc>
          <w:tcPr>
            <w:tcW w:w="4479" w:type="dxa"/>
            <w:tcBorders>
              <w:top w:val="nil"/>
              <w:left w:val="nil"/>
              <w:bottom w:val="single" w:sz="4" w:space="0" w:color="auto"/>
              <w:right w:val="single" w:sz="4" w:space="0" w:color="auto"/>
            </w:tcBorders>
            <w:noWrap/>
          </w:tcPr>
          <w:p w14:paraId="65D8BEBD" w14:textId="77777777" w:rsidR="004D0F40" w:rsidRPr="002D5E1D" w:rsidRDefault="001A2B65" w:rsidP="004D0F40">
            <w:pPr>
              <w:jc w:val="both"/>
              <w:rPr>
                <w:rFonts w:ascii="Times New Roman" w:eastAsia="Times New Roman" w:hAnsi="Times New Roman" w:cs="Times New Roman"/>
                <w:b/>
                <w:bCs/>
                <w:sz w:val="24"/>
                <w:szCs w:val="24"/>
                <w:lang w:eastAsia="et-EE"/>
              </w:rPr>
            </w:pPr>
            <w:r w:rsidRPr="002D5E1D">
              <w:rPr>
                <w:rFonts w:ascii="Times New Roman" w:eastAsia="Times New Roman" w:hAnsi="Times New Roman" w:cs="Times New Roman"/>
                <w:b/>
                <w:bCs/>
                <w:sz w:val="24"/>
                <w:szCs w:val="24"/>
                <w:lang w:eastAsia="et-EE"/>
              </w:rPr>
              <w:t>Mitte arvestatud</w:t>
            </w:r>
          </w:p>
          <w:p w14:paraId="3FA88DF4" w14:textId="52F4CD34" w:rsidR="001A2B65" w:rsidRPr="002D5E1D" w:rsidRDefault="00F8611D" w:rsidP="004D0F40">
            <w:pPr>
              <w:jc w:val="both"/>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Kõigi analoogsetes eriseadustes on kasutusel sama konstruktsioon, praktika</w:t>
            </w:r>
            <w:r w:rsidR="001C27BA" w:rsidRPr="002D5E1D">
              <w:rPr>
                <w:rFonts w:ascii="Times New Roman" w:eastAsia="Times New Roman" w:hAnsi="Times New Roman" w:cs="Times New Roman"/>
                <w:sz w:val="24"/>
                <w:szCs w:val="24"/>
                <w:lang w:eastAsia="et-EE"/>
              </w:rPr>
              <w:t xml:space="preserve"> nende normide kohta on samuti olemas. </w:t>
            </w:r>
          </w:p>
        </w:tc>
      </w:tr>
      <w:tr w:rsidR="004D0F40" w:rsidRPr="002D5E1D" w14:paraId="11C99F98" w14:textId="77777777" w:rsidTr="00CC323B">
        <w:trPr>
          <w:gridAfter w:val="1"/>
          <w:wAfter w:w="15" w:type="dxa"/>
          <w:trHeight w:val="300"/>
        </w:trPr>
        <w:tc>
          <w:tcPr>
            <w:tcW w:w="562" w:type="dxa"/>
            <w:tcBorders>
              <w:top w:val="nil"/>
              <w:left w:val="single" w:sz="4" w:space="0" w:color="auto"/>
              <w:bottom w:val="single" w:sz="4" w:space="0" w:color="auto"/>
              <w:right w:val="single" w:sz="4" w:space="0" w:color="auto"/>
            </w:tcBorders>
            <w:noWrap/>
          </w:tcPr>
          <w:p w14:paraId="541DF71F" w14:textId="78FC2A61" w:rsidR="004D0F40" w:rsidRPr="002D5E1D" w:rsidRDefault="004D0F40" w:rsidP="004D0F40">
            <w:pPr>
              <w:jc w:val="right"/>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58.</w:t>
            </w:r>
          </w:p>
        </w:tc>
        <w:tc>
          <w:tcPr>
            <w:tcW w:w="5060" w:type="dxa"/>
            <w:tcBorders>
              <w:top w:val="nil"/>
              <w:left w:val="nil"/>
              <w:bottom w:val="single" w:sz="4" w:space="0" w:color="auto"/>
              <w:right w:val="single" w:sz="4" w:space="0" w:color="auto"/>
            </w:tcBorders>
            <w:noWrap/>
          </w:tcPr>
          <w:p w14:paraId="1C9E421F" w14:textId="67C108DA" w:rsidR="004D0F40" w:rsidRPr="002D5E1D" w:rsidRDefault="004D0F40" w:rsidP="004D0F40">
            <w:pPr>
              <w:jc w:val="both"/>
              <w:rPr>
                <w:rFonts w:ascii="Times New Roman" w:eastAsia="Times New Roman" w:hAnsi="Times New Roman" w:cs="Times New Roman"/>
                <w:sz w:val="24"/>
                <w:szCs w:val="24"/>
              </w:rPr>
            </w:pPr>
            <w:r w:rsidRPr="002D5E1D">
              <w:rPr>
                <w:rFonts w:ascii="Times New Roman" w:eastAsia="Times New Roman" w:hAnsi="Times New Roman" w:cs="Times New Roman"/>
                <w:sz w:val="24"/>
                <w:szCs w:val="24"/>
              </w:rPr>
              <w:t xml:space="preserve">TÜS § 93 lg 1. Sama kommentaar, mis TÜS § 89 lg 2. </w:t>
            </w:r>
          </w:p>
        </w:tc>
        <w:tc>
          <w:tcPr>
            <w:tcW w:w="4479" w:type="dxa"/>
            <w:tcBorders>
              <w:top w:val="nil"/>
              <w:left w:val="nil"/>
              <w:bottom w:val="single" w:sz="4" w:space="0" w:color="auto"/>
              <w:right w:val="single" w:sz="4" w:space="0" w:color="auto"/>
            </w:tcBorders>
            <w:noWrap/>
          </w:tcPr>
          <w:p w14:paraId="7E5B5B47" w14:textId="77777777" w:rsidR="004D0F40" w:rsidRPr="002D5E1D" w:rsidRDefault="004D0F40" w:rsidP="004D0F40">
            <w:pPr>
              <w:jc w:val="both"/>
              <w:rPr>
                <w:rFonts w:ascii="Times New Roman" w:eastAsia="Times New Roman" w:hAnsi="Times New Roman" w:cs="Times New Roman"/>
                <w:sz w:val="24"/>
                <w:szCs w:val="24"/>
                <w:lang w:eastAsia="et-EE"/>
              </w:rPr>
            </w:pPr>
          </w:p>
        </w:tc>
      </w:tr>
      <w:tr w:rsidR="004D0F40" w:rsidRPr="002D5E1D" w14:paraId="5706D219" w14:textId="77777777" w:rsidTr="00CC323B">
        <w:trPr>
          <w:gridAfter w:val="1"/>
          <w:wAfter w:w="15" w:type="dxa"/>
          <w:trHeight w:val="300"/>
        </w:trPr>
        <w:tc>
          <w:tcPr>
            <w:tcW w:w="562" w:type="dxa"/>
            <w:tcBorders>
              <w:top w:val="nil"/>
              <w:left w:val="single" w:sz="4" w:space="0" w:color="auto"/>
              <w:bottom w:val="single" w:sz="4" w:space="0" w:color="auto"/>
              <w:right w:val="single" w:sz="4" w:space="0" w:color="auto"/>
            </w:tcBorders>
            <w:noWrap/>
          </w:tcPr>
          <w:p w14:paraId="610F2FFF" w14:textId="3975F2B8" w:rsidR="004D0F40" w:rsidRPr="002D5E1D" w:rsidRDefault="004D0F40" w:rsidP="004D0F40">
            <w:pPr>
              <w:jc w:val="right"/>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59.</w:t>
            </w:r>
          </w:p>
        </w:tc>
        <w:tc>
          <w:tcPr>
            <w:tcW w:w="5060" w:type="dxa"/>
            <w:tcBorders>
              <w:top w:val="nil"/>
              <w:left w:val="nil"/>
              <w:bottom w:val="single" w:sz="4" w:space="0" w:color="auto"/>
              <w:right w:val="single" w:sz="4" w:space="0" w:color="auto"/>
            </w:tcBorders>
            <w:noWrap/>
          </w:tcPr>
          <w:p w14:paraId="1EB1232E" w14:textId="0AE20F48" w:rsidR="004D0F40" w:rsidRPr="002D5E1D" w:rsidRDefault="004D0F40" w:rsidP="004D0F40">
            <w:pPr>
              <w:jc w:val="both"/>
              <w:rPr>
                <w:rFonts w:ascii="Times New Roman" w:eastAsia="Times New Roman" w:hAnsi="Times New Roman" w:cs="Times New Roman"/>
                <w:sz w:val="24"/>
                <w:szCs w:val="24"/>
              </w:rPr>
            </w:pPr>
            <w:r w:rsidRPr="002D5E1D">
              <w:rPr>
                <w:rFonts w:ascii="Times New Roman" w:eastAsia="Times New Roman" w:hAnsi="Times New Roman" w:cs="Times New Roman"/>
                <w:sz w:val="24"/>
                <w:szCs w:val="24"/>
              </w:rPr>
              <w:t xml:space="preserve">ÄRS § 10 lg 1. Mitmetes riikides kuulub isikukood delikaatsete isikuandete hulka, mille avaldamine Eesti äriregistris on välismaalaste puhul tihti </w:t>
            </w:r>
            <w:r w:rsidRPr="002D5E1D">
              <w:rPr>
                <w:rFonts w:ascii="Times New Roman" w:eastAsia="Times New Roman" w:hAnsi="Times New Roman" w:cs="Times New Roman"/>
                <w:sz w:val="24"/>
                <w:szCs w:val="24"/>
              </w:rPr>
              <w:lastRenderedPageBreak/>
              <w:t>problemaatiline. Komisjon teeb ettepaneku, et äriregistris avaldatakse selle olemasolul üksnes Eesti isikukood ning Eesti isikukoodi puudumisel märgitakse registrisse isiku sünnikuupäev, -kuu ja aasta ning muuta vastavalt ÄRS § 10 lõiget 1. </w:t>
            </w:r>
          </w:p>
        </w:tc>
        <w:tc>
          <w:tcPr>
            <w:tcW w:w="4479" w:type="dxa"/>
            <w:tcBorders>
              <w:top w:val="nil"/>
              <w:left w:val="nil"/>
              <w:bottom w:val="single" w:sz="4" w:space="0" w:color="auto"/>
              <w:right w:val="single" w:sz="4" w:space="0" w:color="auto"/>
            </w:tcBorders>
            <w:noWrap/>
          </w:tcPr>
          <w:p w14:paraId="038B8AEF" w14:textId="467CDD22" w:rsidR="004D0F40" w:rsidRPr="002D5E1D" w:rsidRDefault="004D0F40" w:rsidP="004D0F40">
            <w:pPr>
              <w:jc w:val="both"/>
              <w:rPr>
                <w:rFonts w:ascii="Times New Roman" w:eastAsia="Times New Roman" w:hAnsi="Times New Roman" w:cs="Times New Roman"/>
                <w:b/>
                <w:bCs/>
                <w:sz w:val="24"/>
                <w:szCs w:val="24"/>
                <w:lang w:eastAsia="et-EE"/>
              </w:rPr>
            </w:pPr>
            <w:r w:rsidRPr="002D5E1D">
              <w:rPr>
                <w:rFonts w:ascii="Times New Roman" w:eastAsia="Times New Roman" w:hAnsi="Times New Roman" w:cs="Times New Roman"/>
                <w:b/>
                <w:bCs/>
                <w:sz w:val="24"/>
                <w:szCs w:val="24"/>
                <w:lang w:eastAsia="et-EE"/>
              </w:rPr>
              <w:lastRenderedPageBreak/>
              <w:t>Teadmiseks võetud</w:t>
            </w:r>
          </w:p>
          <w:p w14:paraId="018F8435" w14:textId="0FFF7A6B" w:rsidR="004D0F40" w:rsidRPr="002D5E1D" w:rsidRDefault="001C27BA" w:rsidP="004D0F40">
            <w:pPr>
              <w:jc w:val="both"/>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 xml:space="preserve">Välismaalaste isikukoodide avalikustamist piiravad sätted on eelnõusse lisatud. </w:t>
            </w:r>
          </w:p>
          <w:p w14:paraId="0C9F5183" w14:textId="5AC4FAD7" w:rsidR="004D0F40" w:rsidRPr="002D5E1D" w:rsidRDefault="004D0F40" w:rsidP="004D0F40">
            <w:pPr>
              <w:jc w:val="both"/>
              <w:rPr>
                <w:rFonts w:ascii="Times New Roman" w:eastAsia="Times New Roman" w:hAnsi="Times New Roman" w:cs="Times New Roman"/>
                <w:sz w:val="24"/>
                <w:szCs w:val="24"/>
                <w:lang w:eastAsia="et-EE"/>
              </w:rPr>
            </w:pPr>
          </w:p>
        </w:tc>
      </w:tr>
      <w:tr w:rsidR="004D0F40" w:rsidRPr="002D5E1D" w14:paraId="3F4D5617" w14:textId="77777777" w:rsidTr="00CC323B">
        <w:trPr>
          <w:gridAfter w:val="1"/>
          <w:wAfter w:w="15" w:type="dxa"/>
          <w:trHeight w:val="300"/>
        </w:trPr>
        <w:tc>
          <w:tcPr>
            <w:tcW w:w="562" w:type="dxa"/>
            <w:tcBorders>
              <w:top w:val="nil"/>
              <w:left w:val="single" w:sz="4" w:space="0" w:color="auto"/>
              <w:bottom w:val="single" w:sz="4" w:space="0" w:color="auto"/>
              <w:right w:val="single" w:sz="4" w:space="0" w:color="auto"/>
            </w:tcBorders>
            <w:noWrap/>
          </w:tcPr>
          <w:p w14:paraId="551CF68D" w14:textId="31739413" w:rsidR="004D0F40" w:rsidRPr="002D5E1D" w:rsidRDefault="004D0F40" w:rsidP="004D0F40">
            <w:pPr>
              <w:jc w:val="right"/>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lastRenderedPageBreak/>
              <w:t>60.</w:t>
            </w:r>
          </w:p>
        </w:tc>
        <w:tc>
          <w:tcPr>
            <w:tcW w:w="5060" w:type="dxa"/>
            <w:tcBorders>
              <w:top w:val="nil"/>
              <w:left w:val="nil"/>
              <w:bottom w:val="single" w:sz="4" w:space="0" w:color="auto"/>
              <w:right w:val="single" w:sz="4" w:space="0" w:color="auto"/>
            </w:tcBorders>
            <w:noWrap/>
          </w:tcPr>
          <w:p w14:paraId="58A0528C" w14:textId="77777777" w:rsidR="004D0F40" w:rsidRPr="002D5E1D" w:rsidRDefault="004D0F40" w:rsidP="004D0F40">
            <w:pPr>
              <w:jc w:val="both"/>
              <w:rPr>
                <w:rFonts w:ascii="Times New Roman" w:eastAsia="Times New Roman" w:hAnsi="Times New Roman" w:cs="Times New Roman"/>
                <w:sz w:val="24"/>
                <w:szCs w:val="24"/>
              </w:rPr>
            </w:pPr>
            <w:r w:rsidRPr="002D5E1D">
              <w:rPr>
                <w:rFonts w:ascii="Times New Roman" w:eastAsia="Times New Roman" w:hAnsi="Times New Roman" w:cs="Times New Roman"/>
                <w:sz w:val="24"/>
                <w:szCs w:val="24"/>
              </w:rPr>
              <w:t>ÄRS § 37</w:t>
            </w:r>
            <w:r w:rsidRPr="002D5E1D">
              <w:rPr>
                <w:rFonts w:ascii="Times New Roman" w:eastAsia="Times New Roman" w:hAnsi="Times New Roman" w:cs="Times New Roman"/>
                <w:sz w:val="24"/>
                <w:szCs w:val="24"/>
                <w:vertAlign w:val="superscript"/>
              </w:rPr>
              <w:t>1</w:t>
            </w:r>
            <w:r w:rsidRPr="002D5E1D">
              <w:rPr>
                <w:rFonts w:ascii="Times New Roman" w:eastAsia="Times New Roman" w:hAnsi="Times New Roman" w:cs="Times New Roman"/>
                <w:sz w:val="24"/>
                <w:szCs w:val="24"/>
              </w:rPr>
              <w:t xml:space="preserve">. </w:t>
            </w:r>
            <w:r w:rsidRPr="002D5E1D">
              <w:rPr>
                <w:rFonts w:ascii="Times New Roman" w:eastAsia="Times New Roman" w:hAnsi="Times New Roman" w:cs="Times New Roman"/>
                <w:i/>
                <w:iCs/>
                <w:sz w:val="24"/>
                <w:szCs w:val="24"/>
              </w:rPr>
              <w:t>Puudutatud isikute avalduse esitamise õigus.</w:t>
            </w:r>
            <w:r w:rsidRPr="002D5E1D">
              <w:rPr>
                <w:rFonts w:ascii="Times New Roman" w:eastAsia="Times New Roman" w:hAnsi="Times New Roman" w:cs="Times New Roman"/>
                <w:sz w:val="24"/>
                <w:szCs w:val="24"/>
              </w:rPr>
              <w:t xml:space="preserve"> Segaseks jääb, et kas juhatus kuulub puudutatud isikute hulka? </w:t>
            </w:r>
          </w:p>
          <w:p w14:paraId="6C7192D8" w14:textId="77777777" w:rsidR="004D0F40" w:rsidRPr="002D5E1D" w:rsidRDefault="004D0F40" w:rsidP="004D0F40">
            <w:pPr>
              <w:jc w:val="both"/>
              <w:rPr>
                <w:rFonts w:ascii="Times New Roman" w:eastAsia="Times New Roman" w:hAnsi="Times New Roman" w:cs="Times New Roman"/>
                <w:sz w:val="24"/>
                <w:szCs w:val="24"/>
              </w:rPr>
            </w:pPr>
            <w:r w:rsidRPr="002D5E1D">
              <w:rPr>
                <w:rFonts w:ascii="Times New Roman" w:eastAsia="Times New Roman" w:hAnsi="Times New Roman" w:cs="Times New Roman"/>
                <w:sz w:val="24"/>
                <w:szCs w:val="24"/>
              </w:rPr>
              <w:t>Lõige 2: „</w:t>
            </w:r>
            <w:r w:rsidRPr="002D5E1D">
              <w:rPr>
                <w:rFonts w:ascii="Times New Roman" w:eastAsia="Times New Roman" w:hAnsi="Times New Roman" w:cs="Times New Roman"/>
                <w:i/>
                <w:iCs/>
                <w:sz w:val="24"/>
                <w:szCs w:val="24"/>
              </w:rPr>
              <w:t>Puudutatud isiku kandeavaldust võib asendada tema notariaalselt kinnitatud  nõusolek või jõustunud või viivitamata täitmisele kuuluv kohtulahend, millega kohustatakse isikut esitama avaldust või anda nõusolek</w:t>
            </w:r>
            <w:r w:rsidRPr="002D5E1D">
              <w:rPr>
                <w:rFonts w:ascii="Times New Roman" w:eastAsia="Times New Roman" w:hAnsi="Times New Roman" w:cs="Times New Roman"/>
                <w:sz w:val="24"/>
                <w:szCs w:val="24"/>
              </w:rPr>
              <w:t>.“ Võiks olla lubatud ka digitaalallkirjastatud nõusolek, näiteks osa pandi lõpetamisel pandipidaja nõusolek.</w:t>
            </w:r>
          </w:p>
          <w:p w14:paraId="5B571943" w14:textId="4FED11FA" w:rsidR="004D0F40" w:rsidRPr="002D5E1D" w:rsidRDefault="004D0F40" w:rsidP="004D0F40">
            <w:pPr>
              <w:jc w:val="both"/>
              <w:rPr>
                <w:rFonts w:ascii="Times New Roman" w:eastAsia="Times New Roman" w:hAnsi="Times New Roman" w:cs="Times New Roman"/>
                <w:i/>
                <w:iCs/>
                <w:sz w:val="24"/>
                <w:szCs w:val="24"/>
              </w:rPr>
            </w:pPr>
            <w:r w:rsidRPr="002D5E1D">
              <w:rPr>
                <w:rFonts w:ascii="Times New Roman" w:eastAsia="Times New Roman" w:hAnsi="Times New Roman" w:cs="Times New Roman"/>
                <w:sz w:val="24"/>
                <w:szCs w:val="24"/>
              </w:rPr>
              <w:t>Lõige 4: „</w:t>
            </w:r>
            <w:r w:rsidRPr="002D5E1D">
              <w:rPr>
                <w:rFonts w:ascii="Times New Roman" w:eastAsia="Times New Roman" w:hAnsi="Times New Roman" w:cs="Times New Roman"/>
                <w:i/>
                <w:iCs/>
                <w:sz w:val="24"/>
                <w:szCs w:val="24"/>
              </w:rPr>
              <w:t>Osa ülemineku või pantimise kandeavaldusele tuleb lisada järgmised kande aluseks olevad dokumendid:</w:t>
            </w:r>
          </w:p>
          <w:p w14:paraId="55CB07F2" w14:textId="77777777" w:rsidR="004D0F40" w:rsidRPr="002D5E1D" w:rsidRDefault="004D0F40" w:rsidP="004D0F40">
            <w:pPr>
              <w:jc w:val="both"/>
              <w:rPr>
                <w:rFonts w:ascii="Times New Roman" w:eastAsia="Times New Roman" w:hAnsi="Times New Roman" w:cs="Times New Roman"/>
                <w:sz w:val="24"/>
                <w:szCs w:val="24"/>
              </w:rPr>
            </w:pPr>
            <w:r w:rsidRPr="002D5E1D">
              <w:rPr>
                <w:rFonts w:ascii="Times New Roman" w:eastAsia="Times New Roman" w:hAnsi="Times New Roman" w:cs="Times New Roman"/>
                <w:i/>
                <w:iCs/>
                <w:sz w:val="24"/>
                <w:szCs w:val="24"/>
              </w:rPr>
              <w:t>1) käsutustehing</w:t>
            </w:r>
            <w:r w:rsidRPr="002D5E1D">
              <w:rPr>
                <w:rFonts w:ascii="Times New Roman" w:eastAsia="Times New Roman" w:hAnsi="Times New Roman" w:cs="Times New Roman"/>
                <w:sz w:val="24"/>
                <w:szCs w:val="24"/>
              </w:rPr>
              <w:t xml:space="preserve">;“. Vastav leping võib sisalda ärisaladust (mh ostuhinda, kuna notar arvestab oma tasu ostuhinna pealt), mistõttu selliste lepingute äriregistrile esitamine ei saa olla aksepteeritav. Tõstatame siin taas põhimõttelise küsimuse konstitutiivse osanike nimekirja vajalikkuse ja põhjendatuse kohta. Arvestades praktikas esinevaid probleeme (mida pakutav eelnõu osaliselt lahendab), ei ole rohkem kui kaks aastat kehtinud regulatsioon ennast tõestanud. </w:t>
            </w:r>
          </w:p>
          <w:p w14:paraId="68FCBE38" w14:textId="77777777" w:rsidR="004D0F40" w:rsidRPr="002D5E1D" w:rsidRDefault="004D0F40" w:rsidP="004D0F40">
            <w:pPr>
              <w:jc w:val="both"/>
              <w:rPr>
                <w:rFonts w:ascii="Times New Roman" w:eastAsia="Times New Roman" w:hAnsi="Times New Roman" w:cs="Times New Roman"/>
                <w:sz w:val="24"/>
                <w:szCs w:val="24"/>
              </w:rPr>
            </w:pPr>
          </w:p>
          <w:p w14:paraId="431A50B2" w14:textId="77777777" w:rsidR="004D0F40" w:rsidRPr="002D5E1D" w:rsidRDefault="004D0F40" w:rsidP="004D0F40">
            <w:pPr>
              <w:jc w:val="both"/>
              <w:rPr>
                <w:rFonts w:ascii="Times New Roman" w:eastAsia="Times New Roman" w:hAnsi="Times New Roman" w:cs="Times New Roman"/>
                <w:sz w:val="24"/>
                <w:szCs w:val="24"/>
              </w:rPr>
            </w:pPr>
            <w:r w:rsidRPr="002D5E1D">
              <w:rPr>
                <w:rFonts w:ascii="Times New Roman" w:eastAsia="Times New Roman" w:hAnsi="Times New Roman" w:cs="Times New Roman"/>
                <w:sz w:val="24"/>
                <w:szCs w:val="24"/>
              </w:rPr>
              <w:t>Suurte tehingute puhul on endiselt äärmiselt terav probleem, et puudub võimalus kokku leppida osa ülemineku ajas, kuna see sõltub kandeavaldust lahendavast kohtunikuabist. Seega puudub võimalus prognoosida, millisel päeval osa üleminek toimub.</w:t>
            </w:r>
          </w:p>
          <w:p w14:paraId="63969B26" w14:textId="77777777" w:rsidR="004D0F40" w:rsidRPr="002D5E1D" w:rsidRDefault="004D0F40" w:rsidP="004D0F40">
            <w:pPr>
              <w:jc w:val="both"/>
              <w:rPr>
                <w:rFonts w:ascii="Times New Roman" w:eastAsia="Times New Roman" w:hAnsi="Times New Roman" w:cs="Times New Roman"/>
                <w:sz w:val="24"/>
                <w:szCs w:val="24"/>
              </w:rPr>
            </w:pPr>
          </w:p>
          <w:p w14:paraId="496E0975" w14:textId="77777777" w:rsidR="004D0F40" w:rsidRPr="002D5E1D" w:rsidRDefault="004D0F40" w:rsidP="004D0F40">
            <w:pPr>
              <w:jc w:val="both"/>
              <w:rPr>
                <w:rFonts w:ascii="Times New Roman" w:eastAsia="Times New Roman" w:hAnsi="Times New Roman" w:cs="Times New Roman"/>
                <w:sz w:val="24"/>
                <w:szCs w:val="24"/>
              </w:rPr>
            </w:pPr>
            <w:r w:rsidRPr="002D5E1D">
              <w:rPr>
                <w:rFonts w:ascii="Times New Roman" w:eastAsia="Times New Roman" w:hAnsi="Times New Roman" w:cs="Times New Roman"/>
                <w:sz w:val="24"/>
                <w:szCs w:val="24"/>
              </w:rPr>
              <w:t>Ühinguõiguse revisjoni analüüs-kontseptsioonis tehtud ettepanekutest ei tulene, et revisjon oleks soovitanud konstitutiivse osanike registri tekitamist. Viidatud dokumendi ptk-s 6.4.1.1.6 on tehtud erinevaid ettepanekuid osanike nimekirja tähenduse muutmiseks ning eelkõige on nähtud vajadust anda võimalus osa heauskseks omandamiseks, sisuliselt oli ettepaneku sisu muuta osanikuandmed deklaratiivseteks registrikanneteks, millele on teatud olukordades võimalik kolmandatel isikutel tugineda. See võimaldaks lepingupooltel kokku leppida osa ülemineku ajas. See leevendaks ka registriosakonnale tekkinud ja eelnõu tulemusel tekkivat täiendavat koormust.</w:t>
            </w:r>
          </w:p>
          <w:p w14:paraId="532B53D1" w14:textId="4867F695" w:rsidR="004D0F40" w:rsidRPr="002D5E1D" w:rsidRDefault="004D0F40" w:rsidP="004D0F40">
            <w:pPr>
              <w:jc w:val="both"/>
              <w:rPr>
                <w:rFonts w:ascii="Times New Roman" w:eastAsia="Times New Roman" w:hAnsi="Times New Roman" w:cs="Times New Roman"/>
                <w:sz w:val="24"/>
                <w:szCs w:val="24"/>
              </w:rPr>
            </w:pPr>
            <w:r w:rsidRPr="002D5E1D">
              <w:rPr>
                <w:rFonts w:ascii="Times New Roman" w:eastAsia="Times New Roman" w:hAnsi="Times New Roman" w:cs="Times New Roman"/>
                <w:sz w:val="24"/>
                <w:szCs w:val="24"/>
              </w:rPr>
              <w:t>Lõige 5 (</w:t>
            </w:r>
            <w:r w:rsidRPr="002D5E1D">
              <w:rPr>
                <w:rFonts w:ascii="Times New Roman" w:eastAsia="Times New Roman" w:hAnsi="Times New Roman" w:cs="Times New Roman"/>
                <w:i/>
                <w:iCs/>
                <w:sz w:val="24"/>
                <w:szCs w:val="24"/>
              </w:rPr>
              <w:t xml:space="preserve">mida kontrollib kohtunikuabi osa </w:t>
            </w:r>
            <w:r w:rsidRPr="002D5E1D">
              <w:rPr>
                <w:rFonts w:ascii="Times New Roman" w:eastAsia="Times New Roman" w:hAnsi="Times New Roman" w:cs="Times New Roman"/>
                <w:i/>
                <w:iCs/>
                <w:sz w:val="24"/>
                <w:szCs w:val="24"/>
              </w:rPr>
              <w:lastRenderedPageBreak/>
              <w:t>käsutamise tehingu puhul)</w:t>
            </w:r>
            <w:r w:rsidRPr="002D5E1D">
              <w:rPr>
                <w:rFonts w:ascii="Times New Roman" w:eastAsia="Times New Roman" w:hAnsi="Times New Roman" w:cs="Times New Roman"/>
                <w:sz w:val="24"/>
                <w:szCs w:val="24"/>
              </w:rPr>
              <w:t xml:space="preserve">. See on päris suur lisatöö registrile ja aeglustab veelgi notariaalsete tehingutega osanike vahetamise protsessi. Käsutustehingut tõestav notar peab nagunii kontrollima, käsutuse aluseks olevaid asjaolusid ja kinnistusraamatuga sarnane topeltkontroll pole komisjoni hinnangul vajalik. Kanded tuleks teha seaduse alusel, notari poolt esitatud tehingu andmetega. Kuritarvituste vältimiseks peaks notar ka edaspidi edastama registrile käsutustehingu kohta teate, mis oleks registrile ja notaritele nähtav. selle mõju oleks sarnane kinnistusraamatu märkega avalduse esitamise kohta.    </w:t>
            </w:r>
          </w:p>
        </w:tc>
        <w:tc>
          <w:tcPr>
            <w:tcW w:w="4479" w:type="dxa"/>
            <w:tcBorders>
              <w:top w:val="nil"/>
              <w:left w:val="nil"/>
              <w:bottom w:val="single" w:sz="4" w:space="0" w:color="auto"/>
              <w:right w:val="single" w:sz="4" w:space="0" w:color="auto"/>
            </w:tcBorders>
            <w:noWrap/>
          </w:tcPr>
          <w:p w14:paraId="7D6D029C" w14:textId="70EFA513" w:rsidR="001C27BA" w:rsidRPr="002D5E1D" w:rsidRDefault="001C27BA" w:rsidP="001C27BA">
            <w:pPr>
              <w:jc w:val="both"/>
              <w:rPr>
                <w:rFonts w:ascii="Times New Roman" w:eastAsia="Times New Roman" w:hAnsi="Times New Roman" w:cs="Times New Roman"/>
                <w:b/>
                <w:bCs/>
                <w:sz w:val="24"/>
                <w:szCs w:val="24"/>
                <w:lang w:eastAsia="et-EE"/>
              </w:rPr>
            </w:pPr>
            <w:r w:rsidRPr="002D5E1D">
              <w:rPr>
                <w:rFonts w:ascii="Times New Roman" w:eastAsia="Times New Roman" w:hAnsi="Times New Roman" w:cs="Times New Roman"/>
                <w:b/>
                <w:bCs/>
                <w:sz w:val="24"/>
                <w:szCs w:val="24"/>
                <w:lang w:eastAsia="et-EE"/>
              </w:rPr>
              <w:lastRenderedPageBreak/>
              <w:t>Arvestatud</w:t>
            </w:r>
          </w:p>
          <w:p w14:paraId="7014AB7C" w14:textId="13995C0C" w:rsidR="001C27BA" w:rsidRPr="002D5E1D" w:rsidRDefault="001C27BA" w:rsidP="001C27BA">
            <w:pPr>
              <w:jc w:val="both"/>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Osanike nimekirjaga seonduv lahendatakse eelnõus selliselt, et osanike nimekirja peetakse avalikus toimikus, see muutub deklaratiivseks (lisaks heauskne omandamine läbi avaliku usaldatavuse kehtestamise), osa ülemineku tehingud muutuvad seeläbi paindlikumaks, sest pooled saavad ise kokku leppida, millal osa üle läheb. Samuti nähakse ette süsteem, mille kohaselt osa võõrandamise või pantimise järel muudetakse osanike nimekirja andmeid automatiseeritult pärast notariaalset käsutustehingut, mis peaks osade käibe paindlikkust, aga ka sealjuures usaldusväärsust veelgi tõstma (andmed muutuvad osanike nimekirjas võimalikult kiiresti).</w:t>
            </w:r>
          </w:p>
          <w:p w14:paraId="403B558A" w14:textId="74D280B3" w:rsidR="004D0F40" w:rsidRPr="002D5E1D" w:rsidRDefault="004D0F40" w:rsidP="004D0F40">
            <w:pPr>
              <w:jc w:val="both"/>
              <w:rPr>
                <w:rFonts w:ascii="Times New Roman" w:eastAsia="Times New Roman" w:hAnsi="Times New Roman" w:cs="Times New Roman"/>
                <w:sz w:val="24"/>
                <w:szCs w:val="24"/>
                <w:lang w:eastAsia="et-EE"/>
              </w:rPr>
            </w:pPr>
          </w:p>
        </w:tc>
      </w:tr>
      <w:tr w:rsidR="004D0F40" w:rsidRPr="002D5E1D" w14:paraId="73F7F5EF" w14:textId="77777777" w:rsidTr="00CC323B">
        <w:trPr>
          <w:gridAfter w:val="1"/>
          <w:wAfter w:w="15" w:type="dxa"/>
          <w:trHeight w:val="300"/>
        </w:trPr>
        <w:tc>
          <w:tcPr>
            <w:tcW w:w="562" w:type="dxa"/>
            <w:tcBorders>
              <w:top w:val="nil"/>
              <w:left w:val="single" w:sz="4" w:space="0" w:color="auto"/>
              <w:bottom w:val="single" w:sz="4" w:space="0" w:color="auto"/>
              <w:right w:val="single" w:sz="4" w:space="0" w:color="auto"/>
            </w:tcBorders>
            <w:noWrap/>
          </w:tcPr>
          <w:p w14:paraId="3F9C920C" w14:textId="19D9BE47" w:rsidR="004D0F40" w:rsidRPr="002D5E1D" w:rsidRDefault="004D0F40" w:rsidP="004D0F40">
            <w:pPr>
              <w:jc w:val="right"/>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61.</w:t>
            </w:r>
          </w:p>
        </w:tc>
        <w:tc>
          <w:tcPr>
            <w:tcW w:w="5060" w:type="dxa"/>
            <w:tcBorders>
              <w:top w:val="nil"/>
              <w:left w:val="nil"/>
              <w:bottom w:val="single" w:sz="4" w:space="0" w:color="auto"/>
              <w:right w:val="single" w:sz="4" w:space="0" w:color="auto"/>
            </w:tcBorders>
            <w:noWrap/>
          </w:tcPr>
          <w:p w14:paraId="749B9FC9" w14:textId="63DEB8D8" w:rsidR="004D0F40" w:rsidRPr="002D5E1D" w:rsidRDefault="004D0F40" w:rsidP="004D0F40">
            <w:pPr>
              <w:jc w:val="both"/>
              <w:rPr>
                <w:rFonts w:ascii="Times New Roman" w:eastAsia="Times New Roman" w:hAnsi="Times New Roman" w:cs="Times New Roman"/>
                <w:sz w:val="24"/>
                <w:szCs w:val="24"/>
              </w:rPr>
            </w:pPr>
            <w:r w:rsidRPr="002D5E1D">
              <w:rPr>
                <w:rFonts w:ascii="Times New Roman" w:eastAsia="Times New Roman" w:hAnsi="Times New Roman" w:cs="Times New Roman"/>
                <w:sz w:val="24"/>
                <w:szCs w:val="24"/>
              </w:rPr>
              <w:t>ÄRS § 54 lg 3 p 2 võimaldab automatiseeritult muuta elektronposti aadressi majandusaasta aruande esitamisel. Kuna äriregistrisse kantud elektronposti aadress loetakse aadressiks, kuhu võib edastada muuhulgas menetlusdokumente, mis loetakse sinna saadetult kätte toimetatuks, samas ei teadvusta ettevõte seda, et aastaaruandel märgitud e-posti aadress võib saada ühingu ametlikuks aadressiks. Seetõttu peaks e-posti aadressi muutmine toimuma üksnes juhatuse teadliku avalduse esitamise läbi.</w:t>
            </w:r>
            <w:r w:rsidRPr="002D5E1D">
              <w:rPr>
                <w:rFonts w:ascii="Times New Roman" w:eastAsia="Times New Roman" w:hAnsi="Times New Roman" w:cs="Times New Roman"/>
                <w:i/>
                <w:iCs/>
                <w:sz w:val="24"/>
                <w:szCs w:val="24"/>
              </w:rPr>
              <w:t xml:space="preserve">    </w:t>
            </w:r>
          </w:p>
        </w:tc>
        <w:tc>
          <w:tcPr>
            <w:tcW w:w="4479" w:type="dxa"/>
            <w:tcBorders>
              <w:top w:val="nil"/>
              <w:left w:val="nil"/>
              <w:bottom w:val="single" w:sz="4" w:space="0" w:color="auto"/>
              <w:right w:val="single" w:sz="4" w:space="0" w:color="auto"/>
            </w:tcBorders>
            <w:noWrap/>
          </w:tcPr>
          <w:p w14:paraId="2836A6F3" w14:textId="62FA7C5C" w:rsidR="004D0F40" w:rsidRPr="002D5E1D" w:rsidRDefault="004D0F40" w:rsidP="004D0F40">
            <w:pPr>
              <w:jc w:val="both"/>
              <w:rPr>
                <w:rFonts w:ascii="Times New Roman" w:eastAsia="Times New Roman" w:hAnsi="Times New Roman" w:cs="Times New Roman"/>
                <w:b/>
                <w:bCs/>
                <w:sz w:val="24"/>
                <w:szCs w:val="24"/>
                <w:lang w:eastAsia="et-EE"/>
              </w:rPr>
            </w:pPr>
            <w:r w:rsidRPr="002D5E1D">
              <w:rPr>
                <w:rFonts w:ascii="Times New Roman" w:eastAsia="Times New Roman" w:hAnsi="Times New Roman" w:cs="Times New Roman"/>
                <w:b/>
                <w:bCs/>
                <w:sz w:val="24"/>
                <w:szCs w:val="24"/>
                <w:lang w:eastAsia="et-EE"/>
              </w:rPr>
              <w:t>Arvestatud</w:t>
            </w:r>
          </w:p>
          <w:p w14:paraId="3C25BCAA" w14:textId="3346D7A8" w:rsidR="004D0F40" w:rsidRPr="002D5E1D" w:rsidRDefault="004D0F40" w:rsidP="004D0F40">
            <w:pPr>
              <w:jc w:val="both"/>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Kohtu registriosakonna kodukorra § 204prim tuleb tunnistada kehtetuks. Hetkel majandusaasta aruande esitamisel e-posti aadressi</w:t>
            </w:r>
            <w:r w:rsidR="0093617C" w:rsidRPr="002D5E1D">
              <w:rPr>
                <w:rFonts w:ascii="Times New Roman" w:eastAsia="Times New Roman" w:hAnsi="Times New Roman" w:cs="Times New Roman"/>
                <w:sz w:val="24"/>
                <w:szCs w:val="24"/>
                <w:lang w:eastAsia="et-EE"/>
              </w:rPr>
              <w:t xml:space="preserve"> praktikas</w:t>
            </w:r>
            <w:r w:rsidRPr="002D5E1D">
              <w:rPr>
                <w:rFonts w:ascii="Times New Roman" w:eastAsia="Times New Roman" w:hAnsi="Times New Roman" w:cs="Times New Roman"/>
                <w:sz w:val="24"/>
                <w:szCs w:val="24"/>
                <w:lang w:eastAsia="et-EE"/>
              </w:rPr>
              <w:t xml:space="preserve"> automaatselt ei muudeta.</w:t>
            </w:r>
          </w:p>
          <w:p w14:paraId="114DE286" w14:textId="56FD7753" w:rsidR="004D0F40" w:rsidRPr="002D5E1D" w:rsidRDefault="004D0F40" w:rsidP="004D0F40">
            <w:pPr>
              <w:jc w:val="both"/>
              <w:rPr>
                <w:rFonts w:ascii="Times New Roman" w:eastAsia="Times New Roman" w:hAnsi="Times New Roman" w:cs="Times New Roman"/>
                <w:sz w:val="24"/>
                <w:szCs w:val="24"/>
                <w:lang w:eastAsia="et-EE"/>
              </w:rPr>
            </w:pPr>
          </w:p>
        </w:tc>
      </w:tr>
      <w:tr w:rsidR="004D0F40" w:rsidRPr="002D5E1D" w14:paraId="026BFA29" w14:textId="77777777" w:rsidTr="00CC323B">
        <w:trPr>
          <w:gridAfter w:val="1"/>
          <w:wAfter w:w="15" w:type="dxa"/>
          <w:trHeight w:val="300"/>
        </w:trPr>
        <w:tc>
          <w:tcPr>
            <w:tcW w:w="562" w:type="dxa"/>
            <w:tcBorders>
              <w:top w:val="nil"/>
              <w:left w:val="single" w:sz="4" w:space="0" w:color="auto"/>
              <w:bottom w:val="single" w:sz="4" w:space="0" w:color="auto"/>
              <w:right w:val="single" w:sz="4" w:space="0" w:color="auto"/>
            </w:tcBorders>
            <w:noWrap/>
          </w:tcPr>
          <w:p w14:paraId="7BCF5F91" w14:textId="052C28B1" w:rsidR="004D0F40" w:rsidRPr="002D5E1D" w:rsidRDefault="004D0F40" w:rsidP="004D0F40">
            <w:pPr>
              <w:jc w:val="right"/>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62.</w:t>
            </w:r>
          </w:p>
        </w:tc>
        <w:tc>
          <w:tcPr>
            <w:tcW w:w="5060" w:type="dxa"/>
            <w:tcBorders>
              <w:top w:val="nil"/>
              <w:left w:val="nil"/>
              <w:bottom w:val="single" w:sz="4" w:space="0" w:color="auto"/>
              <w:right w:val="single" w:sz="4" w:space="0" w:color="auto"/>
            </w:tcBorders>
            <w:noWrap/>
          </w:tcPr>
          <w:p w14:paraId="5D924179" w14:textId="01BF8EB7" w:rsidR="004D0F40" w:rsidRPr="002D5E1D" w:rsidRDefault="004D0F40" w:rsidP="004D0F40">
            <w:pPr>
              <w:jc w:val="both"/>
              <w:rPr>
                <w:rFonts w:ascii="Times New Roman" w:eastAsia="Times New Roman" w:hAnsi="Times New Roman" w:cs="Times New Roman"/>
                <w:sz w:val="24"/>
                <w:szCs w:val="24"/>
              </w:rPr>
            </w:pPr>
            <w:r w:rsidRPr="002D5E1D">
              <w:rPr>
                <w:rFonts w:ascii="Times New Roman" w:eastAsia="Times New Roman" w:hAnsi="Times New Roman" w:cs="Times New Roman"/>
                <w:sz w:val="24"/>
                <w:szCs w:val="24"/>
              </w:rPr>
              <w:t>Filiaalide puhul on filiaali emaettevõtja esindajate registrisse kandmise vajadus küsitav ja üsna eksitav ning bürokraatlik. Tegemist on tihti väga valede andmetega ja siit tekkib küsimus, et mis õiguslikku tähendust need üldse omavad. Kas see annab esindusõiguse. Soovitus oleks see nõue registrist ära võtta ja siis oleks selge, et filiaali juhatajad saavad esindada ja kui emaettevõtja esindaja tahab midagi otse teha, siis on tal selleks vaja esitada oma asukohamaa registri väljavõte. Kui seda mingil põhjusel ära võtta ei saa, siis tuleks kindlasti kanda ka registrisse nende esindusõiguse piirang ja mitte kanda volituste algus ja lõppkuupäevi. Selline formaalne justkui esindusõiguse olemasolu Eesti registri alusel (mis ei pruugi olla kooskõlas emaettevõtja registriseisuga – vana või esindusõiguse piirangut mittejärgiv) on väga segadust tekitav ja õiguslikult küsitav.</w:t>
            </w:r>
          </w:p>
        </w:tc>
        <w:tc>
          <w:tcPr>
            <w:tcW w:w="4479" w:type="dxa"/>
            <w:tcBorders>
              <w:top w:val="nil"/>
              <w:left w:val="nil"/>
              <w:bottom w:val="single" w:sz="4" w:space="0" w:color="auto"/>
              <w:right w:val="single" w:sz="4" w:space="0" w:color="auto"/>
            </w:tcBorders>
            <w:noWrap/>
          </w:tcPr>
          <w:p w14:paraId="14E31DB2" w14:textId="18ED5BFF" w:rsidR="0093617C" w:rsidRPr="002D5E1D" w:rsidRDefault="0093617C" w:rsidP="004D0F40">
            <w:pPr>
              <w:jc w:val="both"/>
              <w:rPr>
                <w:rFonts w:ascii="Times New Roman" w:eastAsia="Times New Roman" w:hAnsi="Times New Roman" w:cs="Times New Roman"/>
                <w:b/>
                <w:bCs/>
                <w:sz w:val="24"/>
                <w:szCs w:val="24"/>
                <w:lang w:eastAsia="et-EE"/>
              </w:rPr>
            </w:pPr>
            <w:r w:rsidRPr="002D5E1D">
              <w:rPr>
                <w:rFonts w:ascii="Times New Roman" w:eastAsia="Times New Roman" w:hAnsi="Times New Roman" w:cs="Times New Roman"/>
                <w:b/>
                <w:bCs/>
                <w:sz w:val="24"/>
                <w:szCs w:val="24"/>
                <w:lang w:eastAsia="et-EE"/>
              </w:rPr>
              <w:t>Osaliselt arvestatud</w:t>
            </w:r>
          </w:p>
          <w:p w14:paraId="4EE6AC47" w14:textId="0ADF5820" w:rsidR="004D0F40" w:rsidRPr="002D5E1D" w:rsidRDefault="004D0F40" w:rsidP="004D0F40">
            <w:pPr>
              <w:jc w:val="both"/>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 xml:space="preserve">Filiaalide emaettevõtja kuvamine tuleneb direktiividest (ka uuest, </w:t>
            </w:r>
            <w:r w:rsidR="0093617C" w:rsidRPr="002D5E1D">
              <w:rPr>
                <w:rFonts w:ascii="Times New Roman" w:eastAsia="Times New Roman" w:hAnsi="Times New Roman" w:cs="Times New Roman"/>
                <w:sz w:val="24"/>
                <w:szCs w:val="24"/>
                <w:lang w:eastAsia="et-EE"/>
              </w:rPr>
              <w:t xml:space="preserve">ühinguõiguse II digidirektiivist </w:t>
            </w:r>
            <w:r w:rsidRPr="002D5E1D">
              <w:rPr>
                <w:rFonts w:ascii="Times New Roman" w:eastAsia="Times New Roman" w:hAnsi="Times New Roman" w:cs="Times New Roman"/>
                <w:sz w:val="24"/>
                <w:szCs w:val="24"/>
                <w:lang w:eastAsia="et-EE"/>
              </w:rPr>
              <w:t xml:space="preserve">2025/25). Märkus esindusõiguse kohta asjakohane ning tuleks registri lahendust muuta. </w:t>
            </w:r>
          </w:p>
        </w:tc>
      </w:tr>
      <w:tr w:rsidR="004D0F40" w:rsidRPr="002D5E1D" w14:paraId="6D830A95" w14:textId="77777777" w:rsidTr="00CC323B">
        <w:trPr>
          <w:gridAfter w:val="1"/>
          <w:wAfter w:w="15" w:type="dxa"/>
          <w:trHeight w:val="300"/>
        </w:trPr>
        <w:tc>
          <w:tcPr>
            <w:tcW w:w="562" w:type="dxa"/>
            <w:tcBorders>
              <w:top w:val="nil"/>
              <w:left w:val="single" w:sz="4" w:space="0" w:color="auto"/>
              <w:bottom w:val="single" w:sz="4" w:space="0" w:color="auto"/>
              <w:right w:val="single" w:sz="4" w:space="0" w:color="auto"/>
            </w:tcBorders>
            <w:noWrap/>
          </w:tcPr>
          <w:p w14:paraId="145A6A07" w14:textId="48D55631" w:rsidR="004D0F40" w:rsidRPr="002D5E1D" w:rsidRDefault="004D0F40" w:rsidP="004D0F40">
            <w:pPr>
              <w:jc w:val="right"/>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63.</w:t>
            </w:r>
          </w:p>
        </w:tc>
        <w:tc>
          <w:tcPr>
            <w:tcW w:w="5060" w:type="dxa"/>
            <w:tcBorders>
              <w:top w:val="nil"/>
              <w:left w:val="nil"/>
              <w:bottom w:val="single" w:sz="4" w:space="0" w:color="auto"/>
              <w:right w:val="single" w:sz="4" w:space="0" w:color="auto"/>
            </w:tcBorders>
            <w:noWrap/>
          </w:tcPr>
          <w:p w14:paraId="6BA25366" w14:textId="4AAD50EF" w:rsidR="004D0F40" w:rsidRPr="002D5E1D" w:rsidRDefault="004D0F40" w:rsidP="004D0F40">
            <w:pPr>
              <w:jc w:val="both"/>
              <w:rPr>
                <w:rFonts w:ascii="Times New Roman" w:eastAsia="Times New Roman" w:hAnsi="Times New Roman" w:cs="Times New Roman"/>
                <w:sz w:val="24"/>
                <w:szCs w:val="24"/>
              </w:rPr>
            </w:pPr>
            <w:r w:rsidRPr="002D5E1D">
              <w:rPr>
                <w:rFonts w:ascii="Times New Roman" w:eastAsia="Times New Roman" w:hAnsi="Times New Roman" w:cs="Times New Roman"/>
                <w:sz w:val="24"/>
                <w:szCs w:val="24"/>
              </w:rPr>
              <w:t xml:space="preserve">Ühinemiste ja jagunemiste korral (ka piiriüleselt) kapitali suurendamisel mitterahalise sissemakse regulatsioonile viitamine on väga eksitav ja vale. Kui hinnata tuleb vaid vara aga üle antakse ka hulga kohustusi, siis tegelikult ei oleks õigustust lubada seda kajastada kapitali suurendamisena. Nii võib näiteks tekkida olukord, kus negatiivse omakapitaliga ühingul on aktiva 5 MEURi aga kohustusi on 8 MEUR´i ning nüüd kui kogu vara </w:t>
            </w:r>
            <w:r w:rsidRPr="002D5E1D">
              <w:rPr>
                <w:rFonts w:ascii="Times New Roman" w:eastAsia="Times New Roman" w:hAnsi="Times New Roman" w:cs="Times New Roman"/>
                <w:sz w:val="24"/>
                <w:szCs w:val="24"/>
              </w:rPr>
              <w:lastRenderedPageBreak/>
              <w:t>ära hinnata, siis saaks tõsta kapitali 5 MEURi, mis rikub väga võlausaldajate ja ka aktsionäride kaitset, kuna luuakse uus ühing, mille seotud kapital on suur aga tegelikult on ühing väga suure netovara puudujäägiga. Ühinemiste ja jagunemiste korral peaks kapitali tõstmine toimuma vaid omakapitali alusel ja üle selle kapitali tõsta ei saaks. Seega vaid vara hindamisest siin ei piisa vaid audiitor peaks hindama, et kas ühingu raamatupidamislik väärtus on kapitali tõstmiseks piisav.</w:t>
            </w:r>
          </w:p>
        </w:tc>
        <w:tc>
          <w:tcPr>
            <w:tcW w:w="4479" w:type="dxa"/>
            <w:tcBorders>
              <w:top w:val="nil"/>
              <w:left w:val="nil"/>
              <w:bottom w:val="single" w:sz="4" w:space="0" w:color="auto"/>
              <w:right w:val="single" w:sz="4" w:space="0" w:color="auto"/>
            </w:tcBorders>
            <w:noWrap/>
          </w:tcPr>
          <w:p w14:paraId="433E6C83" w14:textId="0F12C07F" w:rsidR="0093617C" w:rsidRPr="002D5E1D" w:rsidRDefault="00ED04A9" w:rsidP="004D0F40">
            <w:pPr>
              <w:jc w:val="both"/>
              <w:rPr>
                <w:rFonts w:ascii="Times New Roman" w:eastAsia="Times New Roman" w:hAnsi="Times New Roman" w:cs="Times New Roman"/>
                <w:b/>
                <w:bCs/>
                <w:sz w:val="24"/>
                <w:szCs w:val="24"/>
                <w:lang w:eastAsia="et-EE"/>
              </w:rPr>
            </w:pPr>
            <w:r w:rsidRPr="002D5E1D">
              <w:rPr>
                <w:rFonts w:ascii="Times New Roman" w:eastAsia="Times New Roman" w:hAnsi="Times New Roman" w:cs="Times New Roman"/>
                <w:b/>
                <w:bCs/>
                <w:sz w:val="24"/>
                <w:szCs w:val="24"/>
                <w:lang w:eastAsia="et-EE"/>
              </w:rPr>
              <w:lastRenderedPageBreak/>
              <w:t>Osaliselt arvestatud</w:t>
            </w:r>
          </w:p>
          <w:p w14:paraId="4D666D7C" w14:textId="64EF167B" w:rsidR="004D0F40" w:rsidRPr="002D5E1D" w:rsidRDefault="004D0F40" w:rsidP="004D0F40">
            <w:pPr>
              <w:jc w:val="both"/>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 xml:space="preserve">Segane selgitus. Vara mõiste hulka on alati kuulunud ka kohustused (TsÜS § 66). Aga üle saab ju anda siiski „positiivse märgiga“ vara (ÄS § 142 - </w:t>
            </w:r>
            <w:bookmarkStart w:id="0" w:name="para142lg1"/>
            <w:r w:rsidRPr="002D5E1D">
              <w:rPr>
                <w:rFonts w:ascii="Times New Roman" w:eastAsia="Times New Roman" w:hAnsi="Times New Roman" w:cs="Times New Roman"/>
                <w:sz w:val="24"/>
                <w:szCs w:val="24"/>
                <w:lang w:eastAsia="et-EE"/>
              </w:rPr>
              <w:t>  </w:t>
            </w:r>
            <w:bookmarkEnd w:id="0"/>
            <w:r w:rsidRPr="002D5E1D">
              <w:rPr>
                <w:rFonts w:ascii="Times New Roman" w:eastAsia="Times New Roman" w:hAnsi="Times New Roman" w:cs="Times New Roman"/>
                <w:sz w:val="24"/>
                <w:szCs w:val="24"/>
                <w:lang w:eastAsia="et-EE"/>
              </w:rPr>
              <w:t xml:space="preserve">(1) Mitterahaliseks sissemakseks võib olla mis tahes rahaliselt hinnatav ja osaühingule üleantav asi või varaline </w:t>
            </w:r>
            <w:r w:rsidRPr="002D5E1D">
              <w:rPr>
                <w:rFonts w:ascii="Times New Roman" w:eastAsia="Times New Roman" w:hAnsi="Times New Roman" w:cs="Times New Roman"/>
                <w:sz w:val="24"/>
                <w:szCs w:val="24"/>
                <w:u w:val="single"/>
                <w:lang w:eastAsia="et-EE"/>
              </w:rPr>
              <w:t>õigus</w:t>
            </w:r>
            <w:r w:rsidRPr="002D5E1D">
              <w:rPr>
                <w:rFonts w:ascii="Times New Roman" w:eastAsia="Times New Roman" w:hAnsi="Times New Roman" w:cs="Times New Roman"/>
                <w:sz w:val="24"/>
                <w:szCs w:val="24"/>
                <w:lang w:eastAsia="et-EE"/>
              </w:rPr>
              <w:t xml:space="preserve">, millele on võimalik pöörata sissenõuet, lisaks erisätted). </w:t>
            </w:r>
          </w:p>
        </w:tc>
      </w:tr>
      <w:tr w:rsidR="004D0F40" w:rsidRPr="002D5E1D" w14:paraId="061CB184" w14:textId="77777777" w:rsidTr="0065400E">
        <w:trPr>
          <w:gridAfter w:val="1"/>
          <w:wAfter w:w="15" w:type="dxa"/>
          <w:trHeight w:val="7787"/>
        </w:trPr>
        <w:tc>
          <w:tcPr>
            <w:tcW w:w="562" w:type="dxa"/>
            <w:tcBorders>
              <w:top w:val="nil"/>
              <w:left w:val="single" w:sz="4" w:space="0" w:color="auto"/>
              <w:bottom w:val="single" w:sz="4" w:space="0" w:color="auto"/>
              <w:right w:val="single" w:sz="4" w:space="0" w:color="auto"/>
            </w:tcBorders>
            <w:noWrap/>
          </w:tcPr>
          <w:p w14:paraId="6DEBDD58" w14:textId="18E358FB" w:rsidR="004D0F40" w:rsidRPr="002D5E1D" w:rsidRDefault="004D0F40" w:rsidP="004D0F40">
            <w:pPr>
              <w:jc w:val="right"/>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64.</w:t>
            </w:r>
          </w:p>
        </w:tc>
        <w:tc>
          <w:tcPr>
            <w:tcW w:w="5060" w:type="dxa"/>
            <w:tcBorders>
              <w:top w:val="nil"/>
              <w:left w:val="nil"/>
              <w:bottom w:val="single" w:sz="4" w:space="0" w:color="auto"/>
              <w:right w:val="single" w:sz="4" w:space="0" w:color="auto"/>
            </w:tcBorders>
            <w:noWrap/>
          </w:tcPr>
          <w:p w14:paraId="7FC08582" w14:textId="1F4901A7" w:rsidR="004D0F40" w:rsidRPr="002D5E1D" w:rsidRDefault="004D0F40" w:rsidP="004D0F40">
            <w:pPr>
              <w:jc w:val="both"/>
              <w:rPr>
                <w:rFonts w:ascii="Times New Roman" w:hAnsi="Times New Roman" w:cs="Times New Roman"/>
                <w:sz w:val="24"/>
                <w:szCs w:val="24"/>
              </w:rPr>
            </w:pPr>
            <w:r w:rsidRPr="002D5E1D">
              <w:rPr>
                <w:rFonts w:ascii="Times New Roman" w:eastAsia="Arial" w:hAnsi="Times New Roman" w:cs="Times New Roman"/>
                <w:sz w:val="24"/>
                <w:szCs w:val="24"/>
              </w:rPr>
              <w:t>Ettepanek tühistada ÄS § 485 lg 1 p-s 6 ja lg-s 2 sätestatud nõue esitada ümberkujundamisel aluseks võetud bilanss, mis on koostatud seisuga mitte varem kui kaheksa kuud enne avalduse esitamist äriregistrile. Meie hinnangul oleks põhjendatud see kustutada, kuna tal puudub sisuline eesmärk. Täpsemalt:</w:t>
            </w:r>
          </w:p>
          <w:p w14:paraId="1AA88B7B" w14:textId="30E3EBEC" w:rsidR="004D0F40" w:rsidRPr="002D5E1D" w:rsidRDefault="004D0F40" w:rsidP="004D0F40">
            <w:pPr>
              <w:jc w:val="both"/>
              <w:rPr>
                <w:rFonts w:ascii="Times New Roman" w:hAnsi="Times New Roman" w:cs="Times New Roman"/>
                <w:sz w:val="24"/>
                <w:szCs w:val="24"/>
              </w:rPr>
            </w:pPr>
            <w:r w:rsidRPr="002D5E1D">
              <w:rPr>
                <w:rFonts w:ascii="Times New Roman" w:eastAsia="Arial" w:hAnsi="Times New Roman" w:cs="Times New Roman"/>
                <w:sz w:val="24"/>
                <w:szCs w:val="24"/>
              </w:rPr>
              <w:t xml:space="preserve"> </w:t>
            </w:r>
          </w:p>
          <w:p w14:paraId="75FF32E8" w14:textId="0D1A0C40" w:rsidR="004D0F40" w:rsidRPr="002D5E1D" w:rsidRDefault="004D0F40" w:rsidP="004D0F40">
            <w:pPr>
              <w:pStyle w:val="Loendilik"/>
              <w:numPr>
                <w:ilvl w:val="0"/>
                <w:numId w:val="5"/>
              </w:numPr>
              <w:jc w:val="both"/>
              <w:rPr>
                <w:rFonts w:ascii="Times New Roman" w:eastAsia="Arial" w:hAnsi="Times New Roman" w:cs="Times New Roman"/>
                <w:b/>
                <w:bCs/>
                <w:sz w:val="24"/>
                <w:szCs w:val="24"/>
              </w:rPr>
            </w:pPr>
            <w:r w:rsidRPr="002D5E1D">
              <w:rPr>
                <w:rFonts w:ascii="Times New Roman" w:eastAsia="Arial" w:hAnsi="Times New Roman" w:cs="Times New Roman"/>
                <w:b/>
                <w:bCs/>
                <w:sz w:val="24"/>
                <w:szCs w:val="24"/>
              </w:rPr>
              <w:t>Nõue ei tulene EL direktiivist</w:t>
            </w:r>
          </w:p>
          <w:p w14:paraId="4C00924C" w14:textId="59013B25" w:rsidR="004D0F40" w:rsidRPr="002D5E1D" w:rsidRDefault="004D0F40" w:rsidP="004D0F40">
            <w:pPr>
              <w:ind w:left="720"/>
              <w:jc w:val="both"/>
              <w:rPr>
                <w:rFonts w:ascii="Times New Roman" w:hAnsi="Times New Roman" w:cs="Times New Roman"/>
                <w:sz w:val="24"/>
                <w:szCs w:val="24"/>
              </w:rPr>
            </w:pPr>
            <w:r w:rsidRPr="002D5E1D">
              <w:rPr>
                <w:rFonts w:ascii="Times New Roman" w:eastAsia="Arial" w:hAnsi="Times New Roman" w:cs="Times New Roman"/>
                <w:sz w:val="24"/>
                <w:szCs w:val="24"/>
              </w:rPr>
              <w:t xml:space="preserve"> </w:t>
            </w:r>
          </w:p>
          <w:p w14:paraId="049F643C" w14:textId="703BBCDF" w:rsidR="004D0F40" w:rsidRPr="002D5E1D" w:rsidRDefault="004D0F40" w:rsidP="004D0F40">
            <w:pPr>
              <w:ind w:left="720"/>
              <w:jc w:val="both"/>
              <w:rPr>
                <w:rFonts w:ascii="Times New Roman" w:hAnsi="Times New Roman" w:cs="Times New Roman"/>
                <w:sz w:val="24"/>
                <w:szCs w:val="24"/>
              </w:rPr>
            </w:pPr>
            <w:r w:rsidRPr="002D5E1D">
              <w:rPr>
                <w:rFonts w:ascii="Times New Roman" w:eastAsia="Arial" w:hAnsi="Times New Roman" w:cs="Times New Roman"/>
                <w:sz w:val="24"/>
                <w:szCs w:val="24"/>
              </w:rPr>
              <w:t xml:space="preserve">Kontrollisime, et ümberkujundamise bilansi nõue ei tulene Euroopa Liidu direktiividest. 2011. aasta muudatuste seletuskirjast nähtub, et direktiiv 2009/109/EÜ käsitles eelkõige </w:t>
            </w:r>
            <w:r w:rsidRPr="002D5E1D">
              <w:rPr>
                <w:rFonts w:ascii="Times New Roman" w:eastAsia="Arial" w:hAnsi="Times New Roman" w:cs="Times New Roman"/>
                <w:b/>
                <w:bCs/>
                <w:sz w:val="24"/>
                <w:szCs w:val="24"/>
              </w:rPr>
              <w:t>ühinemiste ja jagunemiste aruandlus- ja dokumenteerimisnõudeid</w:t>
            </w:r>
            <w:r w:rsidRPr="002D5E1D">
              <w:rPr>
                <w:rFonts w:ascii="Times New Roman" w:eastAsia="Arial" w:hAnsi="Times New Roman" w:cs="Times New Roman"/>
                <w:sz w:val="24"/>
                <w:szCs w:val="24"/>
              </w:rPr>
              <w:t>, mitte ümberkujundamist: „</w:t>
            </w:r>
            <w:r w:rsidRPr="002D5E1D">
              <w:rPr>
                <w:rFonts w:ascii="Times New Roman" w:eastAsia="Arial" w:hAnsi="Times New Roman" w:cs="Times New Roman"/>
                <w:i/>
                <w:iCs/>
                <w:sz w:val="24"/>
                <w:szCs w:val="24"/>
              </w:rPr>
              <w:t>Eelnõu peamiseks eesmärgiks on viia Eesti õigus kooskõlla Euroopa Parlamendi ja nõukogu direktiiviga 2009/109/EÜ … seoses aruandlus- ja dokumenteerimisnõuetega ühinemise ja jagunemise korral.</w:t>
            </w:r>
            <w:r w:rsidRPr="002D5E1D">
              <w:rPr>
                <w:rFonts w:ascii="Times New Roman" w:eastAsia="Arial" w:hAnsi="Times New Roman" w:cs="Times New Roman"/>
                <w:sz w:val="24"/>
                <w:szCs w:val="24"/>
              </w:rPr>
              <w:t>“ Seega ei olnud ümberkujundamise regulatsioon direktiivist otseselt tingitud.</w:t>
            </w:r>
          </w:p>
          <w:p w14:paraId="0471AA7E" w14:textId="6CF10824" w:rsidR="004D0F40" w:rsidRPr="002D5E1D" w:rsidRDefault="004D0F40" w:rsidP="004D0F40">
            <w:pPr>
              <w:ind w:left="720"/>
              <w:jc w:val="both"/>
              <w:rPr>
                <w:rFonts w:ascii="Times New Roman" w:hAnsi="Times New Roman" w:cs="Times New Roman"/>
                <w:sz w:val="24"/>
                <w:szCs w:val="24"/>
              </w:rPr>
            </w:pPr>
            <w:r w:rsidRPr="002D5E1D">
              <w:rPr>
                <w:rFonts w:ascii="Times New Roman" w:eastAsia="Arial" w:hAnsi="Times New Roman" w:cs="Times New Roman"/>
                <w:sz w:val="24"/>
                <w:szCs w:val="24"/>
              </w:rPr>
              <w:t xml:space="preserve"> </w:t>
            </w:r>
          </w:p>
          <w:p w14:paraId="5D3E62A5" w14:textId="55A24967" w:rsidR="004D0F40" w:rsidRPr="002D5E1D" w:rsidRDefault="004D0F40" w:rsidP="004D0F40">
            <w:pPr>
              <w:ind w:left="720"/>
              <w:jc w:val="both"/>
              <w:rPr>
                <w:rFonts w:ascii="Times New Roman" w:hAnsi="Times New Roman" w:cs="Times New Roman"/>
                <w:sz w:val="24"/>
                <w:szCs w:val="24"/>
              </w:rPr>
            </w:pPr>
            <w:r w:rsidRPr="002D5E1D">
              <w:rPr>
                <w:rFonts w:ascii="Times New Roman" w:eastAsia="Arial" w:hAnsi="Times New Roman" w:cs="Times New Roman"/>
                <w:sz w:val="24"/>
                <w:szCs w:val="24"/>
              </w:rPr>
              <w:t>Ka § 485 lg 2 muutmise selgitus näitab, et tegemist oli pigem tehnilise täpsustusega, mitte direktiivi ülevõtmisega:</w:t>
            </w:r>
          </w:p>
          <w:p w14:paraId="3FFBB892" w14:textId="0E9144DE" w:rsidR="004D0F40" w:rsidRPr="002D5E1D" w:rsidRDefault="004D0F40" w:rsidP="004D0F40">
            <w:pPr>
              <w:ind w:left="720"/>
              <w:jc w:val="both"/>
              <w:rPr>
                <w:rFonts w:ascii="Times New Roman" w:hAnsi="Times New Roman" w:cs="Times New Roman"/>
                <w:sz w:val="24"/>
                <w:szCs w:val="24"/>
              </w:rPr>
            </w:pPr>
            <w:r w:rsidRPr="002D5E1D">
              <w:rPr>
                <w:rFonts w:ascii="Times New Roman" w:eastAsia="Arial" w:hAnsi="Times New Roman" w:cs="Times New Roman"/>
                <w:sz w:val="24"/>
                <w:szCs w:val="24"/>
              </w:rPr>
              <w:t>„</w:t>
            </w:r>
            <w:r w:rsidRPr="002D5E1D">
              <w:rPr>
                <w:rFonts w:ascii="Times New Roman" w:eastAsia="Arial" w:hAnsi="Times New Roman" w:cs="Times New Roman"/>
                <w:i/>
                <w:iCs/>
                <w:sz w:val="24"/>
                <w:szCs w:val="24"/>
              </w:rPr>
              <w:t>Paragrahvi 485 lõike 2 teise lause muutmise eesmärgiks on senisest selgemalt ette näha siiani praktikas tõlgendusraskuseid tekitanud reeglid bilansi koostamise, kinnitamise ja auditeerimise kohta.</w:t>
            </w:r>
            <w:r w:rsidRPr="002D5E1D">
              <w:rPr>
                <w:rFonts w:ascii="Times New Roman" w:eastAsia="Arial" w:hAnsi="Times New Roman" w:cs="Times New Roman"/>
                <w:sz w:val="24"/>
                <w:szCs w:val="24"/>
              </w:rPr>
              <w:t xml:space="preserve">“ Lisaks rõhutab seletuskiri, et muudatus tehti paralleelselt teiste reorganiseerimisliikidega: </w:t>
            </w:r>
            <w:r w:rsidRPr="002D5E1D">
              <w:rPr>
                <w:rFonts w:ascii="Times New Roman" w:eastAsia="Arial" w:hAnsi="Times New Roman" w:cs="Times New Roman"/>
                <w:i/>
                <w:iCs/>
                <w:sz w:val="24"/>
                <w:szCs w:val="24"/>
              </w:rPr>
              <w:t>„Analoogne muudatus tehakse ka ühinemiste ja jagunemiste regulatsioonis (ÄS § 400 lõike 2 täiendamine ning § 443 lõike 2 täiendamine)</w:t>
            </w:r>
            <w:r w:rsidRPr="002D5E1D">
              <w:rPr>
                <w:rFonts w:ascii="Times New Roman" w:eastAsia="Arial" w:hAnsi="Times New Roman" w:cs="Times New Roman"/>
                <w:sz w:val="24"/>
                <w:szCs w:val="24"/>
              </w:rPr>
              <w:t xml:space="preserve">.“ Seega koheldi ühinemist, jagunemist ja ümberkujundamist </w:t>
            </w:r>
            <w:r w:rsidRPr="002D5E1D">
              <w:rPr>
                <w:rFonts w:ascii="Times New Roman" w:eastAsia="Arial" w:hAnsi="Times New Roman" w:cs="Times New Roman"/>
                <w:sz w:val="24"/>
                <w:szCs w:val="24"/>
              </w:rPr>
              <w:lastRenderedPageBreak/>
              <w:t>ühe paketina.</w:t>
            </w:r>
          </w:p>
          <w:p w14:paraId="52174D51" w14:textId="76B2C693" w:rsidR="004D0F40" w:rsidRPr="002D5E1D" w:rsidRDefault="004D0F40" w:rsidP="004D0F40">
            <w:pPr>
              <w:ind w:left="720"/>
              <w:jc w:val="both"/>
              <w:rPr>
                <w:rFonts w:ascii="Times New Roman" w:hAnsi="Times New Roman" w:cs="Times New Roman"/>
                <w:sz w:val="24"/>
                <w:szCs w:val="24"/>
              </w:rPr>
            </w:pPr>
            <w:r w:rsidRPr="002D5E1D">
              <w:rPr>
                <w:rFonts w:ascii="Times New Roman" w:eastAsia="Arial" w:hAnsi="Times New Roman" w:cs="Times New Roman"/>
                <w:sz w:val="24"/>
                <w:szCs w:val="24"/>
              </w:rPr>
              <w:t xml:space="preserve"> </w:t>
            </w:r>
          </w:p>
          <w:p w14:paraId="1D959052" w14:textId="7C07C0FA" w:rsidR="004D0F40" w:rsidRPr="002D5E1D" w:rsidRDefault="004D0F40" w:rsidP="004D0F40">
            <w:pPr>
              <w:pStyle w:val="Loendilik"/>
              <w:numPr>
                <w:ilvl w:val="0"/>
                <w:numId w:val="4"/>
              </w:numPr>
              <w:jc w:val="both"/>
              <w:rPr>
                <w:rFonts w:ascii="Times New Roman" w:eastAsia="Arial" w:hAnsi="Times New Roman" w:cs="Times New Roman"/>
                <w:b/>
                <w:bCs/>
                <w:sz w:val="24"/>
                <w:szCs w:val="24"/>
              </w:rPr>
            </w:pPr>
            <w:r w:rsidRPr="002D5E1D">
              <w:rPr>
                <w:rFonts w:ascii="Times New Roman" w:eastAsia="Arial" w:hAnsi="Times New Roman" w:cs="Times New Roman"/>
                <w:b/>
                <w:bCs/>
                <w:sz w:val="24"/>
                <w:szCs w:val="24"/>
              </w:rPr>
              <w:t>Ümberkujundamise ja teiste reorganiseerimisliikide erinev olemus</w:t>
            </w:r>
          </w:p>
          <w:p w14:paraId="1FFCD7AD" w14:textId="292F1799" w:rsidR="004D0F40" w:rsidRPr="002D5E1D" w:rsidRDefault="004D0F40" w:rsidP="004D0F40">
            <w:pPr>
              <w:ind w:left="720"/>
              <w:jc w:val="both"/>
              <w:rPr>
                <w:rFonts w:ascii="Times New Roman" w:hAnsi="Times New Roman" w:cs="Times New Roman"/>
                <w:sz w:val="24"/>
                <w:szCs w:val="24"/>
              </w:rPr>
            </w:pPr>
            <w:r w:rsidRPr="002D5E1D">
              <w:rPr>
                <w:rFonts w:ascii="Times New Roman" w:eastAsia="Arial" w:hAnsi="Times New Roman" w:cs="Times New Roman"/>
                <w:sz w:val="24"/>
                <w:szCs w:val="24"/>
              </w:rPr>
              <w:t xml:space="preserve"> </w:t>
            </w:r>
          </w:p>
          <w:p w14:paraId="61E73F34" w14:textId="6B6F401D" w:rsidR="004D0F40" w:rsidRPr="002D5E1D" w:rsidRDefault="004D0F40" w:rsidP="004D0F40">
            <w:pPr>
              <w:ind w:left="720"/>
              <w:jc w:val="both"/>
              <w:rPr>
                <w:rFonts w:ascii="Times New Roman" w:hAnsi="Times New Roman" w:cs="Times New Roman"/>
                <w:sz w:val="24"/>
                <w:szCs w:val="24"/>
              </w:rPr>
            </w:pPr>
            <w:r w:rsidRPr="002D5E1D">
              <w:rPr>
                <w:rFonts w:ascii="Times New Roman" w:eastAsia="Arial" w:hAnsi="Times New Roman" w:cs="Times New Roman"/>
                <w:sz w:val="24"/>
                <w:szCs w:val="24"/>
              </w:rPr>
              <w:t>Selline lähenemine ei ole sisuliselt põhjendatud. Ühinemise ja jagunemise korral on bilansi roll arusaadav, kuna toimub varade ja kohustuste ümberjaotumine erinevate juriidiliste isikute vahel.</w:t>
            </w:r>
          </w:p>
          <w:p w14:paraId="75CED9AF" w14:textId="4A9EBC87" w:rsidR="004D0F40" w:rsidRPr="002D5E1D" w:rsidRDefault="004D0F40" w:rsidP="004D0F40">
            <w:pPr>
              <w:ind w:left="720"/>
              <w:jc w:val="both"/>
              <w:rPr>
                <w:rFonts w:ascii="Times New Roman" w:hAnsi="Times New Roman" w:cs="Times New Roman"/>
                <w:sz w:val="24"/>
                <w:szCs w:val="24"/>
              </w:rPr>
            </w:pPr>
          </w:p>
          <w:p w14:paraId="6ADDA719" w14:textId="0D9FCE27" w:rsidR="004D0F40" w:rsidRPr="002D5E1D" w:rsidRDefault="004D0F40" w:rsidP="004D0F40">
            <w:pPr>
              <w:ind w:left="720"/>
              <w:jc w:val="both"/>
              <w:rPr>
                <w:rFonts w:ascii="Times New Roman" w:hAnsi="Times New Roman" w:cs="Times New Roman"/>
                <w:sz w:val="24"/>
                <w:szCs w:val="24"/>
              </w:rPr>
            </w:pPr>
            <w:r w:rsidRPr="002D5E1D">
              <w:rPr>
                <w:rFonts w:ascii="Times New Roman" w:eastAsia="Arial" w:hAnsi="Times New Roman" w:cs="Times New Roman"/>
                <w:sz w:val="24"/>
                <w:szCs w:val="24"/>
              </w:rPr>
              <w:t xml:space="preserve">Ümberkujundamise puhul aga äriühingu </w:t>
            </w:r>
            <w:r w:rsidRPr="002D5E1D">
              <w:rPr>
                <w:rFonts w:ascii="Times New Roman" w:eastAsia="Arial" w:hAnsi="Times New Roman" w:cs="Times New Roman"/>
                <w:b/>
                <w:bCs/>
                <w:sz w:val="24"/>
                <w:szCs w:val="24"/>
              </w:rPr>
              <w:t>õiguslik vorm muutub</w:t>
            </w:r>
            <w:r w:rsidRPr="002D5E1D">
              <w:rPr>
                <w:rFonts w:ascii="Times New Roman" w:eastAsia="Arial" w:hAnsi="Times New Roman" w:cs="Times New Roman"/>
                <w:sz w:val="24"/>
                <w:szCs w:val="24"/>
              </w:rPr>
              <w:t xml:space="preserve">, kuid </w:t>
            </w:r>
            <w:r w:rsidRPr="002D5E1D">
              <w:rPr>
                <w:rFonts w:ascii="Times New Roman" w:eastAsia="Arial" w:hAnsi="Times New Roman" w:cs="Times New Roman"/>
                <w:b/>
                <w:bCs/>
                <w:sz w:val="24"/>
                <w:szCs w:val="24"/>
              </w:rPr>
              <w:t>vara, kohustused ja majanduslik seisund ei muutu</w:t>
            </w:r>
            <w:r w:rsidRPr="002D5E1D">
              <w:rPr>
                <w:rFonts w:ascii="Times New Roman" w:eastAsia="Arial" w:hAnsi="Times New Roman" w:cs="Times New Roman"/>
                <w:sz w:val="24"/>
                <w:szCs w:val="24"/>
              </w:rPr>
              <w:t>. Seetõttu ei täida ümberkujundamise bilanss sisuliselt sama funktsiooni nagu ühinemise või jagunemise puhul.</w:t>
            </w:r>
          </w:p>
          <w:p w14:paraId="65ED599B" w14:textId="77112451" w:rsidR="004D0F40" w:rsidRPr="002D5E1D" w:rsidRDefault="004D0F40" w:rsidP="004D0F40">
            <w:pPr>
              <w:ind w:left="720"/>
              <w:jc w:val="both"/>
              <w:rPr>
                <w:rFonts w:ascii="Times New Roman" w:hAnsi="Times New Roman" w:cs="Times New Roman"/>
                <w:sz w:val="24"/>
                <w:szCs w:val="24"/>
              </w:rPr>
            </w:pPr>
            <w:r w:rsidRPr="002D5E1D">
              <w:rPr>
                <w:rFonts w:ascii="Times New Roman" w:eastAsia="Arial" w:hAnsi="Times New Roman" w:cs="Times New Roman"/>
                <w:sz w:val="24"/>
                <w:szCs w:val="24"/>
              </w:rPr>
              <w:t xml:space="preserve"> </w:t>
            </w:r>
          </w:p>
          <w:p w14:paraId="1AABEC03" w14:textId="0F0E131A" w:rsidR="004D0F40" w:rsidRPr="002D5E1D" w:rsidRDefault="004D0F40" w:rsidP="004D0F40">
            <w:pPr>
              <w:pStyle w:val="Loendilik"/>
              <w:numPr>
                <w:ilvl w:val="0"/>
                <w:numId w:val="3"/>
              </w:numPr>
              <w:jc w:val="both"/>
              <w:rPr>
                <w:rFonts w:ascii="Times New Roman" w:eastAsia="Arial" w:hAnsi="Times New Roman" w:cs="Times New Roman"/>
                <w:b/>
                <w:bCs/>
                <w:sz w:val="24"/>
                <w:szCs w:val="24"/>
              </w:rPr>
            </w:pPr>
            <w:r w:rsidRPr="002D5E1D">
              <w:rPr>
                <w:rFonts w:ascii="Times New Roman" w:eastAsia="Arial" w:hAnsi="Times New Roman" w:cs="Times New Roman"/>
                <w:b/>
                <w:bCs/>
                <w:sz w:val="24"/>
                <w:szCs w:val="24"/>
              </w:rPr>
              <w:t>Ebaproportsionaalne halduskoormus</w:t>
            </w:r>
          </w:p>
          <w:p w14:paraId="46B8006A" w14:textId="26D29714" w:rsidR="004D0F40" w:rsidRPr="002D5E1D" w:rsidRDefault="004D0F40" w:rsidP="004D0F40">
            <w:pPr>
              <w:ind w:left="720"/>
              <w:jc w:val="both"/>
              <w:rPr>
                <w:rFonts w:ascii="Times New Roman" w:hAnsi="Times New Roman" w:cs="Times New Roman"/>
                <w:sz w:val="24"/>
                <w:szCs w:val="24"/>
              </w:rPr>
            </w:pPr>
            <w:r w:rsidRPr="002D5E1D">
              <w:rPr>
                <w:rFonts w:ascii="Times New Roman" w:eastAsia="Arial" w:hAnsi="Times New Roman" w:cs="Times New Roman"/>
                <w:sz w:val="24"/>
                <w:szCs w:val="24"/>
              </w:rPr>
              <w:t xml:space="preserve"> </w:t>
            </w:r>
          </w:p>
          <w:p w14:paraId="52511B5A" w14:textId="67AD3B09" w:rsidR="004D0F40" w:rsidRPr="002D5E1D" w:rsidRDefault="004D0F40" w:rsidP="004D0F40">
            <w:pPr>
              <w:ind w:left="720"/>
              <w:jc w:val="both"/>
              <w:rPr>
                <w:rFonts w:ascii="Times New Roman" w:hAnsi="Times New Roman" w:cs="Times New Roman"/>
                <w:sz w:val="24"/>
                <w:szCs w:val="24"/>
              </w:rPr>
            </w:pPr>
            <w:r w:rsidRPr="002D5E1D">
              <w:rPr>
                <w:rFonts w:ascii="Times New Roman" w:eastAsia="Arial" w:hAnsi="Times New Roman" w:cs="Times New Roman"/>
                <w:sz w:val="24"/>
                <w:szCs w:val="24"/>
              </w:rPr>
              <w:t>Praktikas tähendab see nõue sageli ebavajalikku lisatööd. Näiteks kui äriühing soovib ühingu ümberkujundada aasta teises pooles, võib viimane majandusaasta aruanne olla vanem kui seaduses lubatud periood. Sel juhul tuleb koostada uus bilanss, mis sisuliselt ei anna uut informatsiooni ega mõjuta ümberkujundamise otsust.</w:t>
            </w:r>
          </w:p>
          <w:p w14:paraId="5E017316" w14:textId="6D0FF80D" w:rsidR="004D0F40" w:rsidRPr="002D5E1D" w:rsidRDefault="004D0F40" w:rsidP="004D0F40">
            <w:pPr>
              <w:ind w:left="720"/>
              <w:jc w:val="both"/>
              <w:rPr>
                <w:rFonts w:ascii="Times New Roman" w:hAnsi="Times New Roman" w:cs="Times New Roman"/>
                <w:sz w:val="24"/>
                <w:szCs w:val="24"/>
              </w:rPr>
            </w:pPr>
            <w:r w:rsidRPr="002D5E1D">
              <w:rPr>
                <w:rFonts w:ascii="Times New Roman" w:eastAsia="Arial" w:hAnsi="Times New Roman" w:cs="Times New Roman"/>
                <w:sz w:val="24"/>
                <w:szCs w:val="24"/>
              </w:rPr>
              <w:t xml:space="preserve"> </w:t>
            </w:r>
          </w:p>
          <w:p w14:paraId="708AB5B3" w14:textId="795B3D94" w:rsidR="004D0F40" w:rsidRPr="002D5E1D" w:rsidRDefault="004D0F40" w:rsidP="004D0F40">
            <w:pPr>
              <w:ind w:left="720"/>
              <w:jc w:val="both"/>
              <w:rPr>
                <w:rFonts w:ascii="Times New Roman" w:hAnsi="Times New Roman" w:cs="Times New Roman"/>
                <w:sz w:val="24"/>
                <w:szCs w:val="24"/>
              </w:rPr>
            </w:pPr>
            <w:r w:rsidRPr="002D5E1D">
              <w:rPr>
                <w:rFonts w:ascii="Times New Roman" w:eastAsia="Arial" w:hAnsi="Times New Roman" w:cs="Times New Roman"/>
                <w:sz w:val="24"/>
                <w:szCs w:val="24"/>
              </w:rPr>
              <w:t>Seega on tegemist formaalse nõudega, mis ei muuda ümberkujundamise majanduslikku sisu,kuid tekitab ettevõtjatele ja nõustajatele lisakoormuse.</w:t>
            </w:r>
          </w:p>
          <w:p w14:paraId="16859A10" w14:textId="18C6C61B" w:rsidR="004D0F40" w:rsidRPr="002D5E1D" w:rsidRDefault="004D0F40" w:rsidP="004D0F40">
            <w:pPr>
              <w:ind w:left="720"/>
              <w:jc w:val="both"/>
              <w:rPr>
                <w:rFonts w:ascii="Times New Roman" w:hAnsi="Times New Roman" w:cs="Times New Roman"/>
                <w:sz w:val="24"/>
                <w:szCs w:val="24"/>
              </w:rPr>
            </w:pPr>
            <w:r w:rsidRPr="002D5E1D">
              <w:rPr>
                <w:rFonts w:ascii="Times New Roman" w:eastAsia="Arial" w:hAnsi="Times New Roman" w:cs="Times New Roman"/>
                <w:sz w:val="24"/>
                <w:szCs w:val="24"/>
              </w:rPr>
              <w:t xml:space="preserve"> </w:t>
            </w:r>
          </w:p>
          <w:p w14:paraId="1DBDD0E3" w14:textId="58E6C25D" w:rsidR="004D0F40" w:rsidRPr="002D5E1D" w:rsidRDefault="004D0F40" w:rsidP="004D0F40">
            <w:pPr>
              <w:pStyle w:val="Loendilik"/>
              <w:numPr>
                <w:ilvl w:val="0"/>
                <w:numId w:val="2"/>
              </w:numPr>
              <w:jc w:val="both"/>
              <w:rPr>
                <w:rFonts w:ascii="Times New Roman" w:eastAsia="Arial" w:hAnsi="Times New Roman" w:cs="Times New Roman"/>
                <w:b/>
                <w:bCs/>
                <w:sz w:val="24"/>
                <w:szCs w:val="24"/>
              </w:rPr>
            </w:pPr>
            <w:r w:rsidRPr="002D5E1D">
              <w:rPr>
                <w:rFonts w:ascii="Times New Roman" w:eastAsia="Arial" w:hAnsi="Times New Roman" w:cs="Times New Roman"/>
                <w:b/>
                <w:bCs/>
                <w:sz w:val="24"/>
                <w:szCs w:val="24"/>
              </w:rPr>
              <w:t>Bilanss ei ole vajalik ka hüvitise määramisel</w:t>
            </w:r>
          </w:p>
          <w:p w14:paraId="707D1D02" w14:textId="0563FA6C" w:rsidR="004D0F40" w:rsidRPr="002D5E1D" w:rsidRDefault="004D0F40" w:rsidP="004D0F40">
            <w:pPr>
              <w:ind w:left="720"/>
              <w:jc w:val="both"/>
              <w:rPr>
                <w:rFonts w:ascii="Times New Roman" w:hAnsi="Times New Roman" w:cs="Times New Roman"/>
                <w:sz w:val="24"/>
                <w:szCs w:val="24"/>
              </w:rPr>
            </w:pPr>
            <w:r w:rsidRPr="002D5E1D">
              <w:rPr>
                <w:rFonts w:ascii="Times New Roman" w:eastAsia="Arial" w:hAnsi="Times New Roman" w:cs="Times New Roman"/>
                <w:b/>
                <w:bCs/>
                <w:sz w:val="24"/>
                <w:szCs w:val="24"/>
              </w:rPr>
              <w:t xml:space="preserve"> </w:t>
            </w:r>
          </w:p>
          <w:p w14:paraId="13D05454" w14:textId="2C21D361" w:rsidR="004D0F40" w:rsidRPr="002D5E1D" w:rsidRDefault="004D0F40" w:rsidP="004D0F40">
            <w:pPr>
              <w:ind w:left="720"/>
              <w:jc w:val="both"/>
              <w:rPr>
                <w:rFonts w:ascii="Times New Roman" w:hAnsi="Times New Roman" w:cs="Times New Roman"/>
                <w:sz w:val="24"/>
                <w:szCs w:val="24"/>
              </w:rPr>
            </w:pPr>
            <w:r w:rsidRPr="002D5E1D">
              <w:rPr>
                <w:rFonts w:ascii="Times New Roman" w:eastAsia="Arial" w:hAnsi="Times New Roman" w:cs="Times New Roman"/>
                <w:sz w:val="24"/>
                <w:szCs w:val="24"/>
              </w:rPr>
              <w:t xml:space="preserve">Samuti ei mängi bilanss rolli ÄS § 488 alusel makstava hüvitise kontekstis. Hüvitis on seotud </w:t>
            </w:r>
            <w:r w:rsidRPr="002D5E1D">
              <w:rPr>
                <w:rFonts w:ascii="Times New Roman" w:eastAsia="Arial" w:hAnsi="Times New Roman" w:cs="Times New Roman"/>
                <w:b/>
                <w:bCs/>
                <w:sz w:val="24"/>
                <w:szCs w:val="24"/>
              </w:rPr>
              <w:t>ümberkujundamise otsuse tegemisega</w:t>
            </w:r>
            <w:r w:rsidRPr="002D5E1D">
              <w:rPr>
                <w:rFonts w:ascii="Times New Roman" w:eastAsia="Arial" w:hAnsi="Times New Roman" w:cs="Times New Roman"/>
                <w:sz w:val="24"/>
                <w:szCs w:val="24"/>
              </w:rPr>
              <w:t>, mitte ümberkujundamise bilansi kuupäevaga. Seetõttu ei ole § 485 lg-s 2 sätestatud bilansi koostamise nõue otseselt seotud ka hüvitise arvutamisega ehk vastaval bilansipäeval ja bilanssil puudub ümberkujundamise kontekstis igasugune õiguslik tähendus ja eesmärk.</w:t>
            </w:r>
          </w:p>
          <w:p w14:paraId="31666924" w14:textId="39A6D110" w:rsidR="004D0F40" w:rsidRPr="002D5E1D" w:rsidRDefault="004D0F40" w:rsidP="004D0F40">
            <w:pPr>
              <w:jc w:val="both"/>
              <w:rPr>
                <w:rFonts w:ascii="Times New Roman" w:hAnsi="Times New Roman" w:cs="Times New Roman"/>
                <w:sz w:val="24"/>
                <w:szCs w:val="24"/>
              </w:rPr>
            </w:pPr>
            <w:r w:rsidRPr="002D5E1D">
              <w:rPr>
                <w:rFonts w:ascii="Times New Roman" w:eastAsia="Arial" w:hAnsi="Times New Roman" w:cs="Times New Roman"/>
                <w:sz w:val="24"/>
                <w:szCs w:val="24"/>
              </w:rPr>
              <w:t xml:space="preserve"> </w:t>
            </w:r>
          </w:p>
          <w:p w14:paraId="310AD1D8" w14:textId="2F1DC2F5" w:rsidR="004D0F40" w:rsidRPr="002D5E1D" w:rsidRDefault="004D0F40" w:rsidP="004D0F40">
            <w:pPr>
              <w:jc w:val="both"/>
              <w:rPr>
                <w:rFonts w:ascii="Times New Roman" w:hAnsi="Times New Roman" w:cs="Times New Roman"/>
                <w:sz w:val="24"/>
                <w:szCs w:val="24"/>
              </w:rPr>
            </w:pPr>
            <w:r w:rsidRPr="002D5E1D">
              <w:rPr>
                <w:rFonts w:ascii="Times New Roman" w:eastAsia="Arial" w:hAnsi="Times New Roman" w:cs="Times New Roman"/>
                <w:sz w:val="24"/>
                <w:szCs w:val="24"/>
              </w:rPr>
              <w:t>Eeltoodust tulenevalt tuleks:</w:t>
            </w:r>
          </w:p>
          <w:p w14:paraId="72D2FB83" w14:textId="749ECC3D" w:rsidR="004D0F40" w:rsidRPr="002D5E1D" w:rsidRDefault="004D0F40" w:rsidP="004D0F40">
            <w:pPr>
              <w:pStyle w:val="Loendilik"/>
              <w:numPr>
                <w:ilvl w:val="0"/>
                <w:numId w:val="1"/>
              </w:numPr>
              <w:jc w:val="both"/>
              <w:rPr>
                <w:rFonts w:ascii="Times New Roman" w:eastAsia="Arial" w:hAnsi="Times New Roman" w:cs="Times New Roman"/>
                <w:sz w:val="24"/>
                <w:szCs w:val="24"/>
              </w:rPr>
            </w:pPr>
            <w:r w:rsidRPr="002D5E1D">
              <w:rPr>
                <w:rFonts w:ascii="Times New Roman" w:eastAsia="Arial" w:hAnsi="Times New Roman" w:cs="Times New Roman"/>
                <w:b/>
                <w:bCs/>
                <w:sz w:val="24"/>
                <w:szCs w:val="24"/>
              </w:rPr>
              <w:lastRenderedPageBreak/>
              <w:t>ÄS § 485 lg 1 p 6</w:t>
            </w:r>
            <w:r w:rsidRPr="002D5E1D">
              <w:rPr>
                <w:rFonts w:ascii="Times New Roman" w:eastAsia="Arial" w:hAnsi="Times New Roman" w:cs="Times New Roman"/>
                <w:sz w:val="24"/>
                <w:szCs w:val="24"/>
              </w:rPr>
              <w:t xml:space="preserve"> (ümberkujundamisel aluseks võetud bilansi esitamise nõue) kaotada;</w:t>
            </w:r>
          </w:p>
          <w:p w14:paraId="155E1A57" w14:textId="433D49EB" w:rsidR="004D0F40" w:rsidRPr="002D5E1D" w:rsidRDefault="004D0F40" w:rsidP="004D0F40">
            <w:pPr>
              <w:pStyle w:val="Loendilik"/>
              <w:numPr>
                <w:ilvl w:val="0"/>
                <w:numId w:val="1"/>
              </w:numPr>
              <w:jc w:val="both"/>
              <w:rPr>
                <w:rFonts w:ascii="Times New Roman" w:eastAsia="Arial" w:hAnsi="Times New Roman" w:cs="Times New Roman"/>
                <w:sz w:val="24"/>
                <w:szCs w:val="24"/>
              </w:rPr>
            </w:pPr>
            <w:r w:rsidRPr="002D5E1D">
              <w:rPr>
                <w:rFonts w:ascii="Times New Roman" w:eastAsia="Arial" w:hAnsi="Times New Roman" w:cs="Times New Roman"/>
                <w:b/>
                <w:bCs/>
                <w:sz w:val="24"/>
                <w:szCs w:val="24"/>
              </w:rPr>
              <w:t>ÄS § 485 lg 2</w:t>
            </w:r>
            <w:r w:rsidRPr="002D5E1D">
              <w:rPr>
                <w:rFonts w:ascii="Times New Roman" w:eastAsia="Arial" w:hAnsi="Times New Roman" w:cs="Times New Roman"/>
                <w:sz w:val="24"/>
                <w:szCs w:val="24"/>
              </w:rPr>
              <w:t xml:space="preserve"> eemaldada, arvestades et see ei tulene EL õigusest ega ole ümberkujundamise olemusest tingitud.</w:t>
            </w:r>
          </w:p>
          <w:p w14:paraId="49DAAD2A" w14:textId="76ECA807" w:rsidR="004D0F40" w:rsidRPr="002D5E1D" w:rsidRDefault="004D0F40" w:rsidP="004D0F40">
            <w:pPr>
              <w:jc w:val="both"/>
              <w:rPr>
                <w:rFonts w:ascii="Times New Roman" w:hAnsi="Times New Roman" w:cs="Times New Roman"/>
                <w:sz w:val="24"/>
                <w:szCs w:val="24"/>
              </w:rPr>
            </w:pPr>
            <w:r w:rsidRPr="002D5E1D">
              <w:rPr>
                <w:rFonts w:ascii="Times New Roman" w:eastAsia="Arial" w:hAnsi="Times New Roman" w:cs="Times New Roman"/>
                <w:sz w:val="24"/>
                <w:szCs w:val="24"/>
              </w:rPr>
              <w:t xml:space="preserve"> </w:t>
            </w:r>
          </w:p>
          <w:p w14:paraId="2CAE3B90" w14:textId="001B6B12" w:rsidR="004D0F40" w:rsidRPr="002D5E1D" w:rsidRDefault="004D0F40" w:rsidP="004D0F40">
            <w:pPr>
              <w:jc w:val="both"/>
              <w:rPr>
                <w:rFonts w:ascii="Times New Roman" w:hAnsi="Times New Roman" w:cs="Times New Roman"/>
                <w:sz w:val="24"/>
                <w:szCs w:val="24"/>
              </w:rPr>
            </w:pPr>
            <w:r w:rsidRPr="002D5E1D">
              <w:rPr>
                <w:rFonts w:ascii="Times New Roman" w:eastAsia="Arial" w:hAnsi="Times New Roman" w:cs="Times New Roman"/>
                <w:sz w:val="24"/>
                <w:szCs w:val="24"/>
              </w:rPr>
              <w:t>Need muudatused aitaksid vähendada tarbetut halduskoormust ning viia regulatsiooni paremini kooskõlla ümberkujundamise tegeliku majandusliku sisuga.</w:t>
            </w:r>
          </w:p>
          <w:p w14:paraId="0C977DD2" w14:textId="6E4E5C51" w:rsidR="004D0F40" w:rsidRPr="002D5E1D" w:rsidRDefault="004D0F40" w:rsidP="004D0F40">
            <w:pPr>
              <w:jc w:val="both"/>
              <w:rPr>
                <w:rFonts w:ascii="Times New Roman" w:eastAsia="Times New Roman" w:hAnsi="Times New Roman" w:cs="Times New Roman"/>
                <w:sz w:val="24"/>
                <w:szCs w:val="24"/>
              </w:rPr>
            </w:pPr>
          </w:p>
        </w:tc>
        <w:tc>
          <w:tcPr>
            <w:tcW w:w="4479" w:type="dxa"/>
            <w:tcBorders>
              <w:top w:val="nil"/>
              <w:left w:val="nil"/>
              <w:bottom w:val="single" w:sz="4" w:space="0" w:color="auto"/>
              <w:right w:val="single" w:sz="4" w:space="0" w:color="auto"/>
            </w:tcBorders>
            <w:noWrap/>
          </w:tcPr>
          <w:p w14:paraId="5336307A" w14:textId="1242F498" w:rsidR="004D0F40" w:rsidRPr="002D5E1D" w:rsidRDefault="004D0F40" w:rsidP="004D0F40">
            <w:pPr>
              <w:jc w:val="both"/>
              <w:rPr>
                <w:rFonts w:ascii="Times New Roman" w:eastAsia="Times New Roman" w:hAnsi="Times New Roman" w:cs="Times New Roman"/>
                <w:b/>
                <w:bCs/>
                <w:sz w:val="24"/>
                <w:szCs w:val="24"/>
                <w:lang w:eastAsia="et-EE"/>
              </w:rPr>
            </w:pPr>
            <w:r w:rsidRPr="002D5E1D">
              <w:rPr>
                <w:rFonts w:ascii="Times New Roman" w:eastAsia="Times New Roman" w:hAnsi="Times New Roman" w:cs="Times New Roman"/>
                <w:b/>
                <w:bCs/>
                <w:sz w:val="24"/>
                <w:szCs w:val="24"/>
                <w:lang w:eastAsia="et-EE"/>
              </w:rPr>
              <w:lastRenderedPageBreak/>
              <w:t>Arvestatud</w:t>
            </w:r>
          </w:p>
          <w:p w14:paraId="2AC296B7" w14:textId="6F001C26" w:rsidR="004D0F40" w:rsidRPr="002D5E1D" w:rsidRDefault="004D0F40" w:rsidP="004D0F40">
            <w:pPr>
              <w:jc w:val="both"/>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 xml:space="preserve">Direktiiv 2017/1132 otseselt bilanssi ei nõua, üksnes bilansipäev oluline. Muudatused eelnõusse viidud. </w:t>
            </w:r>
          </w:p>
        </w:tc>
      </w:tr>
      <w:tr w:rsidR="004D0F40" w:rsidRPr="002D5E1D" w14:paraId="5013ED71" w14:textId="77777777" w:rsidTr="00CC323B">
        <w:trPr>
          <w:gridAfter w:val="1"/>
          <w:wAfter w:w="15" w:type="dxa"/>
          <w:trHeight w:val="300"/>
        </w:trPr>
        <w:tc>
          <w:tcPr>
            <w:tcW w:w="562" w:type="dxa"/>
            <w:tcBorders>
              <w:top w:val="nil"/>
              <w:left w:val="single" w:sz="4" w:space="0" w:color="auto"/>
              <w:bottom w:val="single" w:sz="4" w:space="0" w:color="auto"/>
              <w:right w:val="single" w:sz="4" w:space="0" w:color="auto"/>
            </w:tcBorders>
            <w:noWrap/>
          </w:tcPr>
          <w:p w14:paraId="730349D2" w14:textId="2B63233D" w:rsidR="004D0F40" w:rsidRPr="002D5E1D" w:rsidRDefault="004D0F40" w:rsidP="004D0F40">
            <w:pPr>
              <w:jc w:val="right"/>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lastRenderedPageBreak/>
              <w:t>65.</w:t>
            </w:r>
          </w:p>
        </w:tc>
        <w:tc>
          <w:tcPr>
            <w:tcW w:w="5060" w:type="dxa"/>
            <w:tcBorders>
              <w:top w:val="nil"/>
              <w:left w:val="nil"/>
              <w:bottom w:val="single" w:sz="4" w:space="0" w:color="auto"/>
              <w:right w:val="single" w:sz="4" w:space="0" w:color="auto"/>
            </w:tcBorders>
            <w:noWrap/>
          </w:tcPr>
          <w:p w14:paraId="6033F792" w14:textId="37B7C692" w:rsidR="004D0F40" w:rsidRPr="002D5E1D" w:rsidRDefault="004D0F40" w:rsidP="004D0F40">
            <w:pPr>
              <w:jc w:val="both"/>
              <w:rPr>
                <w:rFonts w:ascii="Times New Roman" w:eastAsia="Times New Roman" w:hAnsi="Times New Roman" w:cs="Times New Roman"/>
                <w:sz w:val="24"/>
                <w:szCs w:val="24"/>
              </w:rPr>
            </w:pPr>
            <w:r w:rsidRPr="002D5E1D">
              <w:rPr>
                <w:rFonts w:ascii="Times New Roman" w:eastAsia="Times New Roman" w:hAnsi="Times New Roman" w:cs="Times New Roman"/>
                <w:sz w:val="24"/>
                <w:szCs w:val="24"/>
              </w:rPr>
              <w:t>Piiriüleste menetluste korral võiks väga selgelt ära öelda, et kui ühendatavad ühingud (jne) ei asu Eestis, siis registripidaja kannab ühinemise registrisse toetudes lepinguriigi  registripidaja tõendile tuginedes ning muid dokumente välismaa äriühingu kohta nõuda ei saa või siis käia kogu seadus selle pilguga üle, et igalpool, kus on juttu ühendatavast, jagunevast jne. ühingust, et siis oleks seal lõpus ka, et juhul kui asub Eesti registris, et siis nõutakse vastavaid andmeid.</w:t>
            </w:r>
          </w:p>
        </w:tc>
        <w:tc>
          <w:tcPr>
            <w:tcW w:w="4479" w:type="dxa"/>
            <w:tcBorders>
              <w:top w:val="nil"/>
              <w:left w:val="nil"/>
              <w:bottom w:val="single" w:sz="4" w:space="0" w:color="auto"/>
              <w:right w:val="single" w:sz="4" w:space="0" w:color="auto"/>
            </w:tcBorders>
            <w:noWrap/>
          </w:tcPr>
          <w:p w14:paraId="2C3BAACE" w14:textId="5D0AB765" w:rsidR="0065400E" w:rsidRPr="002D5E1D" w:rsidRDefault="0065400E" w:rsidP="004D0F40">
            <w:pPr>
              <w:jc w:val="both"/>
              <w:rPr>
                <w:rFonts w:ascii="Times New Roman" w:eastAsia="Times New Roman" w:hAnsi="Times New Roman" w:cs="Times New Roman"/>
                <w:b/>
                <w:bCs/>
                <w:sz w:val="24"/>
                <w:szCs w:val="24"/>
                <w:lang w:eastAsia="et-EE"/>
              </w:rPr>
            </w:pPr>
            <w:r w:rsidRPr="002D5E1D">
              <w:rPr>
                <w:rFonts w:ascii="Times New Roman" w:eastAsia="Times New Roman" w:hAnsi="Times New Roman" w:cs="Times New Roman"/>
                <w:b/>
                <w:bCs/>
                <w:sz w:val="24"/>
                <w:szCs w:val="24"/>
                <w:lang w:eastAsia="et-EE"/>
              </w:rPr>
              <w:t>Teadmiseks võetud</w:t>
            </w:r>
          </w:p>
          <w:p w14:paraId="44AD86A9" w14:textId="2005CA57" w:rsidR="004D0F40" w:rsidRPr="002D5E1D" w:rsidRDefault="0065400E" w:rsidP="004D0F40">
            <w:pPr>
              <w:jc w:val="both"/>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 xml:space="preserve">See </w:t>
            </w:r>
            <w:r w:rsidR="004D0F40" w:rsidRPr="002D5E1D">
              <w:rPr>
                <w:rFonts w:ascii="Times New Roman" w:eastAsia="Times New Roman" w:hAnsi="Times New Roman" w:cs="Times New Roman"/>
                <w:sz w:val="24"/>
                <w:szCs w:val="24"/>
                <w:lang w:eastAsia="et-EE"/>
              </w:rPr>
              <w:t xml:space="preserve">peaks juba praegu nii olema (ÄRS § 48 lg 2) mitmetes küsimustes, uue direktiivi 2025/25 ülevõtmise järel peaks see niimoodi täielikult olema (ühekordsuse printsiip sh). </w:t>
            </w:r>
          </w:p>
        </w:tc>
      </w:tr>
      <w:tr w:rsidR="004D0F40" w:rsidRPr="002D5E1D" w14:paraId="009E48FB" w14:textId="77777777" w:rsidTr="00CC323B">
        <w:trPr>
          <w:gridAfter w:val="1"/>
          <w:wAfter w:w="15" w:type="dxa"/>
          <w:trHeight w:val="300"/>
        </w:trPr>
        <w:tc>
          <w:tcPr>
            <w:tcW w:w="562" w:type="dxa"/>
            <w:tcBorders>
              <w:top w:val="nil"/>
              <w:left w:val="single" w:sz="4" w:space="0" w:color="auto"/>
              <w:bottom w:val="single" w:sz="4" w:space="0" w:color="auto"/>
              <w:right w:val="single" w:sz="4" w:space="0" w:color="auto"/>
            </w:tcBorders>
            <w:noWrap/>
          </w:tcPr>
          <w:p w14:paraId="5FAFE50D" w14:textId="5760642B" w:rsidR="004D0F40" w:rsidRPr="002D5E1D" w:rsidRDefault="004D0F40" w:rsidP="004D0F40">
            <w:pPr>
              <w:jc w:val="right"/>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66.</w:t>
            </w:r>
          </w:p>
        </w:tc>
        <w:tc>
          <w:tcPr>
            <w:tcW w:w="5060" w:type="dxa"/>
            <w:tcBorders>
              <w:top w:val="nil"/>
              <w:left w:val="nil"/>
              <w:bottom w:val="single" w:sz="4" w:space="0" w:color="auto"/>
              <w:right w:val="single" w:sz="4" w:space="0" w:color="auto"/>
            </w:tcBorders>
            <w:noWrap/>
          </w:tcPr>
          <w:p w14:paraId="79F31217" w14:textId="4D9D2889" w:rsidR="004D0F40" w:rsidRPr="002D5E1D" w:rsidRDefault="004D0F40" w:rsidP="004D0F40">
            <w:pPr>
              <w:jc w:val="both"/>
              <w:rPr>
                <w:rFonts w:ascii="Times New Roman" w:eastAsia="Times New Roman" w:hAnsi="Times New Roman" w:cs="Times New Roman"/>
                <w:sz w:val="24"/>
                <w:szCs w:val="24"/>
              </w:rPr>
            </w:pPr>
            <w:r w:rsidRPr="002D5E1D">
              <w:rPr>
                <w:rFonts w:ascii="Times New Roman" w:eastAsia="Times New Roman" w:hAnsi="Times New Roman" w:cs="Times New Roman"/>
                <w:sz w:val="24"/>
                <w:szCs w:val="24"/>
              </w:rPr>
              <w:t>Ettepanek kaotada nõue, et registrisse ja põhikirja tuleb eraldi kanda ühingu asukoht. See tuleneb nagunii aadressist. See võiks olla nõukogu või osanike pädevusse antud aga see ei peaks kajastuma põhikirjas, et oleks vähem bürokraatiat ja vajadust teha lisadoc.</w:t>
            </w:r>
          </w:p>
        </w:tc>
        <w:tc>
          <w:tcPr>
            <w:tcW w:w="4479" w:type="dxa"/>
            <w:tcBorders>
              <w:top w:val="nil"/>
              <w:left w:val="nil"/>
              <w:bottom w:val="single" w:sz="4" w:space="0" w:color="auto"/>
              <w:right w:val="single" w:sz="4" w:space="0" w:color="auto"/>
            </w:tcBorders>
            <w:noWrap/>
          </w:tcPr>
          <w:p w14:paraId="312D1F54" w14:textId="467CDD22" w:rsidR="004D0F40" w:rsidRPr="002D5E1D" w:rsidRDefault="004D0F40" w:rsidP="004D0F40">
            <w:pPr>
              <w:jc w:val="both"/>
              <w:rPr>
                <w:rFonts w:ascii="Times New Roman" w:eastAsia="Times New Roman" w:hAnsi="Times New Roman" w:cs="Times New Roman"/>
                <w:b/>
                <w:bCs/>
                <w:sz w:val="24"/>
                <w:szCs w:val="24"/>
                <w:lang w:eastAsia="et-EE"/>
              </w:rPr>
            </w:pPr>
            <w:r w:rsidRPr="002D5E1D">
              <w:rPr>
                <w:rFonts w:ascii="Times New Roman" w:eastAsia="Times New Roman" w:hAnsi="Times New Roman" w:cs="Times New Roman"/>
                <w:b/>
                <w:bCs/>
                <w:sz w:val="24"/>
                <w:szCs w:val="24"/>
                <w:lang w:eastAsia="et-EE"/>
              </w:rPr>
              <w:t>Teadmiseks võetud</w:t>
            </w:r>
          </w:p>
          <w:p w14:paraId="7F4D1C2E" w14:textId="7DA1180F" w:rsidR="004D0F40" w:rsidRPr="002D5E1D" w:rsidRDefault="004D0F40" w:rsidP="004D0F40">
            <w:pPr>
              <w:jc w:val="both"/>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Uus ettepanek, mis vajab täiendavat analüüsi.</w:t>
            </w:r>
          </w:p>
          <w:p w14:paraId="7D09EB8C" w14:textId="6B6B3152" w:rsidR="004D0F40" w:rsidRPr="002D5E1D" w:rsidRDefault="004D0F40" w:rsidP="004D0F40">
            <w:pPr>
              <w:jc w:val="both"/>
              <w:rPr>
                <w:rFonts w:ascii="Times New Roman" w:eastAsia="Times New Roman" w:hAnsi="Times New Roman" w:cs="Times New Roman"/>
                <w:sz w:val="24"/>
                <w:szCs w:val="24"/>
                <w:lang w:eastAsia="et-EE"/>
              </w:rPr>
            </w:pPr>
          </w:p>
        </w:tc>
      </w:tr>
      <w:tr w:rsidR="004D0F40" w:rsidRPr="002D5E1D" w14:paraId="6DBE7F6F" w14:textId="77777777" w:rsidTr="00CC323B">
        <w:trPr>
          <w:gridAfter w:val="1"/>
          <w:wAfter w:w="15" w:type="dxa"/>
          <w:trHeight w:val="300"/>
        </w:trPr>
        <w:tc>
          <w:tcPr>
            <w:tcW w:w="562" w:type="dxa"/>
            <w:tcBorders>
              <w:top w:val="nil"/>
              <w:left w:val="single" w:sz="4" w:space="0" w:color="auto"/>
              <w:bottom w:val="single" w:sz="4" w:space="0" w:color="auto"/>
              <w:right w:val="single" w:sz="4" w:space="0" w:color="auto"/>
            </w:tcBorders>
            <w:noWrap/>
          </w:tcPr>
          <w:p w14:paraId="54EB4BA6" w14:textId="306153E2" w:rsidR="004D0F40" w:rsidRPr="002D5E1D" w:rsidRDefault="004D0F40" w:rsidP="004D0F40">
            <w:pPr>
              <w:jc w:val="right"/>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67.</w:t>
            </w:r>
          </w:p>
        </w:tc>
        <w:tc>
          <w:tcPr>
            <w:tcW w:w="5060" w:type="dxa"/>
            <w:tcBorders>
              <w:top w:val="nil"/>
              <w:left w:val="nil"/>
              <w:bottom w:val="single" w:sz="4" w:space="0" w:color="auto"/>
              <w:right w:val="single" w:sz="4" w:space="0" w:color="auto"/>
            </w:tcBorders>
            <w:noWrap/>
          </w:tcPr>
          <w:p w14:paraId="61C1F2A0" w14:textId="0C50A93A" w:rsidR="004D0F40" w:rsidRPr="002D5E1D" w:rsidRDefault="004D0F40" w:rsidP="004D0F40">
            <w:pPr>
              <w:jc w:val="both"/>
              <w:rPr>
                <w:rFonts w:ascii="Times New Roman" w:eastAsia="Times New Roman" w:hAnsi="Times New Roman" w:cs="Times New Roman"/>
                <w:sz w:val="24"/>
                <w:szCs w:val="24"/>
              </w:rPr>
            </w:pPr>
            <w:r w:rsidRPr="002D5E1D">
              <w:rPr>
                <w:rFonts w:ascii="Times New Roman" w:eastAsia="Times New Roman" w:hAnsi="Times New Roman" w:cs="Times New Roman"/>
                <w:sz w:val="24"/>
                <w:szCs w:val="24"/>
              </w:rPr>
              <w:t>Ettepanek osade puhul ka sarnast süsteemi nagu aktsiate puhul, et igale osanikule kuulub vastav arv osasid, mitte ei ole üks osa erineva nimiväärtusega. See on väga eksitav ja mittevajalik.</w:t>
            </w:r>
          </w:p>
        </w:tc>
        <w:tc>
          <w:tcPr>
            <w:tcW w:w="4479" w:type="dxa"/>
            <w:tcBorders>
              <w:top w:val="nil"/>
              <w:left w:val="nil"/>
              <w:bottom w:val="single" w:sz="4" w:space="0" w:color="auto"/>
              <w:right w:val="single" w:sz="4" w:space="0" w:color="auto"/>
            </w:tcBorders>
            <w:noWrap/>
          </w:tcPr>
          <w:p w14:paraId="153C1A40" w14:textId="467CDD22" w:rsidR="004D0F40" w:rsidRPr="002D5E1D" w:rsidRDefault="004D0F40" w:rsidP="004D0F40">
            <w:pPr>
              <w:jc w:val="both"/>
              <w:rPr>
                <w:rFonts w:ascii="Times New Roman" w:eastAsia="Times New Roman" w:hAnsi="Times New Roman" w:cs="Times New Roman"/>
                <w:b/>
                <w:bCs/>
                <w:sz w:val="24"/>
                <w:szCs w:val="24"/>
                <w:lang w:eastAsia="et-EE"/>
              </w:rPr>
            </w:pPr>
            <w:r w:rsidRPr="002D5E1D">
              <w:rPr>
                <w:rFonts w:ascii="Times New Roman" w:eastAsia="Times New Roman" w:hAnsi="Times New Roman" w:cs="Times New Roman"/>
                <w:b/>
                <w:bCs/>
                <w:sz w:val="24"/>
                <w:szCs w:val="24"/>
                <w:lang w:eastAsia="et-EE"/>
              </w:rPr>
              <w:t>Teadmiseks võetud</w:t>
            </w:r>
          </w:p>
          <w:p w14:paraId="02A32698" w14:textId="7DA1180F" w:rsidR="004D0F40" w:rsidRPr="002D5E1D" w:rsidRDefault="004D0F40" w:rsidP="004D0F40">
            <w:pPr>
              <w:jc w:val="both"/>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Uus ettepanek, mis vajab täiendavat analüüsi.</w:t>
            </w:r>
          </w:p>
          <w:p w14:paraId="6885BD5D" w14:textId="2204E346" w:rsidR="004D0F40" w:rsidRPr="002D5E1D" w:rsidRDefault="004D0F40" w:rsidP="004D0F40">
            <w:pPr>
              <w:jc w:val="both"/>
              <w:rPr>
                <w:rFonts w:ascii="Times New Roman" w:eastAsia="Times New Roman" w:hAnsi="Times New Roman" w:cs="Times New Roman"/>
                <w:b/>
                <w:bCs/>
                <w:sz w:val="24"/>
                <w:szCs w:val="24"/>
                <w:lang w:eastAsia="et-EE"/>
              </w:rPr>
            </w:pPr>
          </w:p>
        </w:tc>
      </w:tr>
      <w:tr w:rsidR="004D0F40" w:rsidRPr="002D5E1D" w14:paraId="1727E13B" w14:textId="77777777" w:rsidTr="00CC323B">
        <w:trPr>
          <w:gridAfter w:val="1"/>
          <w:wAfter w:w="15" w:type="dxa"/>
          <w:trHeight w:val="300"/>
        </w:trPr>
        <w:tc>
          <w:tcPr>
            <w:tcW w:w="562" w:type="dxa"/>
            <w:tcBorders>
              <w:top w:val="nil"/>
              <w:left w:val="single" w:sz="4" w:space="0" w:color="auto"/>
              <w:bottom w:val="single" w:sz="4" w:space="0" w:color="auto"/>
              <w:right w:val="single" w:sz="4" w:space="0" w:color="auto"/>
            </w:tcBorders>
            <w:noWrap/>
          </w:tcPr>
          <w:p w14:paraId="23A96B6F" w14:textId="21B157AC" w:rsidR="004D0F40" w:rsidRPr="002D5E1D" w:rsidRDefault="004D0F40" w:rsidP="004D0F40">
            <w:pPr>
              <w:jc w:val="right"/>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 xml:space="preserve">68. </w:t>
            </w:r>
          </w:p>
        </w:tc>
        <w:tc>
          <w:tcPr>
            <w:tcW w:w="5060" w:type="dxa"/>
            <w:tcBorders>
              <w:top w:val="nil"/>
              <w:left w:val="nil"/>
              <w:bottom w:val="single" w:sz="4" w:space="0" w:color="auto"/>
              <w:right w:val="single" w:sz="4" w:space="0" w:color="auto"/>
            </w:tcBorders>
            <w:noWrap/>
          </w:tcPr>
          <w:p w14:paraId="416435D4" w14:textId="616FBA4B" w:rsidR="004D0F40" w:rsidRPr="002D5E1D" w:rsidRDefault="004D0F40" w:rsidP="004D0F40">
            <w:pPr>
              <w:jc w:val="both"/>
              <w:rPr>
                <w:rFonts w:ascii="Times New Roman" w:hAnsi="Times New Roman" w:cs="Times New Roman"/>
                <w:sz w:val="24"/>
                <w:szCs w:val="24"/>
              </w:rPr>
            </w:pPr>
            <w:r w:rsidRPr="002D5E1D">
              <w:rPr>
                <w:rFonts w:ascii="Times New Roman" w:eastAsia="Times New Roman" w:hAnsi="Times New Roman" w:cs="Times New Roman"/>
                <w:sz w:val="24"/>
                <w:szCs w:val="24"/>
              </w:rPr>
              <w:t xml:space="preserve">Edastame Eesti Advokatuuri äriõiguse komisjoni (edaspidi „Komisjon“) pöördumise seoses järgmiste probleemidega äriseadustikus (edaspidi </w:t>
            </w:r>
            <w:r w:rsidRPr="002D5E1D">
              <w:rPr>
                <w:rFonts w:ascii="Times New Roman" w:eastAsia="Times New Roman" w:hAnsi="Times New Roman" w:cs="Times New Roman"/>
                <w:sz w:val="24"/>
                <w:szCs w:val="24"/>
              </w:rPr>
              <w:lastRenderedPageBreak/>
              <w:t xml:space="preserve">„ÄS“), mis tuleks kiiremas korras lahendada: </w:t>
            </w:r>
          </w:p>
          <w:p w14:paraId="6D6A4AED" w14:textId="553AA2A1" w:rsidR="004D0F40" w:rsidRPr="002D5E1D" w:rsidRDefault="004D0F40" w:rsidP="004D0F40">
            <w:pPr>
              <w:jc w:val="both"/>
              <w:rPr>
                <w:rFonts w:ascii="Times New Roman" w:hAnsi="Times New Roman" w:cs="Times New Roman"/>
                <w:sz w:val="24"/>
                <w:szCs w:val="24"/>
              </w:rPr>
            </w:pPr>
            <w:r w:rsidRPr="002D5E1D">
              <w:rPr>
                <w:rFonts w:ascii="Times New Roman" w:eastAsia="Times New Roman" w:hAnsi="Times New Roman" w:cs="Times New Roman"/>
                <w:sz w:val="24"/>
                <w:szCs w:val="24"/>
              </w:rPr>
              <w:t xml:space="preserve">1) Kuuekuuline tähtaeg aktsia- ja osakapitali suurendamise avalduse esitamiseks äriregistrile (ÄS § 196 lg 3 ja § 343 lg 4), mida rakendatakse praktikas ka siseriiklike ühinemistele, jagunemistele ja ümberkujundamistele. </w:t>
            </w:r>
          </w:p>
          <w:p w14:paraId="19BE653E" w14:textId="25E4C31E" w:rsidR="004D0F40" w:rsidRPr="002D5E1D" w:rsidRDefault="004D0F40" w:rsidP="004D0F40">
            <w:pPr>
              <w:jc w:val="both"/>
              <w:rPr>
                <w:rFonts w:ascii="Times New Roman" w:hAnsi="Times New Roman" w:cs="Times New Roman"/>
                <w:sz w:val="24"/>
                <w:szCs w:val="24"/>
              </w:rPr>
            </w:pPr>
            <w:r w:rsidRPr="002D5E1D">
              <w:rPr>
                <w:rFonts w:ascii="Times New Roman" w:eastAsia="Times New Roman" w:hAnsi="Times New Roman" w:cs="Times New Roman"/>
                <w:sz w:val="24"/>
                <w:szCs w:val="24"/>
              </w:rPr>
              <w:t xml:space="preserve">2) Üheaastane tähtaeg piiriülese ühinemise, jagunemise või ümberkujundamise käigus osa- või aktsiakapitali suurendamise avalduse esitamiseks äriregistrile (ÄS § 433⁹ lg 8, ÄS § 477⁹ lg 11 ja ÄS § 491⁹ lg 10). </w:t>
            </w:r>
          </w:p>
          <w:p w14:paraId="687817AE" w14:textId="063991CE" w:rsidR="004D0F40" w:rsidRPr="002D5E1D" w:rsidRDefault="004D0F40" w:rsidP="004D0F40">
            <w:pPr>
              <w:jc w:val="both"/>
              <w:rPr>
                <w:rFonts w:ascii="Times New Roman" w:eastAsia="Times New Roman" w:hAnsi="Times New Roman" w:cs="Times New Roman"/>
                <w:sz w:val="24"/>
                <w:szCs w:val="24"/>
              </w:rPr>
            </w:pPr>
          </w:p>
          <w:p w14:paraId="1780FCF4" w14:textId="0ED2B545" w:rsidR="004D0F40" w:rsidRPr="002D5E1D" w:rsidRDefault="004D0F40" w:rsidP="004D0F40">
            <w:pPr>
              <w:jc w:val="both"/>
              <w:rPr>
                <w:rFonts w:ascii="Times New Roman" w:hAnsi="Times New Roman" w:cs="Times New Roman"/>
                <w:sz w:val="24"/>
                <w:szCs w:val="24"/>
              </w:rPr>
            </w:pPr>
            <w:r w:rsidRPr="002D5E1D">
              <w:rPr>
                <w:rFonts w:ascii="Times New Roman" w:eastAsia="Times New Roman" w:hAnsi="Times New Roman" w:cs="Times New Roman"/>
                <w:sz w:val="24"/>
                <w:szCs w:val="24"/>
              </w:rPr>
              <w:t xml:space="preserve">Kuna ühinemiste, jagunemiste ja ümberkujundamiste puhul on kapitali suurendamine osa vastavast suuremast protsessist, ei ole võimalik nende raames kapitali suurendamisi eraldiseisvalt menetleda. Seega ei ole ka põhjendatud, et sel juhul peaks kapitali suurendamise avalduse esitamisele kohalduma eraldiseisev tähtaeg, kuna kapitali suurendamise kandeavaldust ei ole võimalik esitada enne kui esitatakse kandeavaldus vastava ühinemise, jagunemise või ümberkujundamise registrisse kandmiseks. Kuna kapitali suurendamist saab menetleda üksnes koos ühinemise, jagunemise või ümberkujundamisega. Seega teeme ettepaneku muuta vastavaid sätteid ja sõnastada need järgnevalt: ÄS § 196 (3): „Juhatus peab esitama avalduse osakapitali suurendamise äriregistrisse kandmiseks kuue kuu jooksul osakapitali suurendamise otsuse vastuvõtmisest. Käesolevas lõikes sätestatut ei kohaldata ühinemistel, jagunemistel ega ümberkujundamistel.“ ÄS § 343 (4): „Juhatus peab esitama avalduse aktsiakapitali suurendamise äriregistrisse kandmiseks kuue kuu jooksul aktsiakapitali suurendamise otsuse vastuvõtmisest. Käesolevas lõikes sätestatut ei kohaldata ühinemistel, jagunemistel ega ümberkujundamistel.“ ÄS § 433⁹ lg 8 sätestab: „Piiriülese ühinemise käigus osa- või aktsiakapitali suurendamisel peab ühendava ühingu juhatus esitama avalduse osa- või aktsiakapitali suurendamise äriregistrisse kandmiseks koos avaldusega ühinemise registreerimiseks.“ ÄS § 477⁹ lg 11 sätestab: „Piiriülese jagunemise käigus osa- või aktsiakapitali suurendamise korral peab jaguneva ühingu juhatus esitama suurendamise äriregistrisse kandmise avalduse koos ülejäänud jagunemist puudutavate dokumentidega.“ ÄS § 491⁹ lg 10: „Piiriülese ümberkujundamise käigus osa- või aktsiakapitali suurendamise korral peab </w:t>
            </w:r>
            <w:r w:rsidRPr="002D5E1D">
              <w:rPr>
                <w:rFonts w:ascii="Times New Roman" w:eastAsia="Times New Roman" w:hAnsi="Times New Roman" w:cs="Times New Roman"/>
                <w:sz w:val="24"/>
                <w:szCs w:val="24"/>
              </w:rPr>
              <w:lastRenderedPageBreak/>
              <w:t>ümberkujundatud ühingu juhatus esitama suurendamise äriregistrisse kandmise avalduse koos 2(3) ülejäänud ümberkujundamist puudutavate dokumentidega.“</w:t>
            </w:r>
          </w:p>
        </w:tc>
        <w:tc>
          <w:tcPr>
            <w:tcW w:w="4479" w:type="dxa"/>
            <w:tcBorders>
              <w:top w:val="nil"/>
              <w:left w:val="nil"/>
              <w:bottom w:val="single" w:sz="4" w:space="0" w:color="auto"/>
              <w:right w:val="single" w:sz="4" w:space="0" w:color="auto"/>
            </w:tcBorders>
            <w:noWrap/>
          </w:tcPr>
          <w:p w14:paraId="0A210F83" w14:textId="6F249549" w:rsidR="004D0F40" w:rsidRPr="002D5E1D" w:rsidRDefault="004D0F40" w:rsidP="004D0F40">
            <w:pPr>
              <w:jc w:val="both"/>
              <w:rPr>
                <w:rFonts w:ascii="Times New Roman" w:eastAsia="Times New Roman" w:hAnsi="Times New Roman" w:cs="Times New Roman"/>
                <w:b/>
                <w:bCs/>
                <w:sz w:val="24"/>
                <w:szCs w:val="24"/>
                <w:lang w:eastAsia="et-EE"/>
              </w:rPr>
            </w:pPr>
            <w:r w:rsidRPr="002D5E1D">
              <w:rPr>
                <w:rFonts w:ascii="Times New Roman" w:eastAsia="Times New Roman" w:hAnsi="Times New Roman" w:cs="Times New Roman"/>
                <w:b/>
                <w:bCs/>
                <w:sz w:val="24"/>
                <w:szCs w:val="24"/>
                <w:lang w:eastAsia="et-EE"/>
              </w:rPr>
              <w:lastRenderedPageBreak/>
              <w:t>Arvestatud osaliselt</w:t>
            </w:r>
          </w:p>
          <w:p w14:paraId="054DA9DB" w14:textId="0421A3F8" w:rsidR="004D0F40" w:rsidRPr="002D5E1D" w:rsidRDefault="004D0F40" w:rsidP="004D0F40">
            <w:pPr>
              <w:jc w:val="both"/>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 xml:space="preserve">Piiriülese ühinemise, jagunemise ja ümberkujundamise ühe aasta pikkune tähtaeg </w:t>
            </w:r>
            <w:r w:rsidRPr="002D5E1D">
              <w:rPr>
                <w:rFonts w:ascii="Times New Roman" w:eastAsia="Times New Roman" w:hAnsi="Times New Roman" w:cs="Times New Roman"/>
                <w:sz w:val="24"/>
                <w:szCs w:val="24"/>
                <w:lang w:eastAsia="et-EE"/>
              </w:rPr>
              <w:lastRenderedPageBreak/>
              <w:t>asendatud kahe aasta pikkuse tähtajaga.</w:t>
            </w:r>
          </w:p>
          <w:p w14:paraId="24DA066C" w14:textId="6D9DBA9F" w:rsidR="004D0F40" w:rsidRPr="002D5E1D" w:rsidRDefault="004D0F40" w:rsidP="004D0F40">
            <w:pPr>
              <w:jc w:val="both"/>
              <w:rPr>
                <w:rFonts w:ascii="Times New Roman" w:eastAsia="Times New Roman" w:hAnsi="Times New Roman" w:cs="Times New Roman"/>
                <w:sz w:val="24"/>
                <w:szCs w:val="24"/>
                <w:lang w:eastAsia="et-EE"/>
              </w:rPr>
            </w:pPr>
          </w:p>
          <w:p w14:paraId="058F1BAA" w14:textId="3F076138" w:rsidR="004D0F40" w:rsidRPr="002D5E1D" w:rsidRDefault="004D0F40" w:rsidP="004D0F40">
            <w:pPr>
              <w:jc w:val="both"/>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Siseriikliku ühinemise, jagunemise ja ümberkujundamise puhul jääb selgusetuks, miks ei kasutata võimalust otsustada osakapitali suurendamine ühinemise/jagunemise/ümberkujundamise otsusega samaaegselt, sel juhul saab samaaegselt esitada ka avalduse äriregistrile. Kui kaotada ära tähtaeg ühinemise/jagunemise/ümberkujundamisega seotud kapitalimuudatuse registrisse kandmiseks, võib tekkida registreerimata kapital, mida aastast aastasse majandusaasta aruandes edasi kantakse. Lisaks on küsitav olukord, kus aastaid tagas tehtud kapitalimuudatus tuleb sisse kanda koos ühinemise/jagunemise/ümberkujundamisega, kuna nt sissemakseks oleva eseme väärtust hinnati sel juhul aastaid tagasi jne.</w:t>
            </w:r>
          </w:p>
          <w:p w14:paraId="399E4ACA" w14:textId="19198D71" w:rsidR="004D0F40" w:rsidRPr="002D5E1D" w:rsidRDefault="004D0F40" w:rsidP="004D0F40">
            <w:pPr>
              <w:jc w:val="both"/>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 xml:space="preserve">Kapitali registrisse kandmine on oluline, et äriregistri andmed oleksid ajakohased ja usaldusväärsed, ei ole mõistlik ja võib tekitada segadust, kui kapitali muutmise otsuse ja registrisse kandmise vahele jääb aastaid. </w:t>
            </w:r>
          </w:p>
        </w:tc>
      </w:tr>
      <w:tr w:rsidR="004D0F40" w:rsidRPr="002D5E1D" w14:paraId="6B0BE24E" w14:textId="77777777" w:rsidTr="00CC323B">
        <w:trPr>
          <w:gridAfter w:val="1"/>
          <w:wAfter w:w="15" w:type="dxa"/>
          <w:trHeight w:val="300"/>
        </w:trPr>
        <w:tc>
          <w:tcPr>
            <w:tcW w:w="562" w:type="dxa"/>
            <w:tcBorders>
              <w:top w:val="nil"/>
              <w:left w:val="single" w:sz="4" w:space="0" w:color="auto"/>
              <w:bottom w:val="single" w:sz="4" w:space="0" w:color="auto"/>
              <w:right w:val="single" w:sz="4" w:space="0" w:color="auto"/>
            </w:tcBorders>
            <w:noWrap/>
          </w:tcPr>
          <w:p w14:paraId="12A5A57D" w14:textId="7F84B677" w:rsidR="004D0F40" w:rsidRPr="002D5E1D" w:rsidRDefault="004D0F40" w:rsidP="004D0F40">
            <w:pPr>
              <w:jc w:val="right"/>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lastRenderedPageBreak/>
              <w:t xml:space="preserve"> </w:t>
            </w:r>
          </w:p>
        </w:tc>
        <w:tc>
          <w:tcPr>
            <w:tcW w:w="5060" w:type="dxa"/>
            <w:tcBorders>
              <w:top w:val="nil"/>
              <w:left w:val="nil"/>
              <w:bottom w:val="single" w:sz="4" w:space="0" w:color="auto"/>
              <w:right w:val="single" w:sz="4" w:space="0" w:color="auto"/>
            </w:tcBorders>
            <w:noWrap/>
          </w:tcPr>
          <w:p w14:paraId="7F976CA6" w14:textId="54F44572" w:rsidR="004D0F40" w:rsidRPr="002D5E1D" w:rsidRDefault="004D0F40" w:rsidP="004D0F40">
            <w:pPr>
              <w:jc w:val="both"/>
              <w:rPr>
                <w:rFonts w:ascii="Times New Roman" w:eastAsia="Times New Roman" w:hAnsi="Times New Roman" w:cs="Times New Roman"/>
                <w:b/>
                <w:bCs/>
                <w:sz w:val="24"/>
                <w:szCs w:val="24"/>
                <w:lang w:eastAsia="et-EE"/>
              </w:rPr>
            </w:pPr>
          </w:p>
        </w:tc>
        <w:tc>
          <w:tcPr>
            <w:tcW w:w="4479" w:type="dxa"/>
            <w:tcBorders>
              <w:top w:val="nil"/>
              <w:left w:val="nil"/>
              <w:bottom w:val="single" w:sz="4" w:space="0" w:color="auto"/>
              <w:right w:val="single" w:sz="4" w:space="0" w:color="auto"/>
            </w:tcBorders>
            <w:noWrap/>
          </w:tcPr>
          <w:p w14:paraId="5AC2365C" w14:textId="1323F973" w:rsidR="004D0F40" w:rsidRPr="002D5E1D" w:rsidRDefault="004D0F40" w:rsidP="004D0F40">
            <w:pPr>
              <w:jc w:val="both"/>
              <w:rPr>
                <w:rFonts w:ascii="Times New Roman" w:eastAsia="Times New Roman" w:hAnsi="Times New Roman" w:cs="Times New Roman"/>
                <w:sz w:val="24"/>
                <w:szCs w:val="24"/>
                <w:lang w:eastAsia="et-EE"/>
              </w:rPr>
            </w:pPr>
          </w:p>
        </w:tc>
      </w:tr>
      <w:tr w:rsidR="004D0F40" w:rsidRPr="002D5E1D" w14:paraId="64AD7565" w14:textId="77777777" w:rsidTr="00CC323B">
        <w:trPr>
          <w:gridAfter w:val="1"/>
          <w:wAfter w:w="15" w:type="dxa"/>
          <w:trHeight w:val="300"/>
        </w:trPr>
        <w:tc>
          <w:tcPr>
            <w:tcW w:w="562" w:type="dxa"/>
            <w:tcBorders>
              <w:top w:val="nil"/>
              <w:left w:val="single" w:sz="4" w:space="0" w:color="auto"/>
              <w:bottom w:val="single" w:sz="4" w:space="0" w:color="auto"/>
              <w:right w:val="single" w:sz="4" w:space="0" w:color="auto"/>
            </w:tcBorders>
            <w:noWrap/>
          </w:tcPr>
          <w:p w14:paraId="316AB771" w14:textId="0A0C6AC0" w:rsidR="004D0F40" w:rsidRPr="002D5E1D" w:rsidRDefault="004D0F40" w:rsidP="004D0F40">
            <w:pPr>
              <w:jc w:val="right"/>
              <w:rPr>
                <w:rFonts w:ascii="Times New Roman" w:eastAsia="Times New Roman" w:hAnsi="Times New Roman" w:cs="Times New Roman"/>
                <w:sz w:val="24"/>
                <w:szCs w:val="24"/>
                <w:lang w:eastAsia="et-EE"/>
              </w:rPr>
            </w:pPr>
          </w:p>
        </w:tc>
        <w:tc>
          <w:tcPr>
            <w:tcW w:w="5060" w:type="dxa"/>
            <w:tcBorders>
              <w:top w:val="nil"/>
              <w:left w:val="nil"/>
              <w:bottom w:val="single" w:sz="4" w:space="0" w:color="auto"/>
              <w:right w:val="single" w:sz="4" w:space="0" w:color="auto"/>
            </w:tcBorders>
            <w:noWrap/>
          </w:tcPr>
          <w:p w14:paraId="1A79B9B5" w14:textId="3DDF5673" w:rsidR="004D0F40" w:rsidRPr="002D5E1D" w:rsidRDefault="004D0F40" w:rsidP="004D0F40">
            <w:pPr>
              <w:jc w:val="both"/>
              <w:rPr>
                <w:rFonts w:ascii="Times New Roman" w:eastAsia="Times New Roman" w:hAnsi="Times New Roman" w:cs="Times New Roman"/>
                <w:b/>
                <w:bCs/>
                <w:sz w:val="24"/>
                <w:szCs w:val="24"/>
                <w:lang w:eastAsia="et-EE"/>
              </w:rPr>
            </w:pPr>
            <w:r w:rsidRPr="002D5E1D">
              <w:rPr>
                <w:rFonts w:ascii="Times New Roman" w:eastAsia="Times New Roman" w:hAnsi="Times New Roman" w:cs="Times New Roman"/>
                <w:b/>
                <w:bCs/>
                <w:sz w:val="24"/>
                <w:szCs w:val="24"/>
                <w:lang w:eastAsia="et-EE"/>
              </w:rPr>
              <w:t xml:space="preserve">Vabaühenduste Liit </w:t>
            </w:r>
          </w:p>
        </w:tc>
        <w:tc>
          <w:tcPr>
            <w:tcW w:w="4479" w:type="dxa"/>
            <w:tcBorders>
              <w:top w:val="nil"/>
              <w:left w:val="nil"/>
              <w:bottom w:val="single" w:sz="4" w:space="0" w:color="auto"/>
              <w:right w:val="single" w:sz="4" w:space="0" w:color="auto"/>
            </w:tcBorders>
            <w:noWrap/>
          </w:tcPr>
          <w:p w14:paraId="0065A4F8" w14:textId="62A96D11" w:rsidR="004D0F40" w:rsidRPr="002D5E1D" w:rsidRDefault="004D0F40" w:rsidP="004D0F40">
            <w:pPr>
              <w:jc w:val="both"/>
              <w:rPr>
                <w:rFonts w:ascii="Times New Roman" w:eastAsia="Times New Roman" w:hAnsi="Times New Roman" w:cs="Times New Roman"/>
                <w:sz w:val="24"/>
                <w:szCs w:val="24"/>
                <w:lang w:eastAsia="et-EE"/>
              </w:rPr>
            </w:pPr>
          </w:p>
        </w:tc>
      </w:tr>
      <w:tr w:rsidR="004D0F40" w:rsidRPr="002D5E1D" w14:paraId="42513FA1" w14:textId="77777777" w:rsidTr="00CC323B">
        <w:trPr>
          <w:gridAfter w:val="1"/>
          <w:wAfter w:w="15" w:type="dxa"/>
          <w:trHeight w:val="300"/>
        </w:trPr>
        <w:tc>
          <w:tcPr>
            <w:tcW w:w="562" w:type="dxa"/>
            <w:tcBorders>
              <w:top w:val="nil"/>
              <w:left w:val="single" w:sz="4" w:space="0" w:color="auto"/>
              <w:bottom w:val="single" w:sz="4" w:space="0" w:color="auto"/>
              <w:right w:val="single" w:sz="4" w:space="0" w:color="auto"/>
            </w:tcBorders>
            <w:noWrap/>
          </w:tcPr>
          <w:p w14:paraId="1F002196" w14:textId="1F291051" w:rsidR="004D0F40" w:rsidRPr="002D5E1D" w:rsidRDefault="004D0F40" w:rsidP="004D0F40">
            <w:pPr>
              <w:jc w:val="right"/>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1.</w:t>
            </w:r>
          </w:p>
        </w:tc>
        <w:tc>
          <w:tcPr>
            <w:tcW w:w="5060" w:type="dxa"/>
            <w:tcBorders>
              <w:top w:val="nil"/>
              <w:left w:val="nil"/>
              <w:bottom w:val="single" w:sz="4" w:space="0" w:color="auto"/>
              <w:right w:val="single" w:sz="4" w:space="0" w:color="auto"/>
            </w:tcBorders>
            <w:noWrap/>
          </w:tcPr>
          <w:p w14:paraId="1552E03A" w14:textId="2652110B" w:rsidR="004D0F40" w:rsidRPr="002D5E1D" w:rsidRDefault="004D0F40" w:rsidP="004D0F40">
            <w:pPr>
              <w:jc w:val="both"/>
              <w:rPr>
                <w:rFonts w:ascii="Times New Roman" w:eastAsia="Times New Roman" w:hAnsi="Times New Roman" w:cs="Times New Roman"/>
                <w:sz w:val="24"/>
                <w:szCs w:val="24"/>
              </w:rPr>
            </w:pPr>
            <w:r w:rsidRPr="002D5E1D">
              <w:rPr>
                <w:rFonts w:ascii="Times New Roman" w:eastAsia="Times New Roman" w:hAnsi="Times New Roman" w:cs="Times New Roman"/>
                <w:sz w:val="24"/>
                <w:szCs w:val="24"/>
              </w:rPr>
              <w:t xml:space="preserve">MTÜS § 20¹ kavandatavate muudatuste kohaselt võivad edaspidi vähemalt 1/10 mittetulundusühingu liikmetest nõuda täiendavate küsimuste võtmist päevakorda. Seda muudatust on võimalik käsitada MTÜ sisemise kontrolli ja liikmete algatusõiguse tugevdamisena, kuid Vabaühenduste Liit ei ole selles eelnõu tagasisidestamise etapis valmis lõplikku seisukohta kujundama enne, kui on analüüsitud muudatuse praktilisi mõjusid eri tüüpi MTÜ-dele (nt võrdluses väga suured ja väga väikesed liikmeskonnad). </w:t>
            </w:r>
            <w:r w:rsidRPr="002D5E1D">
              <w:rPr>
                <w:rFonts w:ascii="Times New Roman" w:eastAsia="Times New Roman" w:hAnsi="Times New Roman" w:cs="Times New Roman"/>
                <w:b/>
                <w:bCs/>
                <w:sz w:val="24"/>
                <w:szCs w:val="24"/>
              </w:rPr>
              <w:t>Palume ministeeriumil seletuskirjas selgemalt avada, kuidas on hinnatud muudatuse mõju ja milliseid riske (nt pahatahtliku obstruktsiooni või koosolekute ülekoormamist) peetakse realistlikuks. Hetkel käsitleb seletuskiri ainult seaduste ühtlustamise vajadust.</w:t>
            </w:r>
          </w:p>
        </w:tc>
        <w:tc>
          <w:tcPr>
            <w:tcW w:w="4479" w:type="dxa"/>
            <w:tcBorders>
              <w:top w:val="nil"/>
              <w:left w:val="nil"/>
              <w:bottom w:val="single" w:sz="4" w:space="0" w:color="auto"/>
              <w:right w:val="single" w:sz="4" w:space="0" w:color="auto"/>
            </w:tcBorders>
            <w:noWrap/>
          </w:tcPr>
          <w:p w14:paraId="5966AE3F" w14:textId="5C791955" w:rsidR="004D0F40" w:rsidRPr="002D5E1D" w:rsidRDefault="004D0F40" w:rsidP="004D0F40">
            <w:pPr>
              <w:jc w:val="both"/>
              <w:rPr>
                <w:rFonts w:ascii="Times New Roman" w:eastAsia="Times New Roman" w:hAnsi="Times New Roman" w:cs="Times New Roman"/>
                <w:b/>
                <w:bCs/>
                <w:sz w:val="24"/>
                <w:szCs w:val="24"/>
                <w:lang w:eastAsia="et-EE"/>
              </w:rPr>
            </w:pPr>
            <w:r w:rsidRPr="002D5E1D">
              <w:rPr>
                <w:rFonts w:ascii="Times New Roman" w:eastAsia="Times New Roman" w:hAnsi="Times New Roman" w:cs="Times New Roman"/>
                <w:b/>
                <w:bCs/>
                <w:sz w:val="24"/>
                <w:szCs w:val="24"/>
                <w:lang w:eastAsia="et-EE"/>
              </w:rPr>
              <w:t>Arvestatud</w:t>
            </w:r>
          </w:p>
          <w:p w14:paraId="0E72B7ED" w14:textId="6B7244D7" w:rsidR="004D0F40" w:rsidRPr="002D5E1D" w:rsidRDefault="004D0F40" w:rsidP="004D0F40">
            <w:pPr>
              <w:spacing w:line="259" w:lineRule="auto"/>
              <w:jc w:val="both"/>
              <w:rPr>
                <w:rFonts w:ascii="Times New Roman" w:hAnsi="Times New Roman" w:cs="Times New Roman"/>
                <w:sz w:val="24"/>
                <w:szCs w:val="24"/>
              </w:rPr>
            </w:pPr>
            <w:r w:rsidRPr="002D5E1D">
              <w:rPr>
                <w:rFonts w:ascii="Times New Roman" w:eastAsia="Times New Roman" w:hAnsi="Times New Roman" w:cs="Times New Roman"/>
                <w:sz w:val="24"/>
                <w:szCs w:val="24"/>
                <w:lang w:eastAsia="et-EE"/>
              </w:rPr>
              <w:t xml:space="preserve">Muudatus jääb praegu eelnõust välja, kuna vajab täiendavat analüüsi. </w:t>
            </w:r>
          </w:p>
        </w:tc>
      </w:tr>
      <w:tr w:rsidR="004D0F40" w:rsidRPr="002D5E1D" w14:paraId="6533E61F" w14:textId="77777777" w:rsidTr="00CC323B">
        <w:trPr>
          <w:gridAfter w:val="1"/>
          <w:wAfter w:w="15" w:type="dxa"/>
          <w:trHeight w:val="300"/>
        </w:trPr>
        <w:tc>
          <w:tcPr>
            <w:tcW w:w="562" w:type="dxa"/>
            <w:tcBorders>
              <w:top w:val="nil"/>
              <w:left w:val="single" w:sz="4" w:space="0" w:color="auto"/>
              <w:bottom w:val="single" w:sz="4" w:space="0" w:color="auto"/>
              <w:right w:val="single" w:sz="4" w:space="0" w:color="auto"/>
            </w:tcBorders>
            <w:noWrap/>
          </w:tcPr>
          <w:p w14:paraId="326914E8" w14:textId="11B73C86" w:rsidR="004D0F40" w:rsidRPr="002D5E1D" w:rsidRDefault="004D0F40" w:rsidP="004D0F40">
            <w:pPr>
              <w:jc w:val="right"/>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2.</w:t>
            </w:r>
          </w:p>
        </w:tc>
        <w:tc>
          <w:tcPr>
            <w:tcW w:w="5060" w:type="dxa"/>
            <w:tcBorders>
              <w:top w:val="nil"/>
              <w:left w:val="nil"/>
              <w:bottom w:val="single" w:sz="4" w:space="0" w:color="auto"/>
              <w:right w:val="single" w:sz="4" w:space="0" w:color="auto"/>
            </w:tcBorders>
            <w:noWrap/>
          </w:tcPr>
          <w:p w14:paraId="78184F93" w14:textId="1A4BB1E7" w:rsidR="004D0F40" w:rsidRPr="002D5E1D" w:rsidRDefault="004D0F40" w:rsidP="004D0F40">
            <w:pPr>
              <w:jc w:val="both"/>
              <w:rPr>
                <w:rFonts w:ascii="Times New Roman" w:eastAsia="Times New Roman" w:hAnsi="Times New Roman" w:cs="Times New Roman"/>
                <w:sz w:val="24"/>
                <w:szCs w:val="24"/>
              </w:rPr>
            </w:pPr>
            <w:r w:rsidRPr="002D5E1D">
              <w:rPr>
                <w:rFonts w:ascii="Times New Roman" w:eastAsia="Times New Roman" w:hAnsi="Times New Roman" w:cs="Times New Roman"/>
                <w:sz w:val="24"/>
                <w:szCs w:val="24"/>
              </w:rPr>
              <w:t>MTÜS § 20¹ lg 5 muudatuste kohaselt on edaspidi vajalik 2/3 MTÜ liikmete osalus üldkoosolekul, et võtta päevakorda küsimusi, mida ei olnud üldkoosoleku päevakorda võetud. Peame uut nõuet ebaproportsionaalselt kõrgeks ja mitte kooskõlas eelnõu üldiste suundadega vähendada formaalseid tõkkeid ning liikuda paindlikuma isekorralduse poole. Praktikas võivad paljudes MTÜ-des (eriti üle-eestilise liikmeskonnaga, vabatahtlikke kaasavates ühingutes) säärane osalusnõue muuta koosolekul tekkinud kiireloomuliste teemade arutelu sisuliselt võimatuks. Teeme ettepaneku säilitada senine madalam osalusnõue arvestades, et künnis 9/10 nõusoleku saamiseks on juba niigi väga kõrge.</w:t>
            </w:r>
          </w:p>
        </w:tc>
        <w:tc>
          <w:tcPr>
            <w:tcW w:w="4479" w:type="dxa"/>
            <w:tcBorders>
              <w:top w:val="nil"/>
              <w:left w:val="nil"/>
              <w:bottom w:val="single" w:sz="4" w:space="0" w:color="auto"/>
              <w:right w:val="single" w:sz="4" w:space="0" w:color="auto"/>
            </w:tcBorders>
            <w:noWrap/>
          </w:tcPr>
          <w:p w14:paraId="3758DFF7" w14:textId="1D0288CC" w:rsidR="004D0F40" w:rsidRPr="002D5E1D" w:rsidRDefault="004D0F40" w:rsidP="004D0F40">
            <w:pPr>
              <w:jc w:val="both"/>
              <w:rPr>
                <w:rFonts w:ascii="Times New Roman" w:eastAsia="Times New Roman" w:hAnsi="Times New Roman" w:cs="Times New Roman"/>
                <w:b/>
                <w:bCs/>
                <w:sz w:val="24"/>
                <w:szCs w:val="24"/>
                <w:lang w:eastAsia="et-EE"/>
              </w:rPr>
            </w:pPr>
            <w:r w:rsidRPr="002D5E1D">
              <w:rPr>
                <w:rFonts w:ascii="Times New Roman" w:eastAsia="Times New Roman" w:hAnsi="Times New Roman" w:cs="Times New Roman"/>
                <w:b/>
                <w:bCs/>
                <w:sz w:val="24"/>
                <w:szCs w:val="24"/>
                <w:lang w:eastAsia="et-EE"/>
              </w:rPr>
              <w:t>Arvestatud</w:t>
            </w:r>
          </w:p>
          <w:p w14:paraId="4C45EB8D" w14:textId="500DEB6F" w:rsidR="004D0F40" w:rsidRPr="002D5E1D" w:rsidRDefault="004D0F40" w:rsidP="004D0F40">
            <w:pPr>
              <w:jc w:val="both"/>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 xml:space="preserve">Muudatus on eelnõust välja jäetud. </w:t>
            </w:r>
          </w:p>
        </w:tc>
      </w:tr>
      <w:tr w:rsidR="004D0F40" w:rsidRPr="002D5E1D" w14:paraId="2B7333A5" w14:textId="77777777" w:rsidTr="00CC323B">
        <w:trPr>
          <w:gridAfter w:val="1"/>
          <w:wAfter w:w="15" w:type="dxa"/>
          <w:trHeight w:val="300"/>
        </w:trPr>
        <w:tc>
          <w:tcPr>
            <w:tcW w:w="562" w:type="dxa"/>
            <w:tcBorders>
              <w:top w:val="nil"/>
              <w:left w:val="single" w:sz="4" w:space="0" w:color="auto"/>
              <w:bottom w:val="single" w:sz="4" w:space="0" w:color="auto"/>
              <w:right w:val="single" w:sz="4" w:space="0" w:color="auto"/>
            </w:tcBorders>
            <w:noWrap/>
          </w:tcPr>
          <w:p w14:paraId="0968594E" w14:textId="78C1CA41" w:rsidR="004D0F40" w:rsidRPr="002D5E1D" w:rsidRDefault="004D0F40" w:rsidP="004D0F40">
            <w:pPr>
              <w:jc w:val="right"/>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3.</w:t>
            </w:r>
          </w:p>
        </w:tc>
        <w:tc>
          <w:tcPr>
            <w:tcW w:w="5060" w:type="dxa"/>
            <w:tcBorders>
              <w:top w:val="nil"/>
              <w:left w:val="nil"/>
              <w:bottom w:val="single" w:sz="4" w:space="0" w:color="auto"/>
              <w:right w:val="single" w:sz="4" w:space="0" w:color="auto"/>
            </w:tcBorders>
            <w:noWrap/>
          </w:tcPr>
          <w:p w14:paraId="456774C5" w14:textId="6492702D" w:rsidR="004D0F40" w:rsidRPr="002D5E1D" w:rsidRDefault="004D0F40" w:rsidP="004D0F40">
            <w:pPr>
              <w:jc w:val="both"/>
              <w:rPr>
                <w:rFonts w:ascii="Times New Roman" w:eastAsia="Times New Roman" w:hAnsi="Times New Roman" w:cs="Times New Roman"/>
                <w:sz w:val="24"/>
                <w:szCs w:val="24"/>
              </w:rPr>
            </w:pPr>
            <w:r w:rsidRPr="002D5E1D">
              <w:rPr>
                <w:rFonts w:ascii="Times New Roman" w:eastAsia="Times New Roman" w:hAnsi="Times New Roman" w:cs="Times New Roman"/>
                <w:sz w:val="24"/>
                <w:szCs w:val="24"/>
              </w:rPr>
              <w:t>MTÜS § 21 lg 3 muudatus täpsustab põhimõtet, et kui kokkukutsumise korda on rikutud, ei piisa otsuste kehtivuseks üksnes kõigi liikmete kohalolust, vaid vaja on ka seda, et kõik liikmed on koosoleku pidamisega nõus. Seda täpsustust mõistame, kuid juhime tähelepanu, et MTÜ-de praktilises juhtimises peab jääma selgeks, kuidas nõusolekut tuvastatakse ja protokollitakse, et vältida hilisemaid vaidlusi. Palume seletuskirjas või rakendusjuhistes anda MTÜ-dele praktilised näited (nt millal loetakse nõusolek antuks ja millal mitte).</w:t>
            </w:r>
          </w:p>
        </w:tc>
        <w:tc>
          <w:tcPr>
            <w:tcW w:w="4479" w:type="dxa"/>
            <w:tcBorders>
              <w:top w:val="nil"/>
              <w:left w:val="nil"/>
              <w:bottom w:val="single" w:sz="4" w:space="0" w:color="auto"/>
              <w:right w:val="single" w:sz="4" w:space="0" w:color="auto"/>
            </w:tcBorders>
            <w:noWrap/>
          </w:tcPr>
          <w:p w14:paraId="58425B53" w14:textId="26A1993B" w:rsidR="004D0F40" w:rsidRPr="002D5E1D" w:rsidRDefault="004D0F40" w:rsidP="004D0F40">
            <w:pPr>
              <w:jc w:val="both"/>
              <w:rPr>
                <w:rFonts w:ascii="Times New Roman" w:eastAsia="Times New Roman" w:hAnsi="Times New Roman" w:cs="Times New Roman"/>
                <w:b/>
                <w:bCs/>
                <w:sz w:val="24"/>
                <w:szCs w:val="24"/>
                <w:lang w:eastAsia="et-EE"/>
              </w:rPr>
            </w:pPr>
            <w:r w:rsidRPr="002D5E1D">
              <w:rPr>
                <w:rFonts w:ascii="Times New Roman" w:eastAsia="Times New Roman" w:hAnsi="Times New Roman" w:cs="Times New Roman"/>
                <w:b/>
                <w:bCs/>
                <w:sz w:val="24"/>
                <w:szCs w:val="24"/>
                <w:lang w:eastAsia="et-EE"/>
              </w:rPr>
              <w:t>Arvestatud</w:t>
            </w:r>
          </w:p>
          <w:p w14:paraId="346315B8" w14:textId="3B5AC310" w:rsidR="004D0F40" w:rsidRPr="002D5E1D" w:rsidRDefault="004D0F40" w:rsidP="004D0F40">
            <w:pPr>
              <w:spacing w:line="259" w:lineRule="auto"/>
              <w:jc w:val="both"/>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 xml:space="preserve">Muudatus jääb praegu eelnõust välja, kuna vajab täiendavat analüüsi. </w:t>
            </w:r>
          </w:p>
          <w:p w14:paraId="75B9CF44" w14:textId="09B56D58" w:rsidR="004D0F40" w:rsidRPr="002D5E1D" w:rsidRDefault="004D0F40" w:rsidP="004D0F40">
            <w:pPr>
              <w:jc w:val="both"/>
              <w:rPr>
                <w:rFonts w:ascii="Times New Roman" w:eastAsia="Times New Roman" w:hAnsi="Times New Roman" w:cs="Times New Roman"/>
                <w:sz w:val="24"/>
                <w:szCs w:val="24"/>
                <w:lang w:eastAsia="et-EE"/>
              </w:rPr>
            </w:pPr>
          </w:p>
        </w:tc>
      </w:tr>
      <w:tr w:rsidR="004D0F40" w:rsidRPr="002D5E1D" w14:paraId="2745B0AE" w14:textId="77777777" w:rsidTr="00CC323B">
        <w:trPr>
          <w:gridAfter w:val="1"/>
          <w:wAfter w:w="15" w:type="dxa"/>
          <w:trHeight w:val="300"/>
        </w:trPr>
        <w:tc>
          <w:tcPr>
            <w:tcW w:w="562" w:type="dxa"/>
            <w:tcBorders>
              <w:top w:val="nil"/>
              <w:left w:val="single" w:sz="4" w:space="0" w:color="auto"/>
              <w:bottom w:val="single" w:sz="4" w:space="0" w:color="auto"/>
              <w:right w:val="single" w:sz="4" w:space="0" w:color="auto"/>
            </w:tcBorders>
            <w:noWrap/>
          </w:tcPr>
          <w:p w14:paraId="0AE5723D" w14:textId="40867414" w:rsidR="004D0F40" w:rsidRPr="002D5E1D" w:rsidRDefault="004D0F40" w:rsidP="004D0F40">
            <w:pPr>
              <w:jc w:val="right"/>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4.</w:t>
            </w:r>
          </w:p>
        </w:tc>
        <w:tc>
          <w:tcPr>
            <w:tcW w:w="5060" w:type="dxa"/>
            <w:tcBorders>
              <w:top w:val="nil"/>
              <w:left w:val="nil"/>
              <w:bottom w:val="single" w:sz="4" w:space="0" w:color="auto"/>
              <w:right w:val="single" w:sz="4" w:space="0" w:color="auto"/>
            </w:tcBorders>
            <w:noWrap/>
          </w:tcPr>
          <w:p w14:paraId="3A1E29E4" w14:textId="6256F39E" w:rsidR="004D0F40" w:rsidRPr="002D5E1D" w:rsidRDefault="004D0F40" w:rsidP="004D0F40">
            <w:pPr>
              <w:jc w:val="both"/>
              <w:rPr>
                <w:rFonts w:ascii="Times New Roman" w:eastAsia="Times New Roman" w:hAnsi="Times New Roman" w:cs="Times New Roman"/>
                <w:sz w:val="24"/>
                <w:szCs w:val="24"/>
              </w:rPr>
            </w:pPr>
            <w:r w:rsidRPr="002D5E1D">
              <w:rPr>
                <w:rFonts w:ascii="Times New Roman" w:eastAsia="Times New Roman" w:hAnsi="Times New Roman" w:cs="Times New Roman"/>
                <w:sz w:val="24"/>
                <w:szCs w:val="24"/>
              </w:rPr>
              <w:t xml:space="preserve">MTÜS § 27 lg 4 muudatusega kaotatakse juhatuse esindusõiguse piirang, taaskord põhjendusega, et </w:t>
            </w:r>
            <w:r w:rsidRPr="002D5E1D">
              <w:rPr>
                <w:rFonts w:ascii="Times New Roman" w:eastAsia="Times New Roman" w:hAnsi="Times New Roman" w:cs="Times New Roman"/>
                <w:sz w:val="24"/>
                <w:szCs w:val="24"/>
              </w:rPr>
              <w:lastRenderedPageBreak/>
              <w:t>teistel eraõiguslikel juriidilistel isikutel sellist piirangut ei ole. Vabaühenduste Liidu hinnangul vajab see muudatus täiendavat kaalumist. MTÜ-del esineb praktikas olukordi, kus liikmed soovivad ennetavalt piirata juhatuse võimalust ühingu põhivara (nt kinnisvara) käsutada ilma liikmete selge mandaadita, ning registrikanne on üks väheseid viise, kuidas selline piirang on suunatud ka kolmandatele isikutele. Ettepanek on siiski säilitada MTÜ-dele võimalus sätestada valikuline registrisse kantav esindusõiguse piirang vähemalt teatud varaliikide osas.</w:t>
            </w:r>
          </w:p>
        </w:tc>
        <w:tc>
          <w:tcPr>
            <w:tcW w:w="4479" w:type="dxa"/>
            <w:tcBorders>
              <w:top w:val="nil"/>
              <w:left w:val="nil"/>
              <w:bottom w:val="single" w:sz="4" w:space="0" w:color="auto"/>
              <w:right w:val="single" w:sz="4" w:space="0" w:color="auto"/>
            </w:tcBorders>
            <w:noWrap/>
          </w:tcPr>
          <w:p w14:paraId="4854C1FC" w14:textId="4C0ACB89" w:rsidR="004D0F40" w:rsidRPr="002D5E1D" w:rsidRDefault="004D0F40" w:rsidP="004D0F40">
            <w:pPr>
              <w:spacing w:line="259" w:lineRule="auto"/>
              <w:jc w:val="both"/>
              <w:rPr>
                <w:rFonts w:ascii="Times New Roman" w:eastAsia="Times New Roman" w:hAnsi="Times New Roman" w:cs="Times New Roman"/>
                <w:b/>
                <w:bCs/>
                <w:sz w:val="24"/>
                <w:szCs w:val="24"/>
                <w:lang w:eastAsia="et-EE"/>
              </w:rPr>
            </w:pPr>
            <w:r w:rsidRPr="002D5E1D">
              <w:rPr>
                <w:rFonts w:ascii="Times New Roman" w:eastAsia="Times New Roman" w:hAnsi="Times New Roman" w:cs="Times New Roman"/>
                <w:b/>
                <w:bCs/>
                <w:sz w:val="24"/>
                <w:szCs w:val="24"/>
                <w:lang w:eastAsia="et-EE"/>
              </w:rPr>
              <w:lastRenderedPageBreak/>
              <w:t>Arvestatud</w:t>
            </w:r>
          </w:p>
          <w:p w14:paraId="59BCD265" w14:textId="745AC258" w:rsidR="004D0F40" w:rsidRPr="002D5E1D" w:rsidRDefault="004D0F40" w:rsidP="004D0F40">
            <w:pPr>
              <w:spacing w:line="259" w:lineRule="auto"/>
              <w:jc w:val="both"/>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 xml:space="preserve">Muudatus on eelnõust välja jäetud. </w:t>
            </w:r>
          </w:p>
        </w:tc>
      </w:tr>
      <w:tr w:rsidR="004D0F40" w:rsidRPr="002D5E1D" w14:paraId="3622AE28" w14:textId="77777777" w:rsidTr="00CC323B">
        <w:trPr>
          <w:gridAfter w:val="1"/>
          <w:wAfter w:w="15" w:type="dxa"/>
          <w:trHeight w:val="300"/>
        </w:trPr>
        <w:tc>
          <w:tcPr>
            <w:tcW w:w="562" w:type="dxa"/>
            <w:tcBorders>
              <w:top w:val="nil"/>
              <w:left w:val="single" w:sz="4" w:space="0" w:color="auto"/>
              <w:bottom w:val="single" w:sz="4" w:space="0" w:color="auto"/>
              <w:right w:val="single" w:sz="4" w:space="0" w:color="auto"/>
            </w:tcBorders>
            <w:noWrap/>
          </w:tcPr>
          <w:p w14:paraId="2EE17FE1" w14:textId="13617AF8" w:rsidR="004D0F40" w:rsidRPr="002D5E1D" w:rsidRDefault="004D0F40" w:rsidP="004D0F40">
            <w:pPr>
              <w:jc w:val="right"/>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5.</w:t>
            </w:r>
          </w:p>
        </w:tc>
        <w:tc>
          <w:tcPr>
            <w:tcW w:w="5060" w:type="dxa"/>
            <w:tcBorders>
              <w:top w:val="nil"/>
              <w:left w:val="nil"/>
              <w:bottom w:val="single" w:sz="4" w:space="0" w:color="auto"/>
              <w:right w:val="single" w:sz="4" w:space="0" w:color="auto"/>
            </w:tcBorders>
            <w:noWrap/>
          </w:tcPr>
          <w:p w14:paraId="7424874E" w14:textId="0B36BFAB" w:rsidR="004D0F40" w:rsidRPr="002D5E1D" w:rsidRDefault="004D0F40" w:rsidP="004D0F40">
            <w:pPr>
              <w:jc w:val="both"/>
              <w:rPr>
                <w:rFonts w:ascii="Times New Roman" w:eastAsia="Times New Roman" w:hAnsi="Times New Roman" w:cs="Times New Roman"/>
                <w:sz w:val="24"/>
                <w:szCs w:val="24"/>
              </w:rPr>
            </w:pPr>
            <w:r w:rsidRPr="002D5E1D">
              <w:rPr>
                <w:rFonts w:ascii="Times New Roman" w:eastAsia="Times New Roman" w:hAnsi="Times New Roman" w:cs="Times New Roman"/>
                <w:sz w:val="24"/>
                <w:szCs w:val="24"/>
              </w:rPr>
              <w:t xml:space="preserve">MTÜS § 28 lg 5 muudatus sõnastab ümber liikme teabeõiguse: juhatus peab teavitama liikmeid olulistest asjaoludest, andma nõudmisel teavet tehingute kohta ning liikmel on õigus tutvuda kõigi MTÜ dokumentidega; juhatus võib keelduda üksnes siis, kui on alust eeldada olulise kahju tekkimist MTÜ huvidele. Peame liikmete teabeõiguse selgemat ja tugevamat sõnastust MTÜ-de puhul põhimõtteliselt vajalikuks ja põhjendatuks, kuna MTÜ legitiimsus ja usaldus põhineb liikmete sisulisel kontrollil. Samas palume tagada, et juhatuse keeldumisõigus jääks tegelikult erandlikuks (nagu seletuskirjaski vihjatakse). </w:t>
            </w:r>
            <w:r w:rsidRPr="002D5E1D">
              <w:rPr>
                <w:rFonts w:ascii="Times New Roman" w:eastAsia="Times New Roman" w:hAnsi="Times New Roman" w:cs="Times New Roman"/>
                <w:b/>
                <w:bCs/>
                <w:sz w:val="24"/>
                <w:szCs w:val="24"/>
              </w:rPr>
              <w:t>Ettepanek on kaaluda täpsustust, et keeldumine peab olema põhjendatud kirjalikku taasesitamist võimaldavas vormis (vähemalt minimaalse põhjenduskohustusega), et vältida segadusi vaidlustes.</w:t>
            </w:r>
          </w:p>
        </w:tc>
        <w:tc>
          <w:tcPr>
            <w:tcW w:w="4479" w:type="dxa"/>
            <w:tcBorders>
              <w:top w:val="nil"/>
              <w:left w:val="nil"/>
              <w:bottom w:val="single" w:sz="4" w:space="0" w:color="auto"/>
              <w:right w:val="single" w:sz="4" w:space="0" w:color="auto"/>
            </w:tcBorders>
            <w:noWrap/>
          </w:tcPr>
          <w:p w14:paraId="2071B57B" w14:textId="65CEEABE" w:rsidR="004D0F40" w:rsidRPr="002D5E1D" w:rsidRDefault="004D0F40" w:rsidP="004D0F40">
            <w:pPr>
              <w:jc w:val="both"/>
              <w:rPr>
                <w:rFonts w:ascii="Times New Roman" w:eastAsia="Times New Roman" w:hAnsi="Times New Roman" w:cs="Times New Roman"/>
                <w:b/>
                <w:bCs/>
                <w:sz w:val="24"/>
                <w:szCs w:val="24"/>
                <w:lang w:eastAsia="et-EE"/>
              </w:rPr>
            </w:pPr>
            <w:r w:rsidRPr="002D5E1D">
              <w:rPr>
                <w:rFonts w:ascii="Times New Roman" w:eastAsia="Times New Roman" w:hAnsi="Times New Roman" w:cs="Times New Roman"/>
                <w:b/>
                <w:bCs/>
                <w:sz w:val="24"/>
                <w:szCs w:val="24"/>
                <w:lang w:eastAsia="et-EE"/>
              </w:rPr>
              <w:t>Mitte arvestatud</w:t>
            </w:r>
          </w:p>
          <w:p w14:paraId="1A4D86EC" w14:textId="05C04379" w:rsidR="004D0F40" w:rsidRPr="002D5E1D" w:rsidRDefault="004D0F40" w:rsidP="004D0F40">
            <w:pPr>
              <w:jc w:val="both"/>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 xml:space="preserve">Pole mõistlik seaduse tasandil keeldumise vormi reguleerida, seda saab vajadusel teha põhikirjas. </w:t>
            </w:r>
          </w:p>
        </w:tc>
      </w:tr>
      <w:tr w:rsidR="004D0F40" w:rsidRPr="002D5E1D" w14:paraId="302CC2E6" w14:textId="77777777" w:rsidTr="00CC323B">
        <w:trPr>
          <w:gridAfter w:val="1"/>
          <w:wAfter w:w="15" w:type="dxa"/>
          <w:trHeight w:val="300"/>
        </w:trPr>
        <w:tc>
          <w:tcPr>
            <w:tcW w:w="562" w:type="dxa"/>
            <w:tcBorders>
              <w:top w:val="nil"/>
              <w:left w:val="single" w:sz="4" w:space="0" w:color="auto"/>
              <w:bottom w:val="single" w:sz="4" w:space="0" w:color="auto"/>
              <w:right w:val="single" w:sz="4" w:space="0" w:color="auto"/>
            </w:tcBorders>
            <w:noWrap/>
          </w:tcPr>
          <w:p w14:paraId="033770BC" w14:textId="30FBC865" w:rsidR="004D0F40" w:rsidRPr="002D5E1D" w:rsidRDefault="004D0F40" w:rsidP="004D0F40">
            <w:pPr>
              <w:jc w:val="right"/>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6.</w:t>
            </w:r>
          </w:p>
        </w:tc>
        <w:tc>
          <w:tcPr>
            <w:tcW w:w="5060" w:type="dxa"/>
            <w:tcBorders>
              <w:top w:val="nil"/>
              <w:left w:val="nil"/>
              <w:bottom w:val="single" w:sz="4" w:space="0" w:color="auto"/>
              <w:right w:val="single" w:sz="4" w:space="0" w:color="auto"/>
            </w:tcBorders>
            <w:noWrap/>
          </w:tcPr>
          <w:p w14:paraId="2570726D" w14:textId="042FFF2F" w:rsidR="004D0F40" w:rsidRPr="002D5E1D" w:rsidRDefault="004D0F40" w:rsidP="004D0F40">
            <w:pPr>
              <w:jc w:val="both"/>
              <w:rPr>
                <w:rFonts w:ascii="Times New Roman" w:eastAsia="Times New Roman" w:hAnsi="Times New Roman" w:cs="Times New Roman"/>
                <w:sz w:val="24"/>
                <w:szCs w:val="24"/>
              </w:rPr>
            </w:pPr>
            <w:r w:rsidRPr="002D5E1D">
              <w:rPr>
                <w:rFonts w:ascii="Times New Roman" w:eastAsia="Times New Roman" w:hAnsi="Times New Roman" w:cs="Times New Roman"/>
                <w:sz w:val="24"/>
                <w:szCs w:val="24"/>
              </w:rPr>
              <w:t>Eelnõu muudatuste tulemusel kaotatakse sihtasutustele ja mittetulundusühingutele riigilõivuvabastus automaattöötlusel tehtud registritoimingute puhul, jättes erandina alles üksnes e-posti aadressi muutmise kande. Teeme ettepaneku säilitada MTÜ-dele ja SA-dele riigilõivuvabastus vähemalt nende toimingute puhul, mis on seotud kohustuslike kontakt- ja esindusandmete ajakohastamisega, või kehtestada vabaühendustele madalam lõivumäär.</w:t>
            </w:r>
          </w:p>
        </w:tc>
        <w:tc>
          <w:tcPr>
            <w:tcW w:w="4479" w:type="dxa"/>
            <w:tcBorders>
              <w:top w:val="nil"/>
              <w:left w:val="nil"/>
              <w:bottom w:val="single" w:sz="4" w:space="0" w:color="auto"/>
              <w:right w:val="single" w:sz="4" w:space="0" w:color="auto"/>
            </w:tcBorders>
            <w:noWrap/>
          </w:tcPr>
          <w:p w14:paraId="7A139C89" w14:textId="46517602" w:rsidR="004D0F40" w:rsidRPr="002D5E1D" w:rsidRDefault="004D0F40" w:rsidP="004D0F40">
            <w:pPr>
              <w:jc w:val="both"/>
              <w:rPr>
                <w:rFonts w:ascii="Times New Roman" w:eastAsia="Times New Roman" w:hAnsi="Times New Roman" w:cs="Times New Roman"/>
                <w:b/>
                <w:bCs/>
                <w:sz w:val="24"/>
                <w:szCs w:val="24"/>
                <w:lang w:eastAsia="et-EE"/>
              </w:rPr>
            </w:pPr>
            <w:r w:rsidRPr="002D5E1D">
              <w:rPr>
                <w:rFonts w:ascii="Times New Roman" w:eastAsia="Times New Roman" w:hAnsi="Times New Roman" w:cs="Times New Roman"/>
                <w:b/>
                <w:bCs/>
                <w:sz w:val="24"/>
                <w:szCs w:val="24"/>
                <w:lang w:eastAsia="et-EE"/>
              </w:rPr>
              <w:t>Arvestatud</w:t>
            </w:r>
          </w:p>
          <w:p w14:paraId="5BBD8659" w14:textId="00873D04" w:rsidR="004D0F40" w:rsidRPr="002D5E1D" w:rsidRDefault="004D0F40" w:rsidP="004D0F40">
            <w:pPr>
              <w:jc w:val="both"/>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Muudatused on eelnõust välja jäetud.</w:t>
            </w:r>
          </w:p>
        </w:tc>
      </w:tr>
      <w:tr w:rsidR="004D0F40" w:rsidRPr="002D5E1D" w14:paraId="527786EB" w14:textId="77777777" w:rsidTr="00CC323B">
        <w:trPr>
          <w:gridAfter w:val="1"/>
          <w:wAfter w:w="15" w:type="dxa"/>
          <w:trHeight w:val="300"/>
        </w:trPr>
        <w:tc>
          <w:tcPr>
            <w:tcW w:w="562" w:type="dxa"/>
            <w:tcBorders>
              <w:top w:val="nil"/>
              <w:left w:val="single" w:sz="4" w:space="0" w:color="auto"/>
              <w:bottom w:val="nil"/>
              <w:right w:val="single" w:sz="4" w:space="0" w:color="auto"/>
            </w:tcBorders>
            <w:noWrap/>
          </w:tcPr>
          <w:p w14:paraId="1D3391D8" w14:textId="7A709562" w:rsidR="004D0F40" w:rsidRPr="002D5E1D" w:rsidRDefault="004D0F40" w:rsidP="004D0F40">
            <w:pPr>
              <w:jc w:val="right"/>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7.</w:t>
            </w:r>
          </w:p>
        </w:tc>
        <w:tc>
          <w:tcPr>
            <w:tcW w:w="5060" w:type="dxa"/>
            <w:tcBorders>
              <w:top w:val="nil"/>
              <w:left w:val="nil"/>
              <w:bottom w:val="nil"/>
              <w:right w:val="single" w:sz="4" w:space="0" w:color="auto"/>
            </w:tcBorders>
            <w:noWrap/>
          </w:tcPr>
          <w:p w14:paraId="4C1FD2D4" w14:textId="77777777" w:rsidR="004D0F40" w:rsidRPr="002D5E1D" w:rsidRDefault="004D0F40" w:rsidP="004D0F40">
            <w:pPr>
              <w:jc w:val="both"/>
              <w:rPr>
                <w:rFonts w:ascii="Times New Roman" w:eastAsia="Times New Roman" w:hAnsi="Times New Roman" w:cs="Times New Roman"/>
                <w:sz w:val="24"/>
                <w:szCs w:val="24"/>
              </w:rPr>
            </w:pPr>
            <w:r w:rsidRPr="002D5E1D">
              <w:rPr>
                <w:rFonts w:ascii="Times New Roman" w:eastAsia="Times New Roman" w:hAnsi="Times New Roman" w:cs="Times New Roman"/>
                <w:sz w:val="24"/>
                <w:szCs w:val="24"/>
              </w:rPr>
              <w:t xml:space="preserve">SAS § 16 lg 2 ja § 19 lg 4 muudatuste alusel võimaldatakse edaspidi sihtasutusel, kui see ei tegutse avalikes huvides, pidada ühingu juhtorganina üksnes juhatust, ning lubab samal eeldusel valida juhatuse liikmeid ka tähtajatult. Vabaühenduste Liidu hinnangul on siin peamine probleem õigusselgus ja rakenduspraktika: </w:t>
            </w:r>
          </w:p>
          <w:p w14:paraId="7BE7DD2A" w14:textId="77777777" w:rsidR="004D0F40" w:rsidRPr="002D5E1D" w:rsidRDefault="004D0F40" w:rsidP="004D0F40">
            <w:pPr>
              <w:jc w:val="both"/>
              <w:rPr>
                <w:rFonts w:ascii="Times New Roman" w:eastAsia="Times New Roman" w:hAnsi="Times New Roman" w:cs="Times New Roman"/>
                <w:sz w:val="24"/>
                <w:szCs w:val="24"/>
              </w:rPr>
            </w:pPr>
            <w:r w:rsidRPr="002D5E1D">
              <w:rPr>
                <w:rFonts w:ascii="Times New Roman" w:eastAsia="Times New Roman" w:hAnsi="Times New Roman" w:cs="Times New Roman"/>
                <w:sz w:val="24"/>
                <w:szCs w:val="24"/>
              </w:rPr>
              <w:t xml:space="preserve">• Seletuskirjast ei selgu piisavalt selgelt, kuidas sisustatakse avalikes huvides tegutsemise kriteerium; </w:t>
            </w:r>
          </w:p>
          <w:p w14:paraId="5E6EC9E2" w14:textId="091C7F69" w:rsidR="004D0F40" w:rsidRPr="002D5E1D" w:rsidRDefault="004D0F40" w:rsidP="004D0F40">
            <w:pPr>
              <w:jc w:val="both"/>
              <w:rPr>
                <w:rFonts w:ascii="Times New Roman" w:eastAsia="Times New Roman" w:hAnsi="Times New Roman" w:cs="Times New Roman"/>
                <w:sz w:val="24"/>
                <w:szCs w:val="24"/>
              </w:rPr>
            </w:pPr>
            <w:r w:rsidRPr="002D5E1D">
              <w:rPr>
                <w:rFonts w:ascii="Times New Roman" w:eastAsia="Times New Roman" w:hAnsi="Times New Roman" w:cs="Times New Roman"/>
                <w:sz w:val="24"/>
                <w:szCs w:val="24"/>
              </w:rPr>
              <w:t xml:space="preserve">• Samuti jääb ebaselgeks, kuidas see staatus </w:t>
            </w:r>
            <w:r w:rsidRPr="002D5E1D">
              <w:rPr>
                <w:rFonts w:ascii="Times New Roman" w:eastAsia="Times New Roman" w:hAnsi="Times New Roman" w:cs="Times New Roman"/>
                <w:sz w:val="24"/>
                <w:szCs w:val="24"/>
              </w:rPr>
              <w:lastRenderedPageBreak/>
              <w:t>praktikas kindlaks tehakse ja registris kajastub ning kuidas välditakse olukorda, kus erisus muutub formaalseks ja võimaldab järelevalve vältimist olukordades, kus see oleks sisuliselt vajalik (nt sihtasutused, kes koguvad annetusi). Kui neis küsimustes puudub selgus, ei ole Vabaühenduste Liidu hinnangul võimalik sellist muudatust sihtasutuste seadusega esile kutsuda.</w:t>
            </w:r>
          </w:p>
        </w:tc>
        <w:tc>
          <w:tcPr>
            <w:tcW w:w="4479" w:type="dxa"/>
            <w:tcBorders>
              <w:top w:val="nil"/>
              <w:left w:val="nil"/>
              <w:bottom w:val="nil"/>
              <w:right w:val="single" w:sz="4" w:space="0" w:color="auto"/>
            </w:tcBorders>
            <w:noWrap/>
          </w:tcPr>
          <w:p w14:paraId="069E1312" w14:textId="159D9C39" w:rsidR="004D0F40" w:rsidRPr="002D5E1D" w:rsidRDefault="004D0F40" w:rsidP="004D0F40">
            <w:pPr>
              <w:spacing w:line="259" w:lineRule="auto"/>
              <w:jc w:val="both"/>
              <w:rPr>
                <w:rFonts w:ascii="Times New Roman" w:eastAsia="Times New Roman" w:hAnsi="Times New Roman" w:cs="Times New Roman"/>
                <w:b/>
                <w:bCs/>
                <w:sz w:val="24"/>
                <w:szCs w:val="24"/>
                <w:lang w:eastAsia="et-EE"/>
              </w:rPr>
            </w:pPr>
            <w:r w:rsidRPr="002D5E1D">
              <w:rPr>
                <w:rFonts w:ascii="Times New Roman" w:eastAsia="Times New Roman" w:hAnsi="Times New Roman" w:cs="Times New Roman"/>
                <w:b/>
                <w:bCs/>
                <w:sz w:val="24"/>
                <w:szCs w:val="24"/>
                <w:lang w:eastAsia="et-EE"/>
              </w:rPr>
              <w:lastRenderedPageBreak/>
              <w:t>Osaliselt arvestatud</w:t>
            </w:r>
          </w:p>
          <w:p w14:paraId="5B43C8B4" w14:textId="3D288CE1" w:rsidR="004D0F40" w:rsidRPr="002D5E1D" w:rsidRDefault="00A4048A" w:rsidP="004D0F40">
            <w:pPr>
              <w:spacing w:line="259" w:lineRule="auto"/>
              <w:jc w:val="both"/>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Vaata selgitusi allpool.</w:t>
            </w:r>
          </w:p>
        </w:tc>
      </w:tr>
      <w:tr w:rsidR="004D0F40" w:rsidRPr="002D5E1D" w14:paraId="1FB3AB10" w14:textId="77777777" w:rsidTr="00CC323B">
        <w:trPr>
          <w:gridAfter w:val="1"/>
          <w:wAfter w:w="15" w:type="dxa"/>
          <w:trHeight w:val="300"/>
        </w:trPr>
        <w:tc>
          <w:tcPr>
            <w:tcW w:w="562" w:type="dxa"/>
            <w:tcBorders>
              <w:top w:val="nil"/>
              <w:left w:val="single" w:sz="4" w:space="0" w:color="auto"/>
              <w:bottom w:val="nil"/>
              <w:right w:val="single" w:sz="4" w:space="0" w:color="auto"/>
            </w:tcBorders>
            <w:noWrap/>
          </w:tcPr>
          <w:p w14:paraId="4B651A8A" w14:textId="77777777" w:rsidR="004D0F40" w:rsidRPr="002D5E1D" w:rsidRDefault="004D0F40" w:rsidP="004D0F40">
            <w:pPr>
              <w:jc w:val="right"/>
              <w:rPr>
                <w:rFonts w:ascii="Times New Roman" w:eastAsia="Times New Roman" w:hAnsi="Times New Roman" w:cs="Times New Roman"/>
                <w:sz w:val="24"/>
                <w:szCs w:val="24"/>
                <w:lang w:eastAsia="et-EE"/>
              </w:rPr>
            </w:pPr>
          </w:p>
        </w:tc>
        <w:tc>
          <w:tcPr>
            <w:tcW w:w="5060" w:type="dxa"/>
            <w:tcBorders>
              <w:top w:val="nil"/>
              <w:left w:val="nil"/>
              <w:bottom w:val="nil"/>
              <w:right w:val="single" w:sz="4" w:space="0" w:color="auto"/>
            </w:tcBorders>
            <w:noWrap/>
          </w:tcPr>
          <w:p w14:paraId="00B7F149" w14:textId="77777777" w:rsidR="004D0F40" w:rsidRPr="002D5E1D" w:rsidRDefault="004D0F40" w:rsidP="004D0F40">
            <w:pPr>
              <w:jc w:val="both"/>
              <w:rPr>
                <w:rFonts w:ascii="Times New Roman" w:eastAsia="Times New Roman" w:hAnsi="Times New Roman" w:cs="Times New Roman"/>
                <w:sz w:val="24"/>
                <w:szCs w:val="24"/>
              </w:rPr>
            </w:pPr>
          </w:p>
        </w:tc>
        <w:tc>
          <w:tcPr>
            <w:tcW w:w="4479" w:type="dxa"/>
            <w:tcBorders>
              <w:top w:val="nil"/>
              <w:left w:val="nil"/>
              <w:bottom w:val="nil"/>
              <w:right w:val="single" w:sz="4" w:space="0" w:color="auto"/>
            </w:tcBorders>
            <w:noWrap/>
          </w:tcPr>
          <w:p w14:paraId="2BB02622" w14:textId="77777777" w:rsidR="004D0F40" w:rsidRPr="002D5E1D" w:rsidRDefault="004D0F40" w:rsidP="004D0F40">
            <w:pPr>
              <w:jc w:val="both"/>
              <w:rPr>
                <w:rFonts w:ascii="Times New Roman" w:eastAsia="Times New Roman" w:hAnsi="Times New Roman" w:cs="Times New Roman"/>
                <w:sz w:val="24"/>
                <w:szCs w:val="24"/>
                <w:lang w:eastAsia="et-EE"/>
              </w:rPr>
            </w:pPr>
          </w:p>
        </w:tc>
      </w:tr>
      <w:tr w:rsidR="004D0F40" w:rsidRPr="002D5E1D" w14:paraId="3B52D603" w14:textId="77777777" w:rsidTr="00CC323B">
        <w:trPr>
          <w:gridAfter w:val="1"/>
          <w:wAfter w:w="15" w:type="dxa"/>
          <w:trHeight w:val="300"/>
        </w:trPr>
        <w:tc>
          <w:tcPr>
            <w:tcW w:w="562" w:type="dxa"/>
            <w:tcBorders>
              <w:top w:val="nil"/>
              <w:left w:val="single" w:sz="4" w:space="0" w:color="auto"/>
              <w:bottom w:val="single" w:sz="4" w:space="0" w:color="auto"/>
              <w:right w:val="single" w:sz="4" w:space="0" w:color="auto"/>
            </w:tcBorders>
            <w:noWrap/>
          </w:tcPr>
          <w:p w14:paraId="023ACF6B" w14:textId="77777777" w:rsidR="004D0F40" w:rsidRPr="002D5E1D" w:rsidRDefault="004D0F40" w:rsidP="004D0F40">
            <w:pPr>
              <w:jc w:val="right"/>
              <w:rPr>
                <w:rFonts w:ascii="Times New Roman" w:eastAsia="Times New Roman" w:hAnsi="Times New Roman" w:cs="Times New Roman"/>
                <w:sz w:val="24"/>
                <w:szCs w:val="24"/>
                <w:lang w:eastAsia="et-EE"/>
              </w:rPr>
            </w:pPr>
          </w:p>
        </w:tc>
        <w:tc>
          <w:tcPr>
            <w:tcW w:w="5060" w:type="dxa"/>
            <w:tcBorders>
              <w:top w:val="nil"/>
              <w:left w:val="nil"/>
              <w:bottom w:val="single" w:sz="4" w:space="0" w:color="auto"/>
              <w:right w:val="single" w:sz="4" w:space="0" w:color="auto"/>
            </w:tcBorders>
            <w:noWrap/>
          </w:tcPr>
          <w:p w14:paraId="2533FA23" w14:textId="77777777" w:rsidR="004D0F40" w:rsidRPr="002D5E1D" w:rsidRDefault="004D0F40" w:rsidP="004D0F40">
            <w:pPr>
              <w:jc w:val="both"/>
              <w:rPr>
                <w:rFonts w:ascii="Times New Roman" w:eastAsia="Times New Roman" w:hAnsi="Times New Roman" w:cs="Times New Roman"/>
                <w:sz w:val="24"/>
                <w:szCs w:val="24"/>
              </w:rPr>
            </w:pPr>
          </w:p>
        </w:tc>
        <w:tc>
          <w:tcPr>
            <w:tcW w:w="4479" w:type="dxa"/>
            <w:tcBorders>
              <w:top w:val="nil"/>
              <w:left w:val="nil"/>
              <w:bottom w:val="single" w:sz="4" w:space="0" w:color="auto"/>
              <w:right w:val="single" w:sz="4" w:space="0" w:color="auto"/>
            </w:tcBorders>
            <w:noWrap/>
          </w:tcPr>
          <w:p w14:paraId="560FE862" w14:textId="77777777" w:rsidR="004D0F40" w:rsidRPr="002D5E1D" w:rsidRDefault="004D0F40" w:rsidP="004D0F40">
            <w:pPr>
              <w:jc w:val="both"/>
              <w:rPr>
                <w:rFonts w:ascii="Times New Roman" w:eastAsia="Times New Roman" w:hAnsi="Times New Roman" w:cs="Times New Roman"/>
                <w:sz w:val="24"/>
                <w:szCs w:val="24"/>
                <w:lang w:eastAsia="et-EE"/>
              </w:rPr>
            </w:pPr>
          </w:p>
        </w:tc>
      </w:tr>
      <w:tr w:rsidR="005146FB" w:rsidRPr="002D5E1D" w14:paraId="7CA2E1A8" w14:textId="77777777" w:rsidTr="00CC323B">
        <w:trPr>
          <w:gridAfter w:val="1"/>
          <w:wAfter w:w="15" w:type="dxa"/>
          <w:trHeight w:val="300"/>
        </w:trPr>
        <w:tc>
          <w:tcPr>
            <w:tcW w:w="562" w:type="dxa"/>
            <w:tcBorders>
              <w:top w:val="nil"/>
              <w:left w:val="single" w:sz="4" w:space="0" w:color="auto"/>
              <w:bottom w:val="single" w:sz="4" w:space="0" w:color="auto"/>
              <w:right w:val="single" w:sz="4" w:space="0" w:color="auto"/>
            </w:tcBorders>
            <w:noWrap/>
          </w:tcPr>
          <w:p w14:paraId="6AC28DB9" w14:textId="77777777" w:rsidR="005146FB" w:rsidRPr="002D5E1D" w:rsidRDefault="005146FB" w:rsidP="004D0F40">
            <w:pPr>
              <w:jc w:val="right"/>
              <w:rPr>
                <w:rFonts w:ascii="Times New Roman" w:eastAsia="Times New Roman" w:hAnsi="Times New Roman" w:cs="Times New Roman"/>
                <w:sz w:val="24"/>
                <w:szCs w:val="24"/>
                <w:lang w:eastAsia="et-EE"/>
              </w:rPr>
            </w:pPr>
          </w:p>
        </w:tc>
        <w:tc>
          <w:tcPr>
            <w:tcW w:w="5060" w:type="dxa"/>
            <w:tcBorders>
              <w:top w:val="nil"/>
              <w:left w:val="nil"/>
              <w:bottom w:val="single" w:sz="4" w:space="0" w:color="auto"/>
              <w:right w:val="single" w:sz="4" w:space="0" w:color="auto"/>
            </w:tcBorders>
            <w:noWrap/>
          </w:tcPr>
          <w:p w14:paraId="44C3F2DC" w14:textId="77777777" w:rsidR="005146FB" w:rsidRPr="002D5E1D" w:rsidRDefault="005146FB" w:rsidP="004D0F40">
            <w:pPr>
              <w:jc w:val="both"/>
              <w:rPr>
                <w:rFonts w:ascii="Times New Roman" w:eastAsia="Times New Roman" w:hAnsi="Times New Roman" w:cs="Times New Roman"/>
                <w:sz w:val="24"/>
                <w:szCs w:val="24"/>
              </w:rPr>
            </w:pPr>
          </w:p>
        </w:tc>
        <w:tc>
          <w:tcPr>
            <w:tcW w:w="4479" w:type="dxa"/>
            <w:tcBorders>
              <w:top w:val="nil"/>
              <w:left w:val="nil"/>
              <w:bottom w:val="single" w:sz="4" w:space="0" w:color="auto"/>
              <w:right w:val="single" w:sz="4" w:space="0" w:color="auto"/>
            </w:tcBorders>
            <w:noWrap/>
          </w:tcPr>
          <w:p w14:paraId="2C48B70B" w14:textId="77777777" w:rsidR="005146FB" w:rsidRPr="002D5E1D" w:rsidRDefault="005146FB" w:rsidP="004D0F40">
            <w:pPr>
              <w:jc w:val="both"/>
              <w:rPr>
                <w:rFonts w:ascii="Times New Roman" w:eastAsia="Times New Roman" w:hAnsi="Times New Roman" w:cs="Times New Roman"/>
                <w:b/>
                <w:bCs/>
                <w:sz w:val="24"/>
                <w:szCs w:val="24"/>
                <w:lang w:eastAsia="et-EE"/>
              </w:rPr>
            </w:pPr>
          </w:p>
        </w:tc>
      </w:tr>
      <w:tr w:rsidR="004D0F40" w:rsidRPr="002D5E1D" w14:paraId="07DDFD99" w14:textId="77777777" w:rsidTr="005146FB">
        <w:trPr>
          <w:gridAfter w:val="1"/>
          <w:wAfter w:w="15" w:type="dxa"/>
          <w:trHeight w:val="300"/>
        </w:trPr>
        <w:tc>
          <w:tcPr>
            <w:tcW w:w="562" w:type="dxa"/>
            <w:tcBorders>
              <w:top w:val="nil"/>
              <w:left w:val="single" w:sz="4" w:space="0" w:color="auto"/>
              <w:bottom w:val="nil"/>
              <w:right w:val="single" w:sz="4" w:space="0" w:color="auto"/>
            </w:tcBorders>
            <w:noWrap/>
          </w:tcPr>
          <w:p w14:paraId="742ED433" w14:textId="77777777" w:rsidR="004D0F40" w:rsidRPr="002D5E1D" w:rsidRDefault="004D0F40" w:rsidP="004D0F40">
            <w:pPr>
              <w:jc w:val="right"/>
              <w:rPr>
                <w:rFonts w:ascii="Times New Roman" w:eastAsia="Times New Roman" w:hAnsi="Times New Roman" w:cs="Times New Roman"/>
                <w:sz w:val="24"/>
                <w:szCs w:val="24"/>
                <w:lang w:eastAsia="et-EE"/>
              </w:rPr>
            </w:pPr>
          </w:p>
        </w:tc>
        <w:tc>
          <w:tcPr>
            <w:tcW w:w="5060" w:type="dxa"/>
            <w:tcBorders>
              <w:top w:val="nil"/>
              <w:left w:val="nil"/>
              <w:bottom w:val="nil"/>
              <w:right w:val="single" w:sz="4" w:space="0" w:color="auto"/>
            </w:tcBorders>
            <w:noWrap/>
          </w:tcPr>
          <w:p w14:paraId="438F9BB1" w14:textId="04AE7489" w:rsidR="004D0F40" w:rsidRPr="002D5E1D" w:rsidRDefault="004D0F40" w:rsidP="004D0F40">
            <w:pPr>
              <w:jc w:val="both"/>
              <w:rPr>
                <w:rFonts w:ascii="Times New Roman" w:eastAsia="Times New Roman" w:hAnsi="Times New Roman" w:cs="Times New Roman"/>
                <w:sz w:val="24"/>
                <w:szCs w:val="24"/>
              </w:rPr>
            </w:pPr>
            <w:r w:rsidRPr="002D5E1D">
              <w:rPr>
                <w:rFonts w:ascii="Times New Roman" w:eastAsia="Times New Roman" w:hAnsi="Times New Roman" w:cs="Times New Roman"/>
                <w:sz w:val="24"/>
                <w:szCs w:val="24"/>
              </w:rPr>
              <w:t xml:space="preserve">Vabaühenduste Liit tänab võimaluse eest osaleda erasihtasutuse regulatsiooni tutvustaval infotunnil. Oleme eelnõu varasemas kooskõlastusetapis esitanud seisukohad ka eelnõu teiste teemade kohta. Käesolevas kirjas keskendume seetõttu üksnes erasihtasutuse ehk peresihtasutuse regulatsioonile. Vabaühenduste Liit juhtis juba eelmise aasta kooskõlastuse käigus tähelepanu põhimõttelistele muredele, mis seonduvad erasihtasutuse regulatsiooni loomisega. Kuna tegemist on muudatusega, mis puudutab sihtasutuse kui kodanikuühiskonnas laialt kasutatava õigusliku vormi tähendust, läbipaistvust ja avalikku usaldusväärsust, eeldanuks see ministeeriumilt sisulist dialoogi ka vabaühenduste esindusorganisatsioonidega. Paraku ei pidanud ministeerium vajalikuks nende küsimuste üle Vabaühenduste Liiduga nõu pidada. Uut regulatsiooniversiooni tutvustati meile alles 2026. aasta mais, märkides seejuures, et ettepaneku on koostanud ministeeriumivälised isikud ning edasine sisuline arutelu toimub juba Riigikogus. Meie hinnangul ei ole selline menetlusviis kooskõlas kaasamise hea tavaga. Eriti olukorras, kus regulatsioon puudutab sihtasutuse kui õigusliku vormi tähendust ja usaldusväärsust laiemalt, ei peaks arutelu piirduma valmisteksti tutvustamisega vahetult enne poliitilise menetluse järgmisse etappi liikumist. Vabaühenduste Liit ei vaidlusta iseenesest seda, et perekondliku vara hoidmise, põlvkondadeülese varaplaneerimise või haavatavate pereliikmete ülalpidamise korraldamiseks võib olla vajalik senisest selgem eraõiguslik raamistik. Samuti mõistame, et Euroopa Kohtu praktika ja tegelike kasusaajate andmete avalikustamisega seotud küsimused võivad vajada Eesti õigusruumis täpsustamist. Küsimus ei ole seega selles, kas eraõiguslike huvide kaitseks võib olla vaja eraldi instrumenti, vaid selles, millise õigusliku vormi, läbipaistvusrežiimi ja </w:t>
            </w:r>
            <w:r w:rsidRPr="002D5E1D">
              <w:rPr>
                <w:rFonts w:ascii="Times New Roman" w:eastAsia="Times New Roman" w:hAnsi="Times New Roman" w:cs="Times New Roman"/>
                <w:sz w:val="24"/>
                <w:szCs w:val="24"/>
              </w:rPr>
              <w:lastRenderedPageBreak/>
              <w:t xml:space="preserve">kontrollimehhanismidega seda tehakse. Vabaühenduste Liidu peamised tähelepanekud on järgmised. Esiteks on sihtasutus Eestis seni olnud tugevalt seotud avalikes või ühiskondlikes huvides tegutsemisega. Kuigi sihtasutus võib kehtiva õiguse järgi olla loodud erinevatel eesmärkidel, on see õiguslik vorm avalikkuse, annetajate, koostööpartnerite ja ka riigi enda silmis tihedalt seotud usaldusväärsuse, eesmärgipärase vara kasutamise ja avaliku vastutusega. Erasihtasutuse loomine muudab seda arusaama. Kui sama õigusliku vormi alla luuakse väga erineva eesmärgi ja läbipaistvusloogikaga juriidiline isik, peab seadusandja eriti selgelt põhjendama, kuidas välditakse segadust tavapäraste sihtasutuste ja erasihtasutuste vahel ning kuidas kaitstakse sihtasutuse kui kodanikuühiskonnas olulise vormi mainet. Teiseks vajab erasihtasutuse mõiste oluliselt selgemat piiritlemist. Kavandatud regulatsiooni järgi on erasihtasutus erahuvides asutatud sihtasutus, mille tegevus seisneb vara hoidmises või kogumises põhikirjas määratud soodustatud isikute või isikute ringi huvides ning millel puudub muu majandustegevus. Selline sõnastus jätab tõlgendamisruumi nii „erahuvide“, „soodustatud isikute ringi“ kui ka „muu majandustegevuse“ tähenduse osas. Kui regulatsiooni tegelik eesmärk on võimaldada perekondliku vara hoidmist ja varaplaneerimist, tuleks see eesmärk seaduses ka oluliselt selgemalt piiritleda. Vastasel juhul võib erasihtasutuse vorm hakata laienema olukordadesse, mis ei vasta eelnõus seletatud eesmärgile. Kolmandaks tuleb senisest selgemalt lahendada erasihtasutuse läbipaistvuse küsimus. Euroopa Kohtu praktika tegelike kasusaajate andmete avalikustamise kohta ei tähenda, et iga erahuvides tegutsev sihtasutus peaks muutuma võimalikult vähese avaliku nähtavusega õiguslikuks vormiks. Privaatsuse kaitse võib olla põhjendatud, kuid see peab olema kitsalt piiritletud, proportsionaalne ja tasakaalustatud teiste õigustatud huvidega. Läbipaistvus on Eesti õigusruumi ja e-riigi üks tugevusi. Eesti ei peaks kujundama erasihtasutuse regulatsiooni loogikast, et konkurentsieelis seisneb väiksemas nähtavuses või avaliku kontrolli vähenemises. Neljandaks ei ole piisavalt veenvalt lahendatud järelevalve ja vastutuse küsimus. Eelnõu järgi võib erasihtasutusel olla üksnes juhatus ning nõukogu pädevus kandub asutajatele. Samuti nähakse ette võimalus valida juhatuse </w:t>
            </w:r>
            <w:r w:rsidRPr="002D5E1D">
              <w:rPr>
                <w:rFonts w:ascii="Times New Roman" w:eastAsia="Times New Roman" w:hAnsi="Times New Roman" w:cs="Times New Roman"/>
                <w:sz w:val="24"/>
                <w:szCs w:val="24"/>
              </w:rPr>
              <w:lastRenderedPageBreak/>
              <w:t xml:space="preserve">liikmeid tähtajatult. Mõistame soovi vältida väikesele (aga tõenäoliselt varamahukale) eraõiguslikule varahaldusstruktuurile ülemäärast halduskoormust, kuid sellisel juhul peab seadus sisaldama teisi piisavaid kaitsemehhanisme. Kui asutajad, juhatus ja soodustatud isikud võivad praktikas olla omavahel tihedalt seotud, suureneb huvide konflikti ja sisulise kontrolli puudumise risk. Seda riski võimendab asjaolu, et Eestis puudub kavandatava regulatsiooni järgi sisuline kohtulik kontroll erasihtasutuse loomise, eesmärgi muutmise või tegevuse üle, samas kui mõnes riigis, kus erasihtasutuse või sellele sarnane regulatsioon on kehtestatud, on kohtul või muul sõltumatul institutsioonil tugevam kontrolliroll. Kohustuslik audiitorkontroll on positiivne element, kuid sellest üksi ei piisa, sest audiitori roll ei saa asendada sihtasutuse eesmärgipärase tegevuse, juhtimishuvidest sõltumatu kontrolli ega avaliku usalduse kaitse mehhanisme. Viiendaks vajab täiendavat analüüsi, milline on erasihtasutuse regulatsiooni mõju avalikes huvides tegutsevatele sihtasutustele ja laiemalt vabakonna usaldusväärsusele. Kui erasihtasutuse vormi kaudu tekib avalikkuses arusaam, et sihtasutust võib kasutada eeskätt vara varjamiseks või läbipaistvuse vähendamiseks, võib see kahjustada ka nende sihtasutuste mainet, kes tegutsevad avalikes huvides, koguvad annetusi avalikes huvides tegutsemiseks, teevad koostööd riigiga või osutavad ühiskondlikult vajalikke teenuseid. Seetõttu ei saa erasihtasutuse regulatsiooni käsitleda üksnes varaplaneerimise tehnilise küsimusena. Vabaühenduste Liit peab vajalikuks, et enne eelnõuga edasi liikumist: 1. täpsustataks erasihtasutuse mõistet selliselt, et see oleks selgelt seotud perekondliku või muul viisil kitsalt erahuvides oleva vara hoidmise ja planeerimisega; 2. hinnataks erasihtasutuse regulatsiooni mõju sihtasutuse kui kodanikuühiskonnas kasutatava õigusliku vormi usaldusväärsusele; 3. esitataks selge põhjendus, miks valitud lahendus on privaatsuse kaitseks vajalik ja proportsionaalne ning miks ei piisa kitsamatest andmekaitselistest lahendustest; 4. tugevdataks järelevalve- ja vastutusmehhanisme, arvestades, et erasihtasutusel ei pruugi olla nõukogu ning juhatuse liikmeid võib valida tähtajatult; 5. eristataks seaduses ja registripraktikas erasihtasutused tavapärastest avalikes huvides tegutsevatest sihtasutustest viisil, mis on arusaadav nii avalikkusele, annetajatele, </w:t>
            </w:r>
            <w:r w:rsidRPr="002D5E1D">
              <w:rPr>
                <w:rFonts w:ascii="Times New Roman" w:eastAsia="Times New Roman" w:hAnsi="Times New Roman" w:cs="Times New Roman"/>
                <w:sz w:val="24"/>
                <w:szCs w:val="24"/>
              </w:rPr>
              <w:lastRenderedPageBreak/>
              <w:t>koostööpartneritele kui ka riigiasutustele; Kokkuvõttes palume ministeeriumil mitte käsitleda erasihtasutuse regulatsiooni üksnes eraõigusliku varaplaneerimise tehnilise muudatusena. Tegemist on muudatusega, mis mõjutab sihtasutuse kui õigusliku vormi tähendust, läbipaistvust ja avalikku usaldusväärsust. Seetõttu peab regulatsioon olema kitsalt piiritletud, läbipaistvuse ja privaatsuse tasakaalu selgelt põhjendav ning piisavate kontrollimehhanismidega.</w:t>
            </w:r>
          </w:p>
        </w:tc>
        <w:tc>
          <w:tcPr>
            <w:tcW w:w="4479" w:type="dxa"/>
            <w:tcBorders>
              <w:top w:val="nil"/>
              <w:left w:val="nil"/>
              <w:bottom w:val="nil"/>
              <w:right w:val="single" w:sz="4" w:space="0" w:color="auto"/>
            </w:tcBorders>
            <w:noWrap/>
          </w:tcPr>
          <w:p w14:paraId="43265346" w14:textId="77777777" w:rsidR="004D0F40" w:rsidRPr="002D5E1D" w:rsidRDefault="004D0F40" w:rsidP="004D0F40">
            <w:pPr>
              <w:jc w:val="both"/>
              <w:rPr>
                <w:rFonts w:ascii="Times New Roman" w:eastAsia="Times New Roman" w:hAnsi="Times New Roman" w:cs="Times New Roman"/>
                <w:b/>
                <w:bCs/>
                <w:sz w:val="24"/>
                <w:szCs w:val="24"/>
                <w:lang w:eastAsia="et-EE"/>
              </w:rPr>
            </w:pPr>
            <w:r w:rsidRPr="002D5E1D">
              <w:rPr>
                <w:rFonts w:ascii="Times New Roman" w:eastAsia="Times New Roman" w:hAnsi="Times New Roman" w:cs="Times New Roman"/>
                <w:b/>
                <w:bCs/>
                <w:sz w:val="24"/>
                <w:szCs w:val="24"/>
                <w:lang w:eastAsia="et-EE"/>
              </w:rPr>
              <w:lastRenderedPageBreak/>
              <w:t>Mittearvestatud</w:t>
            </w:r>
          </w:p>
          <w:p w14:paraId="49A03C99" w14:textId="77777777" w:rsidR="004D0F40" w:rsidRPr="002D5E1D" w:rsidRDefault="004D0F40" w:rsidP="004D0F40">
            <w:pPr>
              <w:jc w:val="both"/>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 xml:space="preserve">Vabaühenduste Liit peab vajalikuks, et enne eelnõuga edasi liikumist: </w:t>
            </w:r>
          </w:p>
          <w:p w14:paraId="23418915" w14:textId="77777777" w:rsidR="004D0F40" w:rsidRPr="002D5E1D" w:rsidRDefault="004D0F40" w:rsidP="004D0F40">
            <w:pPr>
              <w:jc w:val="both"/>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1.</w:t>
            </w:r>
            <w:r w:rsidRPr="002D5E1D">
              <w:rPr>
                <w:rFonts w:ascii="Times New Roman" w:eastAsia="Times New Roman" w:hAnsi="Times New Roman" w:cs="Times New Roman"/>
                <w:sz w:val="24"/>
                <w:szCs w:val="24"/>
                <w:lang w:eastAsia="et-EE"/>
              </w:rPr>
              <w:tab/>
              <w:t xml:space="preserve">täpsustataks erasihtasutuse mõistet selliselt, et see oleks selgelt seotud perekondliku või muul viisil kitsalt erahuvides oleva vara hoidmise ja planeerimisega; </w:t>
            </w:r>
          </w:p>
          <w:p w14:paraId="2434B9C1" w14:textId="77777777" w:rsidR="004D0F40" w:rsidRPr="002D5E1D" w:rsidRDefault="004D0F40" w:rsidP="004D0F40">
            <w:pPr>
              <w:jc w:val="both"/>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Kui Vabaühenduste Liit peab erasihtasutuse määratlust liiga laiaks, siis teised huvigrupid on vastupidi leidnud, et see on liiga kitsas. Võrdlev õigus ei näita, et erahuvides asutatud sihtasutused oleksid piiratud üksnes perevara hoidmisega, neid kasutatakse ka muudel eesmärkidel.</w:t>
            </w:r>
          </w:p>
          <w:p w14:paraId="15C6F3C3" w14:textId="73B36352" w:rsidR="004D0F40" w:rsidRPr="002D5E1D" w:rsidRDefault="004D0F40" w:rsidP="004D0F40">
            <w:pPr>
              <w:jc w:val="both"/>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Kogu regulatsiooni sisu ja kasutusjuhtumeid ei ole võimalik ammendavalt definitsiooni paigutada – selle rolli täidab seletuskiri.</w:t>
            </w:r>
          </w:p>
          <w:p w14:paraId="0C8240BB" w14:textId="77777777" w:rsidR="004D0F40" w:rsidRPr="002D5E1D" w:rsidRDefault="004D0F40" w:rsidP="004D0F40">
            <w:pPr>
              <w:jc w:val="both"/>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2.</w:t>
            </w:r>
            <w:r w:rsidRPr="002D5E1D">
              <w:rPr>
                <w:rFonts w:ascii="Times New Roman" w:eastAsia="Times New Roman" w:hAnsi="Times New Roman" w:cs="Times New Roman"/>
                <w:sz w:val="24"/>
                <w:szCs w:val="24"/>
                <w:lang w:eastAsia="et-EE"/>
              </w:rPr>
              <w:tab/>
              <w:t xml:space="preserve">hinnataks erasihtasutuse regulatsiooni mõju sihtasutuse kui kodanikuühiskonnas kasutatava õigusliku vormi usaldusväärsusele; </w:t>
            </w:r>
          </w:p>
          <w:p w14:paraId="7BFA04F2" w14:textId="77777777" w:rsidR="004D0F40" w:rsidRPr="002D5E1D" w:rsidRDefault="004D0F40" w:rsidP="004D0F40">
            <w:pPr>
              <w:jc w:val="both"/>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 xml:space="preserve">Esiteks peaks kommenteerima VÜL väidet, et sihtasutus Eestis on olnud seotud avalike huvidega. </w:t>
            </w:r>
          </w:p>
          <w:p w14:paraId="065C61E1" w14:textId="17360E5F" w:rsidR="004D0F40" w:rsidRPr="002D5E1D" w:rsidRDefault="004D0F40" w:rsidP="004D0F40">
            <w:pPr>
              <w:jc w:val="both"/>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 xml:space="preserve">Seadusandja ei ole ajalooliselt soovinud siduda sihtasutust üksnes avalike eesmärkidega - sihtasutuste seadus siin mingeid piiranguid ei sea. Sihtasutuste seaduse põhilise eeskujuna on sätete sõnastamisel kasutatud Austria 1993.a. Privatstiftungsgesetz’i, mille alusel asutatud sihtasutusi kasutatakse Austrias just eelkõige erahuvides, sh perevara haldamiseks ja põlvkondade üleseks planeerimiseks. Erahuvides sihtasutused on Mandri-Euroopas ammu kasutusel ning nende põhifunktsioon on vara säilitamine, pärimise korraldamine ja põlvkondadeülene planeerimine, mitte heategevus. Võrdlev õigus näitab, et mitmes </w:t>
            </w:r>
            <w:r w:rsidRPr="002D5E1D">
              <w:rPr>
                <w:rFonts w:ascii="Times New Roman" w:eastAsia="Times New Roman" w:hAnsi="Times New Roman" w:cs="Times New Roman"/>
                <w:sz w:val="24"/>
                <w:szCs w:val="24"/>
                <w:lang w:eastAsia="et-EE"/>
              </w:rPr>
              <w:lastRenderedPageBreak/>
              <w:t>Euroopa riigis (nt Austria, Liechtenstein, Malta, Holland, Poola) eksisteerivad avaliku eesmärgiga ja eraeesmärgiga sihtasutused paralleelselt ja ei ole märke, et eraeesmärgiliste sihtasutuste olemasolu oleks avalikes huvides asutatud sihtasutusi kuidagi välja tõrjunud või nende mainet kahjustanud.. Samuti eksisteerivad mitmetes Euroopa riikides muud perekondliku vara hoidmise struktuurid (nagu trust-id): Luksemburg, Prantsusmaa, San Marino jt.</w:t>
            </w:r>
          </w:p>
          <w:p w14:paraId="2123BB3F" w14:textId="77777777" w:rsidR="004D0F40" w:rsidRPr="002D5E1D" w:rsidRDefault="004D0F40" w:rsidP="004D0F40">
            <w:pPr>
              <w:jc w:val="both"/>
              <w:rPr>
                <w:rFonts w:ascii="Times New Roman" w:eastAsia="Times New Roman" w:hAnsi="Times New Roman" w:cs="Times New Roman"/>
                <w:sz w:val="24"/>
                <w:szCs w:val="24"/>
                <w:lang w:eastAsia="et-EE"/>
              </w:rPr>
            </w:pPr>
          </w:p>
          <w:p w14:paraId="72D336CD" w14:textId="322F3BE8" w:rsidR="004D0F40" w:rsidRPr="002D5E1D" w:rsidRDefault="004D0F40" w:rsidP="004D0F40">
            <w:pPr>
              <w:jc w:val="both"/>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 xml:space="preserve">Mis puudutab muret, et planeeritav regulatsioon võib soodustada vara peitmist, siis seda olukorda tuleb vaadata laiemalt. Senised analüüsid ütlevad pigem vastupidist: probleem tekib just siis, kui kodumaine lahendus puudub – vara viiakse välismaistesse trustidesse, offshore-struktuuridesse või välisfondidesse, mille üle Eesti kontroll on väiksem ja mis lisaks võib kahjustada nii siinseid asutajaid, võlausaldajaid kui ka kasusaajaid. Eesti-sisene erasihtasutus ei suurenda läbipaistmatust, vaid võimaldab tuua praegu välismaale viidud varahalduse Eesti jurisdiktsiooni, registri ja järelevalve alla. </w:t>
            </w:r>
          </w:p>
          <w:p w14:paraId="65175432" w14:textId="7C13D4C8" w:rsidR="004D0F40" w:rsidRPr="002D5E1D" w:rsidRDefault="004D0F40" w:rsidP="004D0F40">
            <w:pPr>
              <w:jc w:val="both"/>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Seega, väide võimaliku mainekahju kohta on hüpoteetiline ja pigem ebatõenäoline. Vastukaaluks aga on välismaiste varahaldusstruktuuride kasutamisega seotud probleemid juba täna reaalsed ja tunnetatavad – suurem halduskoormus, keerulisem kasusaajate tuvastamine, aeglasemad menetlused ning kapitali liikumine Eesti jurisdiktsioonist välja.</w:t>
            </w:r>
          </w:p>
          <w:p w14:paraId="4B05E00D" w14:textId="77777777" w:rsidR="004D0F40" w:rsidRPr="002D5E1D" w:rsidRDefault="004D0F40" w:rsidP="004D0F40">
            <w:pPr>
              <w:jc w:val="both"/>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3.</w:t>
            </w:r>
            <w:r w:rsidRPr="002D5E1D">
              <w:rPr>
                <w:rFonts w:ascii="Times New Roman" w:eastAsia="Times New Roman" w:hAnsi="Times New Roman" w:cs="Times New Roman"/>
                <w:sz w:val="24"/>
                <w:szCs w:val="24"/>
                <w:lang w:eastAsia="et-EE"/>
              </w:rPr>
              <w:tab/>
              <w:t xml:space="preserve">esitataks selge põhjendus, miks valitud lahendus on privaatsuse kaitseks vajalik ja proportsionaalne ning miks ei piisa kitsamatest andmekaitselistest lahendustest; </w:t>
            </w:r>
          </w:p>
          <w:p w14:paraId="3B711D0D" w14:textId="1FD6EEB3" w:rsidR="004D0F40" w:rsidRPr="002D5E1D" w:rsidRDefault="004D0F40" w:rsidP="004D0F40">
            <w:pPr>
              <w:jc w:val="both"/>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 xml:space="preserve"> „Privaatsuse kaitse võib olla põhjendatud, kuid see peab olema kitsalt piiritletud, proportsionaalne ja tasakaalustatud teiste õigustatud huvidega.“ </w:t>
            </w:r>
          </w:p>
          <w:p w14:paraId="7D745CC0" w14:textId="77777777" w:rsidR="004D0F40" w:rsidRPr="002D5E1D" w:rsidRDefault="004D0F40" w:rsidP="004D0F40">
            <w:pPr>
              <w:jc w:val="both"/>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 xml:space="preserve">Siin näib olevat äraspidise arusaamaga põhiõiguste loogikast. Vastupidi: õigus eraelu puutumatusele ja isikuandmete kaitsele on põhiõigused. Neid ei pea eraldi õigustama. Teatud juhtudel võib neid avalikes huvides piirata, kuid selline piirang peab olema põhjendatud, vajalik ja </w:t>
            </w:r>
            <w:r w:rsidRPr="002D5E1D">
              <w:rPr>
                <w:rFonts w:ascii="Times New Roman" w:eastAsia="Times New Roman" w:hAnsi="Times New Roman" w:cs="Times New Roman"/>
                <w:sz w:val="24"/>
                <w:szCs w:val="24"/>
                <w:lang w:eastAsia="et-EE"/>
              </w:rPr>
              <w:lastRenderedPageBreak/>
              <w:t xml:space="preserve">proportsionaalne. Just sellele loogikale tugines ka Euroopa Kohus 22.11.2022 lahendites C-37/20 ja C-601/20, leides, et tegelike kasusaajate andmete piiranguteta avalikustamine kujutab endast tõsist sekkumist eraellu ja andmekaitsesse ning vajab eraldi põhjendust.  </w:t>
            </w:r>
          </w:p>
          <w:p w14:paraId="74173A91" w14:textId="643503EF" w:rsidR="004D0F40" w:rsidRPr="002D5E1D" w:rsidRDefault="004D0F40" w:rsidP="004D0F40">
            <w:pPr>
              <w:jc w:val="both"/>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 xml:space="preserve">Planeeritav regulatsioon ei vähenda läbipaistvust seal, kus seda on tarvis –  ametiasutustel ja õigustatud isikutel jääb ligipääs alles. Muutub vaid üldsuse ligipääsu ulatus. Selliselt on sihtasutuste tegelike kasusaajate üle ka edaspidi suurem kontroll kui näiteks mittetulundusühingute puhul, mille liikmete nimekirjadele ei saa ligi ka kohustatud isikud. </w:t>
            </w:r>
          </w:p>
          <w:p w14:paraId="3A2EC097" w14:textId="5E78785B" w:rsidR="004D0F40" w:rsidRPr="002D5E1D" w:rsidRDefault="004D0F40" w:rsidP="004D0F40">
            <w:pPr>
              <w:jc w:val="both"/>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Pole võimalik välja tuua ühtegi argumenti, miks peaks igaüks saama sihtasutuste põhikirjast lugeda näiteks seda, millistel kaalutlustel on keegi otsustanud oma lapsele väljamakseid teha – on see seotud tema teatud vanusega, koolilõpetamisega, haigusega vms. Pigem sarnaneb nimetatud olukord sisuliselt testamentide avalikustamisele, mida Eestis täna ei tehta.</w:t>
            </w:r>
          </w:p>
          <w:p w14:paraId="2E9F3AB2" w14:textId="4EE9D900" w:rsidR="004D0F40" w:rsidRPr="002D5E1D" w:rsidRDefault="004D0F40" w:rsidP="004D0F40">
            <w:pPr>
              <w:jc w:val="both"/>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Samuti väärib märkimist, et sihtasutuste regulatsiooni algsel kujundamisel ei olnud eesmärgiks muuta kogu sihtasutustega seotud teave üldsusele piiranguteta kättesaadavaks.. Seetõttu ei saa tänast täieliku avalikkuse mudelit pidada sihtasutuse institutsiooni algseks ega olemuslikuks tunnuseks. Seda toetab ka teiste riikide praktika (https://sadkowskiiwspolnicy.pl/en/dutch-private-foundation-stichting-key-insights/, https://gsl.org/en/offers/austrian-private-foundation/, https://pmr-restrukturyzacje.pl/en/are-the-family-foundation-registration-files-available-for-anyone-to-view/?utm_source=chatgpt.com).</w:t>
            </w:r>
          </w:p>
          <w:p w14:paraId="2D9B9056" w14:textId="77777777" w:rsidR="004D0F40" w:rsidRPr="002D5E1D" w:rsidRDefault="004D0F40" w:rsidP="004D0F40">
            <w:pPr>
              <w:jc w:val="both"/>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4.</w:t>
            </w:r>
            <w:r w:rsidRPr="002D5E1D">
              <w:rPr>
                <w:rFonts w:ascii="Times New Roman" w:eastAsia="Times New Roman" w:hAnsi="Times New Roman" w:cs="Times New Roman"/>
                <w:sz w:val="24"/>
                <w:szCs w:val="24"/>
                <w:lang w:eastAsia="et-EE"/>
              </w:rPr>
              <w:tab/>
              <w:t xml:space="preserve">tugevdataks järelevalve- ja vastutusmehhanisme, arvestades, et erasihtasutusel ei pruugi olla nõukogu ning juhatuse liikmeid võib valida tähtajatult; </w:t>
            </w:r>
          </w:p>
          <w:p w14:paraId="43FD0CA2" w14:textId="187D1404" w:rsidR="004D0F40" w:rsidRPr="002D5E1D" w:rsidRDefault="004D0F40" w:rsidP="004D0F40">
            <w:pPr>
              <w:jc w:val="both"/>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 xml:space="preserve">Teistes Euroopa riikides on perekondlikud sihtasutused üles ehitatud minimaalse juhtimisstruktuuriga just seetõttu, et eesmärk ei ole avaliku huviga seotud tegevuste elluviimine või suurkorporatsiooni juhtimine, vaid eravara haldus. Nõukogu on alati lubatud, asutaja saab selle ette näha. Juhatus </w:t>
            </w:r>
            <w:r w:rsidRPr="002D5E1D">
              <w:rPr>
                <w:rFonts w:ascii="Times New Roman" w:eastAsia="Times New Roman" w:hAnsi="Times New Roman" w:cs="Times New Roman"/>
                <w:sz w:val="24"/>
                <w:szCs w:val="24"/>
                <w:lang w:eastAsia="et-EE"/>
              </w:rPr>
              <w:lastRenderedPageBreak/>
              <w:t xml:space="preserve">ja soodustatud isikud ei tohi kattuda. Seaduses on juba täna ette nähtud erikontrolli võimalus ja kohtu poolt teatud otsuste tegemise võimalus – seda süsteemi pole plaanis muuta. Audiitorkohustus moodustab edaspidi täiendava kontrollikihi, mida varem ei olnud ning mis omakorda sillutab tee registri järelevalveni: kohtul on õigus otsustada sundlõpetamine omal algatusel. Lisaks on seaduses ette nähtud ka rida muid isikuid, kes saavad nõuda sihtasutuse lõpetamist: nõude võib esitada valdkonna eest vastutav minister, muu õigustatud huviga isik või muu seaduses selleks volitatud isik või asutus. </w:t>
            </w:r>
          </w:p>
          <w:p w14:paraId="5DDA7113" w14:textId="77777777" w:rsidR="004D0F40" w:rsidRPr="002D5E1D" w:rsidRDefault="004D0F40" w:rsidP="004D0F40">
            <w:pPr>
              <w:jc w:val="both"/>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5.</w:t>
            </w:r>
            <w:r w:rsidRPr="002D5E1D">
              <w:rPr>
                <w:rFonts w:ascii="Times New Roman" w:eastAsia="Times New Roman" w:hAnsi="Times New Roman" w:cs="Times New Roman"/>
                <w:sz w:val="24"/>
                <w:szCs w:val="24"/>
                <w:lang w:eastAsia="et-EE"/>
              </w:rPr>
              <w:tab/>
              <w:t xml:space="preserve">eristataks seaduses ja registripraktikas erasihtasutused tavapärastest avalikes huvides tegutsevatest sihtasutustest viisil, mis on arusaadav nii avalikkusele, annetajatele, koostööpartneritele kui ka riigiasutustele; </w:t>
            </w:r>
          </w:p>
          <w:p w14:paraId="2030D805" w14:textId="77777777" w:rsidR="004D0F40" w:rsidRPr="002D5E1D" w:rsidRDefault="004D0F40" w:rsidP="004D0F40">
            <w:pPr>
              <w:jc w:val="both"/>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 xml:space="preserve">Kavandatav erasihtasutuse regulatsioon täidabki seda eesmärki, sest loob õigusliku kategooria, mida seni ei ole olnud. Luuakse erasihtasutuse mõiste, nime läbi on registris eristatav staatus ja selliselt muutub avalikkusele, annetajatele, koostööpartneritele ja riigiasutustele senisest selgemaks, millise eesmärgiga konkreetne sihtasutus on loodud. Praegu paiknevad kõik sihtasutused sama õigusliku vormi all, sõltumata nende tegelikust eesmärgist. </w:t>
            </w:r>
          </w:p>
          <w:p w14:paraId="0CDC03CC" w14:textId="77777777" w:rsidR="004D0F40" w:rsidRPr="002D5E1D" w:rsidRDefault="004D0F40" w:rsidP="004D0F40">
            <w:pPr>
              <w:jc w:val="both"/>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 xml:space="preserve">Kokkuvõtteks: </w:t>
            </w:r>
          </w:p>
          <w:p w14:paraId="6F8A63A0" w14:textId="75E4E112" w:rsidR="004D0F40" w:rsidRPr="002D5E1D" w:rsidRDefault="004D0F40" w:rsidP="004D0F40">
            <w:pPr>
              <w:jc w:val="both"/>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w:t>
            </w:r>
            <w:r w:rsidRPr="002D5E1D">
              <w:rPr>
                <w:rFonts w:ascii="Times New Roman" w:eastAsia="Times New Roman" w:hAnsi="Times New Roman" w:cs="Times New Roman"/>
                <w:sz w:val="24"/>
                <w:szCs w:val="24"/>
                <w:lang w:eastAsia="et-EE"/>
              </w:rPr>
              <w:tab/>
              <w:t xml:space="preserve">Euroopa õiguses on sarnased perevara hoidmiseks kasutatavad instrumendid tavapärased; </w:t>
            </w:r>
          </w:p>
          <w:p w14:paraId="2B1CEC02" w14:textId="77777777" w:rsidR="004D0F40" w:rsidRPr="002D5E1D" w:rsidRDefault="004D0F40" w:rsidP="004D0F40">
            <w:pPr>
              <w:jc w:val="both"/>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w:t>
            </w:r>
            <w:r w:rsidRPr="002D5E1D">
              <w:rPr>
                <w:rFonts w:ascii="Times New Roman" w:eastAsia="Times New Roman" w:hAnsi="Times New Roman" w:cs="Times New Roman"/>
                <w:sz w:val="24"/>
                <w:szCs w:val="24"/>
                <w:lang w:eastAsia="et-EE"/>
              </w:rPr>
              <w:tab/>
              <w:t xml:space="preserve">täielik avalikkus ei ole EL õiguse standard; </w:t>
            </w:r>
          </w:p>
          <w:p w14:paraId="0F96DE5F" w14:textId="77777777" w:rsidR="004D0F40" w:rsidRPr="002D5E1D" w:rsidRDefault="004D0F40" w:rsidP="004D0F40">
            <w:pPr>
              <w:jc w:val="both"/>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w:t>
            </w:r>
            <w:r w:rsidRPr="002D5E1D">
              <w:rPr>
                <w:rFonts w:ascii="Times New Roman" w:eastAsia="Times New Roman" w:hAnsi="Times New Roman" w:cs="Times New Roman"/>
                <w:sz w:val="24"/>
                <w:szCs w:val="24"/>
                <w:lang w:eastAsia="et-EE"/>
              </w:rPr>
              <w:tab/>
              <w:t>kodumaine lahendus aitab vähendada offshore-struktuuride kasutamist ja suurendada kontrollivõimalusi;</w:t>
            </w:r>
          </w:p>
          <w:p w14:paraId="29DDAD97" w14:textId="76D6FFD0" w:rsidR="004D0F40" w:rsidRPr="002D5E1D" w:rsidRDefault="004D0F40" w:rsidP="004D0F40">
            <w:pPr>
              <w:jc w:val="both"/>
              <w:rPr>
                <w:rFonts w:ascii="Times New Roman" w:eastAsia="Times New Roman" w:hAnsi="Times New Roman" w:cs="Times New Roman"/>
                <w:sz w:val="24"/>
                <w:szCs w:val="24"/>
                <w:lang w:eastAsia="et-EE"/>
              </w:rPr>
            </w:pPr>
            <w:r w:rsidRPr="002D5E1D">
              <w:rPr>
                <w:rFonts w:ascii="Times New Roman" w:eastAsia="Times New Roman" w:hAnsi="Times New Roman" w:cs="Times New Roman"/>
                <w:sz w:val="24"/>
                <w:szCs w:val="24"/>
                <w:lang w:eastAsia="et-EE"/>
              </w:rPr>
              <w:t>•</w:t>
            </w:r>
            <w:r w:rsidRPr="002D5E1D">
              <w:rPr>
                <w:rFonts w:ascii="Times New Roman" w:eastAsia="Times New Roman" w:hAnsi="Times New Roman" w:cs="Times New Roman"/>
                <w:sz w:val="24"/>
                <w:szCs w:val="24"/>
                <w:lang w:eastAsia="et-EE"/>
              </w:rPr>
              <w:tab/>
              <w:t>kui väljatoodud mured on hüpoteetilised, siis sellise instrumendi puudumisest tekkivad tegelikud probleemid on juba täna käegakatsutavad ja aina süvenevad ajas.</w:t>
            </w:r>
          </w:p>
          <w:p w14:paraId="385953D8" w14:textId="77777777" w:rsidR="004D0F40" w:rsidRPr="002D5E1D" w:rsidRDefault="004D0F40" w:rsidP="004D0F40">
            <w:pPr>
              <w:jc w:val="both"/>
              <w:rPr>
                <w:rFonts w:ascii="Times New Roman" w:eastAsia="Times New Roman" w:hAnsi="Times New Roman" w:cs="Times New Roman"/>
                <w:sz w:val="24"/>
                <w:szCs w:val="24"/>
                <w:lang w:eastAsia="et-EE"/>
              </w:rPr>
            </w:pPr>
          </w:p>
          <w:p w14:paraId="7754B62E" w14:textId="624BA9BF" w:rsidR="004D0F40" w:rsidRPr="002D5E1D" w:rsidRDefault="004D0F40" w:rsidP="004D0F40">
            <w:pPr>
              <w:jc w:val="both"/>
              <w:rPr>
                <w:rFonts w:ascii="Times New Roman" w:eastAsia="Times New Roman" w:hAnsi="Times New Roman" w:cs="Times New Roman"/>
                <w:sz w:val="24"/>
                <w:szCs w:val="24"/>
                <w:lang w:eastAsia="et-EE"/>
              </w:rPr>
            </w:pPr>
          </w:p>
        </w:tc>
      </w:tr>
      <w:tr w:rsidR="005146FB" w:rsidRPr="002D5E1D" w14:paraId="596CBF39" w14:textId="77777777" w:rsidTr="005146FB">
        <w:trPr>
          <w:gridAfter w:val="1"/>
          <w:wAfter w:w="15" w:type="dxa"/>
          <w:trHeight w:val="300"/>
        </w:trPr>
        <w:tc>
          <w:tcPr>
            <w:tcW w:w="562" w:type="dxa"/>
            <w:tcBorders>
              <w:top w:val="nil"/>
              <w:left w:val="single" w:sz="4" w:space="0" w:color="auto"/>
              <w:bottom w:val="nil"/>
              <w:right w:val="single" w:sz="4" w:space="0" w:color="auto"/>
            </w:tcBorders>
            <w:noWrap/>
          </w:tcPr>
          <w:p w14:paraId="134E05EB" w14:textId="77777777" w:rsidR="005146FB" w:rsidRPr="002D5E1D" w:rsidRDefault="005146FB" w:rsidP="004D0F40">
            <w:pPr>
              <w:jc w:val="right"/>
              <w:rPr>
                <w:rFonts w:ascii="Times New Roman" w:eastAsia="Times New Roman" w:hAnsi="Times New Roman" w:cs="Times New Roman"/>
                <w:sz w:val="24"/>
                <w:szCs w:val="24"/>
                <w:lang w:eastAsia="et-EE"/>
              </w:rPr>
            </w:pPr>
          </w:p>
        </w:tc>
        <w:tc>
          <w:tcPr>
            <w:tcW w:w="5060" w:type="dxa"/>
            <w:tcBorders>
              <w:top w:val="nil"/>
              <w:left w:val="nil"/>
              <w:bottom w:val="nil"/>
              <w:right w:val="single" w:sz="4" w:space="0" w:color="auto"/>
            </w:tcBorders>
            <w:noWrap/>
          </w:tcPr>
          <w:p w14:paraId="3345C417" w14:textId="77777777" w:rsidR="005146FB" w:rsidRPr="002D5E1D" w:rsidRDefault="005146FB" w:rsidP="004D0F40">
            <w:pPr>
              <w:jc w:val="both"/>
              <w:rPr>
                <w:rFonts w:ascii="Times New Roman" w:eastAsia="Times New Roman" w:hAnsi="Times New Roman" w:cs="Times New Roman"/>
                <w:sz w:val="24"/>
                <w:szCs w:val="24"/>
              </w:rPr>
            </w:pPr>
          </w:p>
        </w:tc>
        <w:tc>
          <w:tcPr>
            <w:tcW w:w="4479" w:type="dxa"/>
            <w:tcBorders>
              <w:top w:val="nil"/>
              <w:left w:val="nil"/>
              <w:bottom w:val="nil"/>
              <w:right w:val="single" w:sz="4" w:space="0" w:color="auto"/>
            </w:tcBorders>
            <w:noWrap/>
          </w:tcPr>
          <w:p w14:paraId="16807748" w14:textId="77777777" w:rsidR="005146FB" w:rsidRPr="002D5E1D" w:rsidRDefault="005146FB" w:rsidP="004D0F40">
            <w:pPr>
              <w:jc w:val="both"/>
              <w:rPr>
                <w:rFonts w:ascii="Times New Roman" w:eastAsia="Times New Roman" w:hAnsi="Times New Roman" w:cs="Times New Roman"/>
                <w:b/>
                <w:bCs/>
                <w:sz w:val="24"/>
                <w:szCs w:val="24"/>
                <w:lang w:eastAsia="et-EE"/>
              </w:rPr>
            </w:pPr>
          </w:p>
        </w:tc>
      </w:tr>
      <w:tr w:rsidR="005146FB" w:rsidRPr="002D5E1D" w14:paraId="3B7F2BD2" w14:textId="77777777" w:rsidTr="005146FB">
        <w:trPr>
          <w:gridAfter w:val="1"/>
          <w:wAfter w:w="15" w:type="dxa"/>
          <w:trHeight w:val="300"/>
        </w:trPr>
        <w:tc>
          <w:tcPr>
            <w:tcW w:w="562" w:type="dxa"/>
            <w:tcBorders>
              <w:top w:val="nil"/>
              <w:left w:val="single" w:sz="4" w:space="0" w:color="auto"/>
              <w:bottom w:val="nil"/>
              <w:right w:val="single" w:sz="4" w:space="0" w:color="auto"/>
            </w:tcBorders>
            <w:noWrap/>
          </w:tcPr>
          <w:p w14:paraId="3CEA416E" w14:textId="77777777" w:rsidR="005146FB" w:rsidRPr="002D5E1D" w:rsidRDefault="005146FB" w:rsidP="004D0F40">
            <w:pPr>
              <w:jc w:val="right"/>
              <w:rPr>
                <w:rFonts w:ascii="Times New Roman" w:eastAsia="Times New Roman" w:hAnsi="Times New Roman" w:cs="Times New Roman"/>
                <w:sz w:val="24"/>
                <w:szCs w:val="24"/>
                <w:lang w:eastAsia="et-EE"/>
              </w:rPr>
            </w:pPr>
          </w:p>
        </w:tc>
        <w:tc>
          <w:tcPr>
            <w:tcW w:w="5060" w:type="dxa"/>
            <w:tcBorders>
              <w:top w:val="nil"/>
              <w:left w:val="nil"/>
              <w:bottom w:val="nil"/>
              <w:right w:val="single" w:sz="4" w:space="0" w:color="auto"/>
            </w:tcBorders>
            <w:noWrap/>
          </w:tcPr>
          <w:p w14:paraId="01DCDAD4" w14:textId="77777777" w:rsidR="005146FB" w:rsidRPr="002D5E1D" w:rsidRDefault="005146FB" w:rsidP="004D0F40">
            <w:pPr>
              <w:jc w:val="both"/>
              <w:rPr>
                <w:rFonts w:ascii="Times New Roman" w:eastAsia="Times New Roman" w:hAnsi="Times New Roman" w:cs="Times New Roman"/>
                <w:sz w:val="24"/>
                <w:szCs w:val="24"/>
              </w:rPr>
            </w:pPr>
          </w:p>
        </w:tc>
        <w:tc>
          <w:tcPr>
            <w:tcW w:w="4479" w:type="dxa"/>
            <w:tcBorders>
              <w:top w:val="nil"/>
              <w:left w:val="nil"/>
              <w:bottom w:val="nil"/>
              <w:right w:val="single" w:sz="4" w:space="0" w:color="auto"/>
            </w:tcBorders>
            <w:noWrap/>
          </w:tcPr>
          <w:p w14:paraId="10C39D88" w14:textId="77777777" w:rsidR="005146FB" w:rsidRPr="002D5E1D" w:rsidRDefault="005146FB" w:rsidP="004D0F40">
            <w:pPr>
              <w:jc w:val="both"/>
              <w:rPr>
                <w:rFonts w:ascii="Times New Roman" w:eastAsia="Times New Roman" w:hAnsi="Times New Roman" w:cs="Times New Roman"/>
                <w:b/>
                <w:bCs/>
                <w:sz w:val="24"/>
                <w:szCs w:val="24"/>
                <w:lang w:eastAsia="et-EE"/>
              </w:rPr>
            </w:pPr>
          </w:p>
        </w:tc>
      </w:tr>
      <w:tr w:rsidR="005146FB" w:rsidRPr="002D5E1D" w14:paraId="38B7C6E2" w14:textId="77777777" w:rsidTr="005146FB">
        <w:trPr>
          <w:gridAfter w:val="1"/>
          <w:wAfter w:w="15" w:type="dxa"/>
          <w:trHeight w:val="300"/>
        </w:trPr>
        <w:tc>
          <w:tcPr>
            <w:tcW w:w="562" w:type="dxa"/>
            <w:tcBorders>
              <w:top w:val="nil"/>
              <w:left w:val="single" w:sz="4" w:space="0" w:color="auto"/>
              <w:bottom w:val="nil"/>
              <w:right w:val="single" w:sz="4" w:space="0" w:color="auto"/>
            </w:tcBorders>
            <w:noWrap/>
          </w:tcPr>
          <w:p w14:paraId="0421C343" w14:textId="77777777" w:rsidR="005146FB" w:rsidRPr="002D5E1D" w:rsidRDefault="005146FB" w:rsidP="004D0F40">
            <w:pPr>
              <w:jc w:val="right"/>
              <w:rPr>
                <w:rFonts w:ascii="Times New Roman" w:eastAsia="Times New Roman" w:hAnsi="Times New Roman" w:cs="Times New Roman"/>
                <w:sz w:val="24"/>
                <w:szCs w:val="24"/>
                <w:lang w:eastAsia="et-EE"/>
              </w:rPr>
            </w:pPr>
          </w:p>
        </w:tc>
        <w:tc>
          <w:tcPr>
            <w:tcW w:w="5060" w:type="dxa"/>
            <w:tcBorders>
              <w:top w:val="nil"/>
              <w:left w:val="nil"/>
              <w:bottom w:val="nil"/>
              <w:right w:val="single" w:sz="4" w:space="0" w:color="auto"/>
            </w:tcBorders>
            <w:noWrap/>
          </w:tcPr>
          <w:p w14:paraId="1E4C9F28" w14:textId="77777777" w:rsidR="005146FB" w:rsidRPr="002D5E1D" w:rsidRDefault="005146FB" w:rsidP="004D0F40">
            <w:pPr>
              <w:jc w:val="both"/>
              <w:rPr>
                <w:rFonts w:ascii="Times New Roman" w:eastAsia="Times New Roman" w:hAnsi="Times New Roman" w:cs="Times New Roman"/>
                <w:sz w:val="24"/>
                <w:szCs w:val="24"/>
              </w:rPr>
            </w:pPr>
          </w:p>
        </w:tc>
        <w:tc>
          <w:tcPr>
            <w:tcW w:w="4479" w:type="dxa"/>
            <w:tcBorders>
              <w:top w:val="nil"/>
              <w:left w:val="nil"/>
              <w:bottom w:val="nil"/>
              <w:right w:val="single" w:sz="4" w:space="0" w:color="auto"/>
            </w:tcBorders>
            <w:noWrap/>
          </w:tcPr>
          <w:p w14:paraId="7C8295BF" w14:textId="77777777" w:rsidR="005146FB" w:rsidRPr="002D5E1D" w:rsidRDefault="005146FB" w:rsidP="004D0F40">
            <w:pPr>
              <w:jc w:val="both"/>
              <w:rPr>
                <w:rFonts w:ascii="Times New Roman" w:eastAsia="Times New Roman" w:hAnsi="Times New Roman" w:cs="Times New Roman"/>
                <w:b/>
                <w:bCs/>
                <w:sz w:val="24"/>
                <w:szCs w:val="24"/>
                <w:lang w:eastAsia="et-EE"/>
              </w:rPr>
            </w:pPr>
          </w:p>
        </w:tc>
      </w:tr>
      <w:tr w:rsidR="005146FB" w:rsidRPr="002D5E1D" w14:paraId="3BDF51EF" w14:textId="77777777" w:rsidTr="00CC323B">
        <w:trPr>
          <w:gridAfter w:val="1"/>
          <w:wAfter w:w="15" w:type="dxa"/>
          <w:trHeight w:val="300"/>
        </w:trPr>
        <w:tc>
          <w:tcPr>
            <w:tcW w:w="562" w:type="dxa"/>
            <w:tcBorders>
              <w:top w:val="nil"/>
              <w:left w:val="single" w:sz="4" w:space="0" w:color="auto"/>
              <w:bottom w:val="single" w:sz="4" w:space="0" w:color="auto"/>
              <w:right w:val="single" w:sz="4" w:space="0" w:color="auto"/>
            </w:tcBorders>
            <w:noWrap/>
          </w:tcPr>
          <w:p w14:paraId="7AC24B16" w14:textId="77777777" w:rsidR="005146FB" w:rsidRPr="002D5E1D" w:rsidRDefault="005146FB" w:rsidP="004D0F40">
            <w:pPr>
              <w:jc w:val="right"/>
              <w:rPr>
                <w:rFonts w:ascii="Times New Roman" w:eastAsia="Times New Roman" w:hAnsi="Times New Roman" w:cs="Times New Roman"/>
                <w:sz w:val="24"/>
                <w:szCs w:val="24"/>
                <w:lang w:eastAsia="et-EE"/>
              </w:rPr>
            </w:pPr>
          </w:p>
        </w:tc>
        <w:tc>
          <w:tcPr>
            <w:tcW w:w="5060" w:type="dxa"/>
            <w:tcBorders>
              <w:top w:val="nil"/>
              <w:left w:val="nil"/>
              <w:bottom w:val="single" w:sz="4" w:space="0" w:color="auto"/>
              <w:right w:val="single" w:sz="4" w:space="0" w:color="auto"/>
            </w:tcBorders>
            <w:noWrap/>
          </w:tcPr>
          <w:p w14:paraId="0AC77A1D" w14:textId="77777777" w:rsidR="005146FB" w:rsidRPr="002D5E1D" w:rsidRDefault="005146FB" w:rsidP="004D0F40">
            <w:pPr>
              <w:jc w:val="both"/>
              <w:rPr>
                <w:rFonts w:ascii="Times New Roman" w:eastAsia="Times New Roman" w:hAnsi="Times New Roman" w:cs="Times New Roman"/>
                <w:sz w:val="24"/>
                <w:szCs w:val="24"/>
              </w:rPr>
            </w:pPr>
          </w:p>
        </w:tc>
        <w:tc>
          <w:tcPr>
            <w:tcW w:w="4479" w:type="dxa"/>
            <w:tcBorders>
              <w:top w:val="nil"/>
              <w:left w:val="nil"/>
              <w:bottom w:val="single" w:sz="4" w:space="0" w:color="auto"/>
              <w:right w:val="single" w:sz="4" w:space="0" w:color="auto"/>
            </w:tcBorders>
            <w:noWrap/>
          </w:tcPr>
          <w:p w14:paraId="21A46C66" w14:textId="77777777" w:rsidR="005146FB" w:rsidRPr="002D5E1D" w:rsidRDefault="005146FB" w:rsidP="004D0F40">
            <w:pPr>
              <w:jc w:val="both"/>
              <w:rPr>
                <w:rFonts w:ascii="Times New Roman" w:eastAsia="Times New Roman" w:hAnsi="Times New Roman" w:cs="Times New Roman"/>
                <w:b/>
                <w:bCs/>
                <w:sz w:val="24"/>
                <w:szCs w:val="24"/>
                <w:lang w:eastAsia="et-EE"/>
              </w:rPr>
            </w:pPr>
          </w:p>
        </w:tc>
      </w:tr>
    </w:tbl>
    <w:tbl>
      <w:tblPr>
        <w:tblStyle w:val="Kontuurtabel"/>
        <w:tblW w:w="0" w:type="auto"/>
        <w:tblLook w:val="04A0" w:firstRow="1" w:lastRow="0" w:firstColumn="1" w:lastColumn="0" w:noHBand="0" w:noVBand="1"/>
      </w:tblPr>
      <w:tblGrid>
        <w:gridCol w:w="562"/>
        <w:gridCol w:w="3969"/>
        <w:gridCol w:w="4819"/>
      </w:tblGrid>
      <w:tr w:rsidR="005146FB" w14:paraId="4A681521" w14:textId="77777777" w:rsidTr="006A7C2F">
        <w:tc>
          <w:tcPr>
            <w:tcW w:w="9350" w:type="dxa"/>
            <w:gridSpan w:val="3"/>
          </w:tcPr>
          <w:p w14:paraId="3977F7BE" w14:textId="2929B50C" w:rsidR="005146FB" w:rsidRDefault="005146FB">
            <w:pPr>
              <w:pStyle w:val="Kehatekst"/>
              <w:spacing w:before="183"/>
              <w:rPr>
                <w:rFonts w:ascii="Times New Roman" w:hAnsi="Times New Roman" w:cs="Times New Roman"/>
                <w:b/>
              </w:rPr>
            </w:pPr>
            <w:r>
              <w:rPr>
                <w:rFonts w:ascii="Times New Roman" w:hAnsi="Times New Roman" w:cs="Times New Roman"/>
                <w:b/>
              </w:rPr>
              <w:lastRenderedPageBreak/>
              <w:t>Notarite Koda II</w:t>
            </w:r>
          </w:p>
        </w:tc>
      </w:tr>
      <w:tr w:rsidR="005146FB" w14:paraId="21ED25EB" w14:textId="77777777" w:rsidTr="005146FB">
        <w:tc>
          <w:tcPr>
            <w:tcW w:w="562" w:type="dxa"/>
          </w:tcPr>
          <w:p w14:paraId="15FF7C6A" w14:textId="73F35E2A" w:rsidR="005146FB" w:rsidRPr="005146FB" w:rsidRDefault="005146FB">
            <w:pPr>
              <w:pStyle w:val="Kehatekst"/>
              <w:spacing w:before="183"/>
              <w:rPr>
                <w:rFonts w:ascii="Times New Roman" w:hAnsi="Times New Roman" w:cs="Times New Roman"/>
                <w:bCs/>
              </w:rPr>
            </w:pPr>
            <w:r>
              <w:rPr>
                <w:rFonts w:ascii="Times New Roman" w:hAnsi="Times New Roman" w:cs="Times New Roman"/>
                <w:bCs/>
              </w:rPr>
              <w:t>1.</w:t>
            </w:r>
          </w:p>
        </w:tc>
        <w:tc>
          <w:tcPr>
            <w:tcW w:w="3969" w:type="dxa"/>
          </w:tcPr>
          <w:p w14:paraId="15C6E663" w14:textId="77777777" w:rsidR="005146FB" w:rsidRPr="005D08F0" w:rsidRDefault="005146FB" w:rsidP="005146FB">
            <w:pPr>
              <w:widowControl/>
              <w:numPr>
                <w:ilvl w:val="0"/>
                <w:numId w:val="33"/>
              </w:numPr>
              <w:autoSpaceDE/>
              <w:autoSpaceDN/>
              <w:spacing w:after="160" w:line="278" w:lineRule="auto"/>
              <w:ind w:left="360"/>
              <w:contextualSpacing/>
              <w:jc w:val="both"/>
              <w:rPr>
                <w:rFonts w:ascii="Times New Roman" w:eastAsia="Times New Roman" w:hAnsi="Times New Roman" w:cs="Times New Roman"/>
                <w:b/>
                <w:bCs/>
                <w:color w:val="000000"/>
                <w:lang w:eastAsia="et-EE"/>
              </w:rPr>
            </w:pPr>
            <w:r w:rsidRPr="005D08F0">
              <w:rPr>
                <w:rFonts w:ascii="Times New Roman" w:eastAsia="Times New Roman" w:hAnsi="Times New Roman" w:cs="Times New Roman"/>
                <w:b/>
                <w:bCs/>
                <w:color w:val="000000"/>
                <w:lang w:eastAsia="et-EE"/>
              </w:rPr>
              <w:t xml:space="preserve">Eelnõu kohaselt: </w:t>
            </w:r>
          </w:p>
          <w:p w14:paraId="0A810F0D" w14:textId="77777777" w:rsidR="005146FB" w:rsidRPr="005D08F0" w:rsidRDefault="005146FB" w:rsidP="005146FB">
            <w:pPr>
              <w:ind w:left="360"/>
              <w:jc w:val="both"/>
              <w:rPr>
                <w:rFonts w:ascii="Times New Roman" w:eastAsia="Times New Roman" w:hAnsi="Times New Roman" w:cs="Times New Roman"/>
                <w:color w:val="000000"/>
                <w:lang w:eastAsia="et-EE"/>
              </w:rPr>
            </w:pPr>
          </w:p>
          <w:p w14:paraId="142B2A36" w14:textId="77777777" w:rsidR="005146FB" w:rsidRPr="005D08F0" w:rsidRDefault="005146FB" w:rsidP="005146FB">
            <w:pPr>
              <w:widowControl/>
              <w:numPr>
                <w:ilvl w:val="1"/>
                <w:numId w:val="32"/>
              </w:numPr>
              <w:autoSpaceDE/>
              <w:autoSpaceDN/>
              <w:spacing w:after="160" w:line="278" w:lineRule="auto"/>
              <w:ind w:left="720"/>
              <w:contextualSpacing/>
              <w:jc w:val="both"/>
              <w:rPr>
                <w:rFonts w:ascii="Times New Roman" w:eastAsia="Times New Roman" w:hAnsi="Times New Roman" w:cs="Times New Roman"/>
                <w:color w:val="000000"/>
                <w:lang w:eastAsia="et-EE"/>
              </w:rPr>
            </w:pPr>
            <w:r w:rsidRPr="005D08F0">
              <w:rPr>
                <w:rFonts w:ascii="Times New Roman" w:eastAsia="Times New Roman" w:hAnsi="Times New Roman" w:cs="Times New Roman"/>
                <w:color w:val="000000"/>
                <w:lang w:eastAsia="et-EE"/>
              </w:rPr>
              <w:t xml:space="preserve">täiendatakse ÄS § 141 lõikega 2 järgmises sõnastuses: </w:t>
            </w:r>
          </w:p>
          <w:p w14:paraId="56FF0DD7" w14:textId="77777777" w:rsidR="005146FB" w:rsidRPr="005D08F0" w:rsidRDefault="005146FB" w:rsidP="005146FB">
            <w:pPr>
              <w:ind w:left="720"/>
              <w:jc w:val="both"/>
              <w:rPr>
                <w:rFonts w:ascii="Times New Roman" w:eastAsia="Times New Roman" w:hAnsi="Times New Roman" w:cs="Times New Roman"/>
                <w:color w:val="000000"/>
                <w:lang w:eastAsia="et-EE"/>
              </w:rPr>
            </w:pPr>
          </w:p>
          <w:p w14:paraId="11C2E21A" w14:textId="77777777" w:rsidR="005146FB" w:rsidRPr="005D08F0" w:rsidRDefault="005146FB" w:rsidP="005146FB">
            <w:pPr>
              <w:ind w:left="720"/>
              <w:jc w:val="both"/>
              <w:rPr>
                <w:rFonts w:ascii="Times New Roman" w:eastAsia="Times New Roman" w:hAnsi="Times New Roman" w:cs="Times New Roman"/>
                <w:color w:val="000000"/>
                <w:lang w:eastAsia="et-EE"/>
              </w:rPr>
            </w:pPr>
            <w:r w:rsidRPr="005D08F0">
              <w:rPr>
                <w:rFonts w:ascii="Times New Roman" w:eastAsia="Times New Roman" w:hAnsi="Times New Roman" w:cs="Times New Roman"/>
                <w:color w:val="000000"/>
                <w:lang w:eastAsia="et-EE"/>
              </w:rPr>
              <w:t>„(2) Käesoleva paragrahvi 1. lõiget ei kohaldata, kui rahalise sissemakse tõendamiseks piisab käesoleva seadustiku § 144 2</w:t>
            </w:r>
            <w:r w:rsidRPr="005D08F0">
              <w:rPr>
                <w:rFonts w:ascii="Times New Roman" w:eastAsia="Times New Roman" w:hAnsi="Times New Roman" w:cs="Times New Roman"/>
                <w:color w:val="000000"/>
                <w:vertAlign w:val="superscript"/>
                <w:lang w:eastAsia="et-EE"/>
              </w:rPr>
              <w:t>1</w:t>
            </w:r>
            <w:r w:rsidRPr="005D08F0">
              <w:rPr>
                <w:rFonts w:ascii="Times New Roman" w:eastAsia="Times New Roman" w:hAnsi="Times New Roman" w:cs="Times New Roman"/>
                <w:color w:val="000000"/>
                <w:lang w:eastAsia="et-EE"/>
              </w:rPr>
              <w:t>. lõikes sätestatud juhatuse kinnitusest sissemakse tasumise kohta.“</w:t>
            </w:r>
          </w:p>
          <w:p w14:paraId="7C68AF9F" w14:textId="77777777" w:rsidR="005146FB" w:rsidRPr="005D08F0" w:rsidRDefault="005146FB" w:rsidP="005146FB">
            <w:pPr>
              <w:ind w:left="720"/>
              <w:jc w:val="both"/>
              <w:rPr>
                <w:rFonts w:ascii="Times New Roman" w:eastAsia="Times New Roman" w:hAnsi="Times New Roman" w:cs="Times New Roman"/>
                <w:color w:val="000000"/>
                <w:lang w:eastAsia="et-EE"/>
              </w:rPr>
            </w:pPr>
          </w:p>
          <w:p w14:paraId="57265F18" w14:textId="77777777" w:rsidR="005146FB" w:rsidRPr="005D08F0" w:rsidRDefault="005146FB" w:rsidP="005146FB">
            <w:pPr>
              <w:widowControl/>
              <w:numPr>
                <w:ilvl w:val="1"/>
                <w:numId w:val="32"/>
              </w:numPr>
              <w:autoSpaceDE/>
              <w:autoSpaceDN/>
              <w:spacing w:after="160" w:line="278" w:lineRule="auto"/>
              <w:ind w:left="720"/>
              <w:contextualSpacing/>
              <w:jc w:val="both"/>
              <w:rPr>
                <w:rFonts w:ascii="Times New Roman" w:eastAsia="Times New Roman" w:hAnsi="Times New Roman" w:cs="Times New Roman"/>
                <w:color w:val="000000"/>
                <w:lang w:eastAsia="et-EE"/>
              </w:rPr>
            </w:pPr>
            <w:r w:rsidRPr="005D08F0">
              <w:rPr>
                <w:rFonts w:ascii="Times New Roman" w:eastAsia="Times New Roman" w:hAnsi="Times New Roman" w:cs="Times New Roman"/>
                <w:color w:val="000000"/>
                <w:lang w:eastAsia="et-EE"/>
              </w:rPr>
              <w:t>täiendatakse ÄS § 520 lõiget 4 kolmanda lausega järgmises sõnastuses:</w:t>
            </w:r>
          </w:p>
          <w:p w14:paraId="761B1121" w14:textId="77777777" w:rsidR="005146FB" w:rsidRPr="005D08F0" w:rsidRDefault="005146FB" w:rsidP="005146FB">
            <w:pPr>
              <w:ind w:left="720"/>
              <w:jc w:val="both"/>
              <w:rPr>
                <w:rFonts w:ascii="Times New Roman" w:eastAsia="Times New Roman" w:hAnsi="Times New Roman" w:cs="Times New Roman"/>
                <w:color w:val="000000"/>
                <w:lang w:eastAsia="et-EE"/>
              </w:rPr>
            </w:pPr>
          </w:p>
          <w:p w14:paraId="076D1108" w14:textId="77777777" w:rsidR="005146FB" w:rsidRPr="005D08F0" w:rsidRDefault="005146FB" w:rsidP="005146FB">
            <w:pPr>
              <w:ind w:left="720"/>
              <w:jc w:val="both"/>
              <w:rPr>
                <w:rFonts w:ascii="Times New Roman" w:eastAsia="Times New Roman" w:hAnsi="Times New Roman" w:cs="Times New Roman"/>
                <w:color w:val="000000"/>
                <w:lang w:eastAsia="et-EE"/>
              </w:rPr>
            </w:pPr>
            <w:r w:rsidRPr="005D08F0">
              <w:rPr>
                <w:rFonts w:ascii="Times New Roman" w:eastAsia="Times New Roman" w:hAnsi="Times New Roman" w:cs="Times New Roman"/>
                <w:color w:val="000000"/>
                <w:lang w:eastAsia="et-EE"/>
              </w:rPr>
              <w:t>„Kui osaühingusse rahalise sissemakse tegemise tõendamiseks piisab käesoleva seadustiku § 144 2</w:t>
            </w:r>
            <w:r w:rsidRPr="005D08F0">
              <w:rPr>
                <w:rFonts w:ascii="Times New Roman" w:eastAsia="Times New Roman" w:hAnsi="Times New Roman" w:cs="Times New Roman"/>
                <w:color w:val="000000"/>
                <w:vertAlign w:val="superscript"/>
                <w:lang w:eastAsia="et-EE"/>
              </w:rPr>
              <w:t>1</w:t>
            </w:r>
            <w:r w:rsidRPr="005D08F0">
              <w:rPr>
                <w:rFonts w:ascii="Times New Roman" w:eastAsia="Times New Roman" w:hAnsi="Times New Roman" w:cs="Times New Roman"/>
                <w:color w:val="000000"/>
                <w:lang w:eastAsia="et-EE"/>
              </w:rPr>
              <w:t>. lõikes sätestatud juhatuse kinnitusest sissemakse tasumise kohta, ei pea asutatava osaühingu nimel maksekontot avama.“</w:t>
            </w:r>
          </w:p>
          <w:p w14:paraId="7E332510" w14:textId="77777777" w:rsidR="005146FB" w:rsidRPr="005D08F0" w:rsidRDefault="005146FB" w:rsidP="005146FB">
            <w:pPr>
              <w:ind w:left="720"/>
              <w:jc w:val="both"/>
              <w:rPr>
                <w:rFonts w:ascii="Times New Roman" w:eastAsia="Times New Roman" w:hAnsi="Times New Roman" w:cs="Times New Roman"/>
                <w:color w:val="000000"/>
                <w:lang w:eastAsia="et-EE"/>
              </w:rPr>
            </w:pPr>
          </w:p>
          <w:p w14:paraId="0B21C9C2" w14:textId="77777777" w:rsidR="005146FB" w:rsidRPr="005D08F0" w:rsidRDefault="005146FB" w:rsidP="005146FB">
            <w:pPr>
              <w:widowControl/>
              <w:numPr>
                <w:ilvl w:val="1"/>
                <w:numId w:val="32"/>
              </w:numPr>
              <w:autoSpaceDE/>
              <w:autoSpaceDN/>
              <w:spacing w:after="160" w:line="278" w:lineRule="auto"/>
              <w:ind w:left="720"/>
              <w:contextualSpacing/>
              <w:jc w:val="both"/>
              <w:rPr>
                <w:rFonts w:ascii="Times New Roman" w:eastAsia="Times New Roman" w:hAnsi="Times New Roman" w:cs="Times New Roman"/>
                <w:color w:val="000000"/>
                <w:lang w:eastAsia="et-EE"/>
              </w:rPr>
            </w:pPr>
            <w:r w:rsidRPr="005D08F0">
              <w:rPr>
                <w:rFonts w:ascii="Times New Roman" w:eastAsia="Times New Roman" w:hAnsi="Times New Roman" w:cs="Times New Roman"/>
                <w:color w:val="000000"/>
                <w:lang w:eastAsia="et-EE"/>
              </w:rPr>
              <w:t>täiendatakse ÄS § 520 lõiget 41 ja sõnastatakse järgmiselt:</w:t>
            </w:r>
          </w:p>
          <w:p w14:paraId="2A45BD2B" w14:textId="77777777" w:rsidR="005146FB" w:rsidRPr="005D08F0" w:rsidRDefault="005146FB" w:rsidP="005146FB">
            <w:pPr>
              <w:ind w:left="720"/>
              <w:jc w:val="both"/>
              <w:rPr>
                <w:rFonts w:ascii="Times New Roman" w:eastAsia="Times New Roman" w:hAnsi="Times New Roman" w:cs="Times New Roman"/>
                <w:color w:val="000000"/>
                <w:lang w:eastAsia="et-EE"/>
              </w:rPr>
            </w:pPr>
          </w:p>
          <w:p w14:paraId="5076DC1C" w14:textId="77777777" w:rsidR="005146FB" w:rsidRPr="005D08F0" w:rsidRDefault="005146FB" w:rsidP="005146FB">
            <w:pPr>
              <w:ind w:left="720"/>
              <w:jc w:val="both"/>
              <w:rPr>
                <w:rFonts w:ascii="Times New Roman" w:eastAsia="Times New Roman" w:hAnsi="Times New Roman" w:cs="Times New Roman"/>
                <w:color w:val="000000"/>
                <w:lang w:eastAsia="et-EE"/>
              </w:rPr>
            </w:pPr>
            <w:r w:rsidRPr="005D08F0">
              <w:rPr>
                <w:rFonts w:ascii="Times New Roman" w:eastAsia="Times New Roman" w:hAnsi="Times New Roman" w:cs="Times New Roman"/>
                <w:color w:val="000000"/>
                <w:lang w:eastAsia="et-EE"/>
              </w:rPr>
              <w:t xml:space="preserve">„Osaühingu asutamisel kiirmenetluses tehakse üle 50 000 euro suurune osakapitali rahaline sissemakse deposiidina registripidaja kontole. Sissemakse tegemisel kasutatakse käesoleva paragrahvi 1. lõikes nimetatud ärinime, täiendit ja numbrit. Osaühing taotleb hiljemalt ühe aasta jooksul pärast enda registrisse kandmist sissemakse tagastamist oma maksekontole Euroopa Majanduspiirkonna lepinguriigis asutatud krediidiasutuses või makseasutuses või selle krediidiasutuse või makseasutuse lepinguriigis avatud filiaalis, tähtaja ületamise korral jääb sissemakse riigituludesse. Sissemakse tagastatakse viie tööpäeva jooksul pärast korrektse taotluse esitamist. Kuni 50 000 euro suuruse osakapitali rahalise </w:t>
            </w:r>
            <w:r w:rsidRPr="005D08F0">
              <w:rPr>
                <w:rFonts w:ascii="Times New Roman" w:eastAsia="Times New Roman" w:hAnsi="Times New Roman" w:cs="Times New Roman"/>
                <w:color w:val="000000"/>
                <w:lang w:eastAsia="et-EE"/>
              </w:rPr>
              <w:lastRenderedPageBreak/>
              <w:t>sissemakse tegemist kinnitab juhatus käesoleva seadustiku § 144 2</w:t>
            </w:r>
            <w:r w:rsidRPr="005D08F0">
              <w:rPr>
                <w:rFonts w:ascii="Times New Roman" w:eastAsia="Times New Roman" w:hAnsi="Times New Roman" w:cs="Times New Roman"/>
                <w:color w:val="000000"/>
                <w:vertAlign w:val="superscript"/>
                <w:lang w:eastAsia="et-EE"/>
              </w:rPr>
              <w:t>1</w:t>
            </w:r>
            <w:r w:rsidRPr="005D08F0">
              <w:rPr>
                <w:rFonts w:ascii="Times New Roman" w:eastAsia="Times New Roman" w:hAnsi="Times New Roman" w:cs="Times New Roman"/>
                <w:color w:val="000000"/>
                <w:lang w:eastAsia="et-EE"/>
              </w:rPr>
              <w:t>. lõikes sätestatud korras ja sel juhul rahalist sissemakset deposiidina registripidaja kontole ei tehta.„</w:t>
            </w:r>
          </w:p>
          <w:p w14:paraId="7AE6EE91" w14:textId="77777777" w:rsidR="005146FB" w:rsidRPr="005D08F0" w:rsidRDefault="005146FB" w:rsidP="005146FB">
            <w:pPr>
              <w:ind w:left="360"/>
              <w:jc w:val="both"/>
              <w:rPr>
                <w:rFonts w:ascii="Times New Roman" w:eastAsia="Times New Roman" w:hAnsi="Times New Roman" w:cs="Times New Roman"/>
                <w:color w:val="000000"/>
                <w:lang w:eastAsia="et-EE"/>
              </w:rPr>
            </w:pPr>
          </w:p>
          <w:p w14:paraId="085B2D0F" w14:textId="77777777" w:rsidR="005146FB" w:rsidRPr="005D08F0" w:rsidRDefault="005146FB" w:rsidP="005146FB">
            <w:pPr>
              <w:jc w:val="both"/>
              <w:rPr>
                <w:rFonts w:ascii="Times New Roman" w:eastAsia="Times New Roman" w:hAnsi="Times New Roman" w:cs="Times New Roman"/>
                <w:color w:val="000000"/>
                <w:lang w:eastAsia="et-EE"/>
              </w:rPr>
            </w:pPr>
            <w:r w:rsidRPr="005D08F0">
              <w:rPr>
                <w:rFonts w:ascii="Times New Roman" w:eastAsia="Times New Roman" w:hAnsi="Times New Roman" w:cs="Times New Roman"/>
                <w:color w:val="000000"/>
                <w:lang w:eastAsia="et-EE"/>
              </w:rPr>
              <w:t xml:space="preserve">Kõik </w:t>
            </w:r>
            <w:r>
              <w:rPr>
                <w:rFonts w:ascii="Times New Roman" w:eastAsia="Times New Roman" w:hAnsi="Times New Roman" w:cs="Times New Roman"/>
                <w:color w:val="000000"/>
                <w:lang w:eastAsia="et-EE"/>
              </w:rPr>
              <w:t xml:space="preserve">eeltoodud </w:t>
            </w:r>
            <w:r w:rsidRPr="005D08F0">
              <w:rPr>
                <w:rFonts w:ascii="Times New Roman" w:eastAsia="Times New Roman" w:hAnsi="Times New Roman" w:cs="Times New Roman"/>
                <w:color w:val="000000"/>
                <w:lang w:eastAsia="et-EE"/>
              </w:rPr>
              <w:t>plaanitavad muudatused toovad kaasa selle, et kui rahaline sissemakse on alla 50 000 euro, siis ei pea kontot avama ja rahalist sissemakset tasuma, kui juhatus kinnitab, et seda on tehtud. Inimesed lähevad üldjuhul kergema vastupanu teed ja kui midagi ei pea tegema, siis seda ei kiputa</w:t>
            </w:r>
            <w:r>
              <w:rPr>
                <w:rFonts w:ascii="Times New Roman" w:eastAsia="Times New Roman" w:hAnsi="Times New Roman" w:cs="Times New Roman"/>
                <w:color w:val="000000"/>
                <w:lang w:eastAsia="et-EE"/>
              </w:rPr>
              <w:t>gi</w:t>
            </w:r>
            <w:r w:rsidRPr="005D08F0">
              <w:rPr>
                <w:rFonts w:ascii="Times New Roman" w:eastAsia="Times New Roman" w:hAnsi="Times New Roman" w:cs="Times New Roman"/>
                <w:color w:val="000000"/>
                <w:lang w:eastAsia="et-EE"/>
              </w:rPr>
              <w:t xml:space="preserve"> tegema. </w:t>
            </w:r>
            <w:r>
              <w:rPr>
                <w:rFonts w:ascii="Times New Roman" w:eastAsia="Times New Roman" w:hAnsi="Times New Roman" w:cs="Times New Roman"/>
                <w:color w:val="000000"/>
                <w:lang w:eastAsia="et-EE"/>
              </w:rPr>
              <w:t xml:space="preserve">Seega kinnitaks juhatus ebaõigeid andmeid. Samuti juhime tähelepanu, et </w:t>
            </w:r>
            <w:r w:rsidRPr="005D08F0">
              <w:rPr>
                <w:rFonts w:ascii="Times New Roman" w:eastAsia="Times New Roman" w:hAnsi="Times New Roman" w:cs="Times New Roman"/>
                <w:color w:val="000000"/>
                <w:lang w:eastAsia="et-EE"/>
              </w:rPr>
              <w:t xml:space="preserve">kiirmenetluse käigus ei ole mitte kuidagi võimalik maksekontot avada ja sissemakset teha.  </w:t>
            </w:r>
            <w:r>
              <w:rPr>
                <w:rFonts w:ascii="Times New Roman" w:eastAsia="Times New Roman" w:hAnsi="Times New Roman" w:cs="Times New Roman"/>
                <w:color w:val="000000"/>
                <w:lang w:eastAsia="et-EE"/>
              </w:rPr>
              <w:t xml:space="preserve">Arvestades seda oleks selline regulatsioon kummaline </w:t>
            </w:r>
            <w:r w:rsidRPr="005D08F0">
              <w:rPr>
                <w:rFonts w:ascii="Times New Roman" w:eastAsia="Times New Roman" w:hAnsi="Times New Roman" w:cs="Times New Roman"/>
                <w:color w:val="000000"/>
                <w:lang w:eastAsia="et-EE"/>
              </w:rPr>
              <w:t>kiirmenetluses ühingu asutamise puhul, ku</w:t>
            </w:r>
            <w:r>
              <w:rPr>
                <w:rFonts w:ascii="Times New Roman" w:eastAsia="Times New Roman" w:hAnsi="Times New Roman" w:cs="Times New Roman"/>
                <w:color w:val="000000"/>
                <w:lang w:eastAsia="et-EE"/>
              </w:rPr>
              <w:t>na ühingu</w:t>
            </w:r>
            <w:r w:rsidRPr="005D08F0">
              <w:rPr>
                <w:rFonts w:ascii="Times New Roman" w:eastAsia="Times New Roman" w:hAnsi="Times New Roman" w:cs="Times New Roman"/>
                <w:color w:val="000000"/>
                <w:lang w:eastAsia="et-EE"/>
              </w:rPr>
              <w:t xml:space="preserve"> juhatus </w:t>
            </w:r>
            <w:r>
              <w:rPr>
                <w:rFonts w:ascii="Times New Roman" w:eastAsia="Times New Roman" w:hAnsi="Times New Roman" w:cs="Times New Roman"/>
                <w:color w:val="000000"/>
                <w:lang w:eastAsia="et-EE"/>
              </w:rPr>
              <w:t xml:space="preserve">saaks sellisel juhul </w:t>
            </w:r>
            <w:r w:rsidRPr="005D08F0">
              <w:rPr>
                <w:rFonts w:ascii="Times New Roman" w:eastAsia="Times New Roman" w:hAnsi="Times New Roman" w:cs="Times New Roman"/>
                <w:color w:val="000000"/>
                <w:lang w:eastAsia="et-EE"/>
              </w:rPr>
              <w:t>kinnituse anda vaid ebaõigeid andmeid esitades</w:t>
            </w:r>
            <w:r>
              <w:rPr>
                <w:rFonts w:ascii="Times New Roman" w:eastAsia="Times New Roman" w:hAnsi="Times New Roman" w:cs="Times New Roman"/>
                <w:color w:val="000000"/>
                <w:lang w:eastAsia="et-EE"/>
              </w:rPr>
              <w:t xml:space="preserve">. Arvestades eeltoodut ei leia me, et sellise regulatsiooni lisamine on vajalik ning teeme ettepaneku see eelnõust välja jätta. </w:t>
            </w:r>
          </w:p>
          <w:p w14:paraId="2CDC6002" w14:textId="77777777" w:rsidR="005146FB" w:rsidRPr="005D08F0" w:rsidRDefault="005146FB" w:rsidP="005146FB">
            <w:pPr>
              <w:ind w:left="360"/>
              <w:jc w:val="both"/>
              <w:rPr>
                <w:rFonts w:ascii="Times New Roman" w:eastAsia="Times New Roman" w:hAnsi="Times New Roman" w:cs="Times New Roman"/>
                <w:color w:val="000000"/>
                <w:lang w:eastAsia="et-EE"/>
              </w:rPr>
            </w:pPr>
          </w:p>
          <w:p w14:paraId="1D5BF21D" w14:textId="77777777" w:rsidR="005146FB" w:rsidRPr="005D08F0" w:rsidRDefault="005146FB" w:rsidP="005146FB">
            <w:pPr>
              <w:widowControl/>
              <w:numPr>
                <w:ilvl w:val="0"/>
                <w:numId w:val="33"/>
              </w:numPr>
              <w:autoSpaceDE/>
              <w:autoSpaceDN/>
              <w:spacing w:after="160" w:line="278" w:lineRule="auto"/>
              <w:ind w:left="360"/>
              <w:contextualSpacing/>
              <w:jc w:val="both"/>
              <w:rPr>
                <w:rFonts w:ascii="Times New Roman" w:eastAsia="Times New Roman" w:hAnsi="Times New Roman" w:cs="Times New Roman"/>
                <w:b/>
                <w:bCs/>
                <w:color w:val="000000"/>
                <w:lang w:eastAsia="et-EE"/>
              </w:rPr>
            </w:pPr>
            <w:r w:rsidRPr="005D08F0">
              <w:rPr>
                <w:rFonts w:ascii="Times New Roman" w:eastAsia="Times New Roman" w:hAnsi="Times New Roman" w:cs="Times New Roman"/>
                <w:b/>
                <w:bCs/>
                <w:color w:val="000000"/>
                <w:lang w:eastAsia="et-EE"/>
              </w:rPr>
              <w:t>Eelnõu kohaselt muudetakse ja sõnastatakse ÄS § 144 lg 1 p 3 alljärgnevalt:</w:t>
            </w:r>
          </w:p>
          <w:p w14:paraId="6B63FDA7" w14:textId="77777777" w:rsidR="005146FB" w:rsidRPr="005D08F0" w:rsidRDefault="005146FB" w:rsidP="005146FB">
            <w:pPr>
              <w:spacing w:after="160" w:line="278" w:lineRule="auto"/>
              <w:ind w:left="360"/>
              <w:jc w:val="both"/>
              <w:rPr>
                <w:rFonts w:ascii="Times New Roman" w:eastAsia="Times New Roman" w:hAnsi="Times New Roman" w:cs="Times New Roman"/>
                <w:color w:val="000000"/>
                <w:lang w:eastAsia="et-EE"/>
              </w:rPr>
            </w:pPr>
            <w:r w:rsidRPr="005D08F0">
              <w:rPr>
                <w:rFonts w:ascii="Times New Roman" w:eastAsia="Times New Roman" w:hAnsi="Times New Roman" w:cs="Times New Roman"/>
                <w:color w:val="000000"/>
                <w:lang w:eastAsia="et-EE"/>
              </w:rPr>
              <w:t>„3) krediidiasutuse või makseasutuse teatis osakapitali sisse maksmise kohta, kui sissemakse on üle 50 000 euro ja sissemakse tehti asutatava osaühingu nimele avatud kontole;“</w:t>
            </w:r>
          </w:p>
          <w:p w14:paraId="7606D591" w14:textId="77777777" w:rsidR="005146FB" w:rsidRPr="005D08F0" w:rsidRDefault="005146FB" w:rsidP="005146FB">
            <w:pPr>
              <w:spacing w:after="160" w:line="278" w:lineRule="auto"/>
              <w:jc w:val="both"/>
              <w:rPr>
                <w:rFonts w:ascii="Times New Roman" w:eastAsia="Times New Roman" w:hAnsi="Times New Roman" w:cs="Times New Roman"/>
                <w:color w:val="000000"/>
                <w:lang w:eastAsia="et-EE"/>
              </w:rPr>
            </w:pPr>
            <w:r w:rsidRPr="005D08F0">
              <w:rPr>
                <w:rFonts w:ascii="Times New Roman" w:eastAsia="Times New Roman" w:hAnsi="Times New Roman" w:cs="Times New Roman"/>
                <w:color w:val="000000"/>
                <w:lang w:eastAsia="et-EE"/>
              </w:rPr>
              <w:t xml:space="preserve">Kuna krediidi- või makseasutus saab anda kinnituse vaid kontole tehtava sissemakse osas, ei näe vajadust täiendusele „ja sissemakse tehti asutatava osaühingu nimele avatud kontole“. </w:t>
            </w:r>
          </w:p>
          <w:p w14:paraId="0554B7CB" w14:textId="77777777" w:rsidR="005146FB" w:rsidRDefault="005146FB">
            <w:pPr>
              <w:pStyle w:val="Kehatekst"/>
              <w:spacing w:before="183"/>
              <w:rPr>
                <w:rFonts w:ascii="Times New Roman" w:hAnsi="Times New Roman" w:cs="Times New Roman"/>
                <w:b/>
              </w:rPr>
            </w:pPr>
          </w:p>
        </w:tc>
        <w:tc>
          <w:tcPr>
            <w:tcW w:w="4819" w:type="dxa"/>
          </w:tcPr>
          <w:p w14:paraId="262DEA93" w14:textId="77777777" w:rsidR="005146FB" w:rsidRDefault="005146FB">
            <w:pPr>
              <w:pStyle w:val="Kehatekst"/>
              <w:spacing w:before="183"/>
              <w:rPr>
                <w:rFonts w:ascii="Times New Roman" w:hAnsi="Times New Roman" w:cs="Times New Roman"/>
                <w:b/>
              </w:rPr>
            </w:pPr>
            <w:r>
              <w:rPr>
                <w:rFonts w:ascii="Times New Roman" w:hAnsi="Times New Roman" w:cs="Times New Roman"/>
                <w:b/>
              </w:rPr>
              <w:lastRenderedPageBreak/>
              <w:t>Mitte arvestatud</w:t>
            </w:r>
          </w:p>
          <w:p w14:paraId="113C4E87" w14:textId="0353858F" w:rsidR="005146FB" w:rsidRPr="005146FB" w:rsidRDefault="005146FB" w:rsidP="005146FB">
            <w:pPr>
              <w:pStyle w:val="Kehatekst"/>
              <w:spacing w:before="183"/>
              <w:rPr>
                <w:rFonts w:ascii="Times New Roman" w:hAnsi="Times New Roman" w:cs="Times New Roman"/>
                <w:bCs/>
              </w:rPr>
            </w:pPr>
            <w:r w:rsidRPr="005146FB">
              <w:rPr>
                <w:rFonts w:ascii="Times New Roman" w:hAnsi="Times New Roman" w:cs="Times New Roman"/>
                <w:bCs/>
              </w:rPr>
              <w:t>Kuna alla 50 000 euro suuruse sissemakse tasumist registripidaja ei kontrolli (ÄS § 144 lg 1 p 3 - Osaühingu äriregistrisse kandmise avaldusele lisatakse krediidiasutuse või makseasutuse teatis osakapitali sisse</w:t>
            </w:r>
            <w:r>
              <w:rPr>
                <w:rFonts w:ascii="Times New Roman" w:hAnsi="Times New Roman" w:cs="Times New Roman"/>
                <w:bCs/>
              </w:rPr>
              <w:t xml:space="preserve"> </w:t>
            </w:r>
            <w:r w:rsidRPr="005146FB">
              <w:rPr>
                <w:rFonts w:ascii="Times New Roman" w:hAnsi="Times New Roman" w:cs="Times New Roman"/>
                <w:bCs/>
              </w:rPr>
              <w:t xml:space="preserve">maksmise kohta, kui sissemakse on üle 50 000 euro), siis ei ole asutatava ühingu nimele ajutise maksekonto avamine vajalik. Muudatus ei vähenda õiguskindlust, kuna sissemaksed on jätkuvalt juhatuse kontrolli all nagu kogu muu osaühingu vara ning see, kas osaühingu asutamisel tehakse sissemakse ajutisele maksekontole, asutatava osaühingu kassasse või notari deposiidikontole, ei mõjuta juhatuse tegevust ja hoolsust ühingu vara suhtes. </w:t>
            </w:r>
          </w:p>
          <w:p w14:paraId="1E1B8C96" w14:textId="16A22E16" w:rsidR="005146FB" w:rsidRPr="005146FB" w:rsidRDefault="005146FB">
            <w:pPr>
              <w:pStyle w:val="Kehatekst"/>
              <w:spacing w:before="183"/>
              <w:rPr>
                <w:rFonts w:ascii="Times New Roman" w:hAnsi="Times New Roman" w:cs="Times New Roman"/>
                <w:bCs/>
              </w:rPr>
            </w:pPr>
          </w:p>
        </w:tc>
      </w:tr>
      <w:tr w:rsidR="005146FB" w14:paraId="553606E0" w14:textId="77777777" w:rsidTr="005146FB">
        <w:tc>
          <w:tcPr>
            <w:tcW w:w="562" w:type="dxa"/>
          </w:tcPr>
          <w:p w14:paraId="21D47087" w14:textId="05D1EC6F" w:rsidR="005146FB" w:rsidRPr="005146FB" w:rsidRDefault="005146FB">
            <w:pPr>
              <w:pStyle w:val="Kehatekst"/>
              <w:spacing w:before="183"/>
              <w:rPr>
                <w:rFonts w:ascii="Times New Roman" w:hAnsi="Times New Roman" w:cs="Times New Roman"/>
                <w:bCs/>
              </w:rPr>
            </w:pPr>
            <w:r>
              <w:rPr>
                <w:rFonts w:ascii="Times New Roman" w:hAnsi="Times New Roman" w:cs="Times New Roman"/>
                <w:bCs/>
              </w:rPr>
              <w:t>2.</w:t>
            </w:r>
          </w:p>
        </w:tc>
        <w:tc>
          <w:tcPr>
            <w:tcW w:w="3969" w:type="dxa"/>
          </w:tcPr>
          <w:p w14:paraId="1BBF4DBC" w14:textId="7C5F3464" w:rsidR="005146FB" w:rsidRPr="005146FB" w:rsidRDefault="005146FB" w:rsidP="005146FB">
            <w:pPr>
              <w:pStyle w:val="Kehatekst"/>
              <w:spacing w:before="183"/>
              <w:rPr>
                <w:rFonts w:ascii="Times New Roman" w:hAnsi="Times New Roman" w:cs="Times New Roman"/>
                <w:bCs/>
              </w:rPr>
            </w:pPr>
            <w:r w:rsidRPr="005146FB">
              <w:rPr>
                <w:rFonts w:ascii="Times New Roman" w:hAnsi="Times New Roman" w:cs="Times New Roman"/>
                <w:bCs/>
              </w:rPr>
              <w:t xml:space="preserve">Eelnõu kohaselt asendatakse ÄS § 149 lõikes 41 sõnad „alates kande tegemisest äriregistrisse osanike nimekirja“ sõnaga „käsutustehinguga“. </w:t>
            </w:r>
          </w:p>
          <w:p w14:paraId="1515EC7B" w14:textId="77777777" w:rsidR="005146FB" w:rsidRPr="005146FB" w:rsidRDefault="005146FB" w:rsidP="005146FB">
            <w:pPr>
              <w:pStyle w:val="Kehatekst"/>
              <w:spacing w:before="183"/>
              <w:rPr>
                <w:rFonts w:ascii="Times New Roman" w:hAnsi="Times New Roman" w:cs="Times New Roman"/>
                <w:bCs/>
              </w:rPr>
            </w:pPr>
          </w:p>
          <w:p w14:paraId="6DEDC1CF" w14:textId="051DF398" w:rsidR="005146FB" w:rsidRPr="005146FB" w:rsidRDefault="005146FB" w:rsidP="005146FB">
            <w:pPr>
              <w:pStyle w:val="Kehatekst"/>
              <w:spacing w:before="183"/>
              <w:rPr>
                <w:rFonts w:ascii="Times New Roman" w:hAnsi="Times New Roman" w:cs="Times New Roman"/>
                <w:bCs/>
              </w:rPr>
            </w:pPr>
            <w:r w:rsidRPr="005146FB">
              <w:rPr>
                <w:rFonts w:ascii="Times New Roman" w:hAnsi="Times New Roman" w:cs="Times New Roman"/>
                <w:bCs/>
              </w:rPr>
              <w:lastRenderedPageBreak/>
              <w:t>Käsutustehinguid saab sõlmida ka tingimuslikult, sellisel juhul ei saa osa võõrandamine kindlasti toimuda käsutustehinguga (vaevalt seda ka silmas peetud on), vaid on seotud tingimuse saabumisega. Leiame, et ÄS § 149 lõike 41 võiks muutmise asemel kehtetuks tunnistada. Ja sellisel juhul loetakse osa võõrandamine toimunuks nagu iga teise õiguse võõrandamine, puudub vajadus erisätte järele.</w:t>
            </w:r>
          </w:p>
        </w:tc>
        <w:tc>
          <w:tcPr>
            <w:tcW w:w="4819" w:type="dxa"/>
          </w:tcPr>
          <w:p w14:paraId="7CE341C0" w14:textId="77777777" w:rsidR="005146FB" w:rsidRDefault="005146FB">
            <w:pPr>
              <w:pStyle w:val="Kehatekst"/>
              <w:spacing w:before="183"/>
              <w:rPr>
                <w:rFonts w:ascii="Times New Roman" w:hAnsi="Times New Roman" w:cs="Times New Roman"/>
                <w:b/>
              </w:rPr>
            </w:pPr>
            <w:r>
              <w:rPr>
                <w:rFonts w:ascii="Times New Roman" w:hAnsi="Times New Roman" w:cs="Times New Roman"/>
                <w:b/>
              </w:rPr>
              <w:lastRenderedPageBreak/>
              <w:t>Arvestatud</w:t>
            </w:r>
          </w:p>
          <w:p w14:paraId="55310913" w14:textId="1728EEE2" w:rsidR="005146FB" w:rsidRPr="005146FB" w:rsidRDefault="005146FB">
            <w:pPr>
              <w:pStyle w:val="Kehatekst"/>
              <w:spacing w:before="183"/>
              <w:rPr>
                <w:rFonts w:ascii="Times New Roman" w:hAnsi="Times New Roman" w:cs="Times New Roman"/>
                <w:bCs/>
              </w:rPr>
            </w:pPr>
            <w:r>
              <w:rPr>
                <w:rFonts w:ascii="Times New Roman" w:hAnsi="Times New Roman" w:cs="Times New Roman"/>
                <w:bCs/>
              </w:rPr>
              <w:t xml:space="preserve">Eelnõust välja jäetud, osa läheb üle üldises õiguste üleminekule kohalduvas korras. </w:t>
            </w:r>
          </w:p>
        </w:tc>
      </w:tr>
      <w:tr w:rsidR="005146FB" w14:paraId="49BAF35A" w14:textId="77777777" w:rsidTr="005146FB">
        <w:tc>
          <w:tcPr>
            <w:tcW w:w="562" w:type="dxa"/>
          </w:tcPr>
          <w:p w14:paraId="14B2AB93" w14:textId="57FDBF81" w:rsidR="005146FB" w:rsidRPr="005146FB" w:rsidRDefault="005146FB">
            <w:pPr>
              <w:pStyle w:val="Kehatekst"/>
              <w:spacing w:before="183"/>
              <w:rPr>
                <w:rFonts w:ascii="Times New Roman" w:hAnsi="Times New Roman" w:cs="Times New Roman"/>
                <w:bCs/>
              </w:rPr>
            </w:pPr>
            <w:r>
              <w:rPr>
                <w:rFonts w:ascii="Times New Roman" w:hAnsi="Times New Roman" w:cs="Times New Roman"/>
                <w:bCs/>
              </w:rPr>
              <w:t>3.</w:t>
            </w:r>
          </w:p>
        </w:tc>
        <w:tc>
          <w:tcPr>
            <w:tcW w:w="3969" w:type="dxa"/>
          </w:tcPr>
          <w:p w14:paraId="358402F4" w14:textId="57838EA5" w:rsidR="005146FB" w:rsidRPr="005146FB" w:rsidRDefault="005146FB" w:rsidP="005146FB">
            <w:pPr>
              <w:pStyle w:val="Kehatekst"/>
              <w:spacing w:before="183"/>
              <w:rPr>
                <w:rFonts w:ascii="Times New Roman" w:hAnsi="Times New Roman" w:cs="Times New Roman"/>
                <w:bCs/>
              </w:rPr>
            </w:pPr>
            <w:r w:rsidRPr="005146FB">
              <w:rPr>
                <w:rFonts w:ascii="Times New Roman" w:hAnsi="Times New Roman" w:cs="Times New Roman"/>
                <w:bCs/>
              </w:rPr>
              <w:t xml:space="preserve">Eelnõu kohaselt muudetakse ÄS § 1771 lõiget 1 ja sõnastatakse järgmiselt: </w:t>
            </w:r>
          </w:p>
          <w:p w14:paraId="24720995" w14:textId="77777777" w:rsidR="005146FB" w:rsidRPr="005146FB" w:rsidRDefault="005146FB" w:rsidP="005146FB">
            <w:pPr>
              <w:pStyle w:val="Kehatekst"/>
              <w:spacing w:before="183"/>
              <w:rPr>
                <w:rFonts w:ascii="Times New Roman" w:hAnsi="Times New Roman" w:cs="Times New Roman"/>
                <w:bCs/>
              </w:rPr>
            </w:pPr>
            <w:r w:rsidRPr="005146FB">
              <w:rPr>
                <w:rFonts w:ascii="Times New Roman" w:hAnsi="Times New Roman" w:cs="Times New Roman"/>
                <w:bCs/>
              </w:rPr>
              <w:t>„(1) Osanike otsus on tühine, kui see rikub osaühingu võlausaldajate kaitseks või muu avaliku huvi tõttu kehtestatud seaduse sätet või ei vasta headele kommetele, osanike koosoleku protokoll ei ole seaduses ettenähtud juhul notariaalselt tõestatud, samuti kui koosoleku kokkukutsumisel või otsuse eelnõu saatmisel koosolekut kokku kutsumata rikuti oluliselt selleks ettenähtud korda. Otsus on tühine ka seaduses sätestatud muul juhul.“</w:t>
            </w:r>
          </w:p>
          <w:p w14:paraId="256CE4F8" w14:textId="45E662C9" w:rsidR="005146FB" w:rsidRDefault="005146FB" w:rsidP="005146FB">
            <w:pPr>
              <w:pStyle w:val="Kehatekst"/>
              <w:spacing w:before="183"/>
              <w:rPr>
                <w:rFonts w:ascii="Times New Roman" w:hAnsi="Times New Roman" w:cs="Times New Roman"/>
                <w:b/>
              </w:rPr>
            </w:pPr>
            <w:r w:rsidRPr="005146FB">
              <w:rPr>
                <w:rFonts w:ascii="Times New Roman" w:hAnsi="Times New Roman" w:cs="Times New Roman"/>
                <w:bCs/>
              </w:rPr>
              <w:t>Märgime, et äriseadustik ei näe ette ühtegi kohustuslikku olukorda, millal osanike koosoleku protokoll peab olema notariaalselt tõestatud.</w:t>
            </w:r>
          </w:p>
        </w:tc>
        <w:tc>
          <w:tcPr>
            <w:tcW w:w="4819" w:type="dxa"/>
          </w:tcPr>
          <w:p w14:paraId="6E9BC515" w14:textId="77777777" w:rsidR="005146FB" w:rsidRDefault="005146FB">
            <w:pPr>
              <w:pStyle w:val="Kehatekst"/>
              <w:spacing w:before="183"/>
              <w:rPr>
                <w:rFonts w:ascii="Times New Roman" w:hAnsi="Times New Roman" w:cs="Times New Roman"/>
                <w:b/>
              </w:rPr>
            </w:pPr>
            <w:r>
              <w:rPr>
                <w:rFonts w:ascii="Times New Roman" w:hAnsi="Times New Roman" w:cs="Times New Roman"/>
                <w:b/>
              </w:rPr>
              <w:t>Arvestatud</w:t>
            </w:r>
          </w:p>
          <w:p w14:paraId="5D98CB45" w14:textId="47F02DE4" w:rsidR="005146FB" w:rsidRPr="005146FB" w:rsidRDefault="005146FB">
            <w:pPr>
              <w:pStyle w:val="Kehatekst"/>
              <w:spacing w:before="183"/>
              <w:rPr>
                <w:rFonts w:ascii="Times New Roman" w:hAnsi="Times New Roman" w:cs="Times New Roman"/>
                <w:bCs/>
              </w:rPr>
            </w:pPr>
            <w:r>
              <w:rPr>
                <w:rFonts w:ascii="Times New Roman" w:hAnsi="Times New Roman" w:cs="Times New Roman"/>
                <w:bCs/>
              </w:rPr>
              <w:t xml:space="preserve">Eelnõu täpsustatud (üldine vorminõude vastu eksimine) </w:t>
            </w:r>
          </w:p>
        </w:tc>
      </w:tr>
      <w:tr w:rsidR="005146FB" w14:paraId="6A5F3613" w14:textId="77777777" w:rsidTr="005146FB">
        <w:tc>
          <w:tcPr>
            <w:tcW w:w="562" w:type="dxa"/>
          </w:tcPr>
          <w:p w14:paraId="2416A302" w14:textId="2BC4C2BA" w:rsidR="005146FB" w:rsidRPr="005146FB" w:rsidRDefault="005146FB">
            <w:pPr>
              <w:pStyle w:val="Kehatekst"/>
              <w:spacing w:before="183"/>
              <w:rPr>
                <w:rFonts w:ascii="Times New Roman" w:hAnsi="Times New Roman" w:cs="Times New Roman"/>
                <w:bCs/>
              </w:rPr>
            </w:pPr>
            <w:r>
              <w:rPr>
                <w:rFonts w:ascii="Times New Roman" w:hAnsi="Times New Roman" w:cs="Times New Roman"/>
                <w:bCs/>
              </w:rPr>
              <w:t>4.</w:t>
            </w:r>
          </w:p>
        </w:tc>
        <w:tc>
          <w:tcPr>
            <w:tcW w:w="3969" w:type="dxa"/>
          </w:tcPr>
          <w:p w14:paraId="197552D7" w14:textId="610ADA6A" w:rsidR="005146FB" w:rsidRPr="005146FB" w:rsidRDefault="005146FB" w:rsidP="005146FB">
            <w:pPr>
              <w:pStyle w:val="Kehatekst"/>
              <w:spacing w:before="183"/>
              <w:rPr>
                <w:rFonts w:ascii="Times New Roman" w:hAnsi="Times New Roman" w:cs="Times New Roman"/>
                <w:bCs/>
              </w:rPr>
            </w:pPr>
            <w:r w:rsidRPr="005146FB">
              <w:rPr>
                <w:rFonts w:ascii="Times New Roman" w:hAnsi="Times New Roman" w:cs="Times New Roman"/>
                <w:bCs/>
              </w:rPr>
              <w:t xml:space="preserve">Eelnõu kohaselt: </w:t>
            </w:r>
          </w:p>
          <w:p w14:paraId="71568042" w14:textId="0B1A59DA" w:rsidR="005146FB" w:rsidRPr="005146FB" w:rsidRDefault="005146FB" w:rsidP="005146FB">
            <w:pPr>
              <w:pStyle w:val="Kehatekst"/>
              <w:spacing w:before="183"/>
              <w:rPr>
                <w:rFonts w:ascii="Times New Roman" w:hAnsi="Times New Roman" w:cs="Times New Roman"/>
                <w:bCs/>
              </w:rPr>
            </w:pPr>
            <w:r w:rsidRPr="005146FB">
              <w:rPr>
                <w:rFonts w:ascii="Times New Roman" w:hAnsi="Times New Roman" w:cs="Times New Roman"/>
                <w:bCs/>
              </w:rPr>
              <w:t>1.1)</w:t>
            </w:r>
            <w:r w:rsidRPr="005146FB">
              <w:rPr>
                <w:rFonts w:ascii="Times New Roman" w:hAnsi="Times New Roman" w:cs="Times New Roman"/>
                <w:bCs/>
              </w:rPr>
              <w:tab/>
              <w:t>muudetakse ÄS § 182 lõiget 1 ja sõnastatakse järgmiselt:</w:t>
            </w:r>
          </w:p>
          <w:p w14:paraId="1E836348" w14:textId="77777777" w:rsidR="005146FB" w:rsidRPr="005146FB" w:rsidRDefault="005146FB" w:rsidP="005146FB">
            <w:pPr>
              <w:pStyle w:val="Kehatekst"/>
              <w:spacing w:before="183"/>
              <w:rPr>
                <w:rFonts w:ascii="Times New Roman" w:hAnsi="Times New Roman" w:cs="Times New Roman"/>
                <w:bCs/>
              </w:rPr>
            </w:pPr>
            <w:r w:rsidRPr="005146FB">
              <w:rPr>
                <w:rFonts w:ascii="Times New Roman" w:hAnsi="Times New Roman" w:cs="Times New Roman"/>
                <w:bCs/>
              </w:rPr>
              <w:t xml:space="preserve">„(1) Osanike nimekirja peab juhatus ja sinna kantakse osanike nimed, osanike nõudmisel postiaadressid, samuti elektronposti aadressid ja isiku-või registrikoodid, osade nimetused ja nimiväärtused, vastuväited ja keelumärked. Käesoleva seadustiku § 151 4. lõikes nimetatud juhul kantakse osanike nimekirja ka andmed osanikule kuuluva osa pantimise kohta. Osanike nimekiri avalikustatakse äriregistri avalikus </w:t>
            </w:r>
            <w:r w:rsidRPr="005146FB">
              <w:rPr>
                <w:rFonts w:ascii="Times New Roman" w:hAnsi="Times New Roman" w:cs="Times New Roman"/>
                <w:bCs/>
              </w:rPr>
              <w:lastRenderedPageBreak/>
              <w:t>toimikus.“</w:t>
            </w:r>
          </w:p>
          <w:p w14:paraId="44FC142C" w14:textId="7AF89068" w:rsidR="005146FB" w:rsidRPr="005146FB" w:rsidRDefault="005146FB" w:rsidP="005146FB">
            <w:pPr>
              <w:pStyle w:val="Kehatekst"/>
              <w:spacing w:before="183"/>
              <w:rPr>
                <w:rFonts w:ascii="Times New Roman" w:hAnsi="Times New Roman" w:cs="Times New Roman"/>
                <w:bCs/>
              </w:rPr>
            </w:pPr>
            <w:r w:rsidRPr="005146FB">
              <w:rPr>
                <w:rFonts w:ascii="Times New Roman" w:hAnsi="Times New Roman" w:cs="Times New Roman"/>
                <w:bCs/>
              </w:rPr>
              <w:t>1.2)</w:t>
            </w:r>
            <w:r w:rsidRPr="005146FB">
              <w:rPr>
                <w:rFonts w:ascii="Times New Roman" w:hAnsi="Times New Roman" w:cs="Times New Roman"/>
                <w:bCs/>
              </w:rPr>
              <w:tab/>
              <w:t>täiendatakse ÄS §-ga 525</w:t>
            </w:r>
            <w:r>
              <w:rPr>
                <w:rFonts w:ascii="Times New Roman" w:hAnsi="Times New Roman" w:cs="Times New Roman"/>
                <w:bCs/>
                <w:vertAlign w:val="superscript"/>
              </w:rPr>
              <w:t>10</w:t>
            </w:r>
            <w:r w:rsidRPr="005146FB">
              <w:rPr>
                <w:rFonts w:ascii="Times New Roman" w:hAnsi="Times New Roman" w:cs="Times New Roman"/>
                <w:bCs/>
              </w:rPr>
              <w:t xml:space="preserve"> järgmises sõnastuses: </w:t>
            </w:r>
          </w:p>
          <w:p w14:paraId="159EC7F5" w14:textId="2FF58F73" w:rsidR="005146FB" w:rsidRPr="005146FB" w:rsidRDefault="005146FB" w:rsidP="005146FB">
            <w:pPr>
              <w:pStyle w:val="Kehatekst"/>
              <w:spacing w:before="183"/>
              <w:rPr>
                <w:rFonts w:ascii="Times New Roman" w:hAnsi="Times New Roman" w:cs="Times New Roman"/>
                <w:bCs/>
              </w:rPr>
            </w:pPr>
            <w:r w:rsidRPr="005146FB">
              <w:rPr>
                <w:rFonts w:ascii="Times New Roman" w:hAnsi="Times New Roman" w:cs="Times New Roman"/>
                <w:bCs/>
              </w:rPr>
              <w:t>„§ 525</w:t>
            </w:r>
            <w:r w:rsidRPr="005146FB">
              <w:rPr>
                <w:rFonts w:ascii="Times New Roman" w:hAnsi="Times New Roman" w:cs="Times New Roman"/>
                <w:bCs/>
                <w:vertAlign w:val="superscript"/>
              </w:rPr>
              <w:t>10</w:t>
            </w:r>
            <w:r w:rsidRPr="005146FB">
              <w:rPr>
                <w:rFonts w:ascii="Times New Roman" w:hAnsi="Times New Roman" w:cs="Times New Roman"/>
                <w:bCs/>
              </w:rPr>
              <w:t>. Osaühingu eri liiki osade tähistamine</w:t>
            </w:r>
          </w:p>
          <w:p w14:paraId="0769D208" w14:textId="77777777" w:rsidR="005146FB" w:rsidRPr="005146FB" w:rsidRDefault="005146FB" w:rsidP="005146FB">
            <w:pPr>
              <w:pStyle w:val="Kehatekst"/>
              <w:spacing w:before="183"/>
              <w:rPr>
                <w:rFonts w:ascii="Times New Roman" w:hAnsi="Times New Roman" w:cs="Times New Roman"/>
                <w:bCs/>
              </w:rPr>
            </w:pPr>
            <w:r w:rsidRPr="005146FB">
              <w:rPr>
                <w:rFonts w:ascii="Times New Roman" w:hAnsi="Times New Roman" w:cs="Times New Roman"/>
                <w:bCs/>
              </w:rPr>
              <w:t>(1) Osaühingud, mis on välja lasknud eri liiki osasid ja mille osanike nimekirja avalikustatakse äriregistris, peavad esitama registripidajale osanike nimekirja koos igale osanikule kuuluvate osade nimetustega 2028. aasta 1. novembriks.</w:t>
            </w:r>
          </w:p>
          <w:p w14:paraId="01AB3016" w14:textId="77777777" w:rsidR="005146FB" w:rsidRPr="005146FB" w:rsidRDefault="005146FB" w:rsidP="005146FB">
            <w:pPr>
              <w:pStyle w:val="Kehatekst"/>
              <w:spacing w:before="183"/>
              <w:rPr>
                <w:rFonts w:ascii="Times New Roman" w:hAnsi="Times New Roman" w:cs="Times New Roman"/>
                <w:bCs/>
              </w:rPr>
            </w:pPr>
            <w:r w:rsidRPr="005146FB">
              <w:rPr>
                <w:rFonts w:ascii="Times New Roman" w:hAnsi="Times New Roman" w:cs="Times New Roman"/>
                <w:bCs/>
              </w:rPr>
              <w:t>(2) Kuni käesoleva paragrahvi lõikes 1 sätestatud kohustuse täitmiseni avalikustatakse osanike nimekirjas märge eri liiki osade olemasolu kohta.“</w:t>
            </w:r>
          </w:p>
          <w:p w14:paraId="1F6071CB" w14:textId="77777777" w:rsidR="005146FB" w:rsidRPr="005146FB" w:rsidRDefault="005146FB" w:rsidP="005146FB">
            <w:pPr>
              <w:pStyle w:val="Kehatekst"/>
              <w:spacing w:before="183"/>
              <w:rPr>
                <w:rFonts w:ascii="Times New Roman" w:hAnsi="Times New Roman" w:cs="Times New Roman"/>
                <w:bCs/>
              </w:rPr>
            </w:pPr>
            <w:r w:rsidRPr="005146FB">
              <w:rPr>
                <w:rFonts w:ascii="Times New Roman" w:hAnsi="Times New Roman" w:cs="Times New Roman"/>
                <w:bCs/>
              </w:rPr>
              <w:t xml:space="preserve">Kas arvestades lõike viimast lauset on plaanis avalikus toimikus avalikustada ka osanike postiaadressid ja elektronposti aadressid? Arvestades, et hiljuti muudeti kinnistusraamatust andmete otsingu põhimõtteid, et tagada parem isikuandmete ja eraelu kaitse, ei ole osanike postiaadresside ja elektronposti aadresside avaliku toimiku kaudu avaldamine põhjendatud ega kooskõlas isikuandmete kaitse eesmärkidega. </w:t>
            </w:r>
          </w:p>
          <w:p w14:paraId="13783901" w14:textId="51FA3C42" w:rsidR="005146FB" w:rsidRDefault="005146FB" w:rsidP="005146FB">
            <w:pPr>
              <w:pStyle w:val="Kehatekst"/>
              <w:spacing w:before="183"/>
              <w:rPr>
                <w:rFonts w:ascii="Times New Roman" w:hAnsi="Times New Roman" w:cs="Times New Roman"/>
                <w:b/>
              </w:rPr>
            </w:pPr>
            <w:r w:rsidRPr="005146FB">
              <w:rPr>
                <w:rFonts w:ascii="Times New Roman" w:hAnsi="Times New Roman" w:cs="Times New Roman"/>
                <w:bCs/>
              </w:rPr>
              <w:t>Äriseadustik näeb ette võimaluse, et osaühingul on eri liiki osad. Nimekirjas tuleks kajastada mitte osade nimetused vaid see, millist liiki osaga on tegemist. Eelnõu kohaselt täiendatakse § 139 lõikega 11, mis sätestab, et kui põhikirjas on ette nähtud eri liiki osad, tähistatakse eri liiki osad, kasutades eesti-ladina tähestikku.</w:t>
            </w:r>
          </w:p>
        </w:tc>
        <w:tc>
          <w:tcPr>
            <w:tcW w:w="4819" w:type="dxa"/>
          </w:tcPr>
          <w:p w14:paraId="3FE6C76A" w14:textId="77777777" w:rsidR="005146FB" w:rsidRDefault="005146FB">
            <w:pPr>
              <w:pStyle w:val="Kehatekst"/>
              <w:spacing w:before="183"/>
              <w:rPr>
                <w:rFonts w:ascii="Times New Roman" w:hAnsi="Times New Roman" w:cs="Times New Roman"/>
                <w:b/>
              </w:rPr>
            </w:pPr>
            <w:r w:rsidRPr="005146FB">
              <w:rPr>
                <w:rFonts w:ascii="Times New Roman" w:hAnsi="Times New Roman" w:cs="Times New Roman"/>
                <w:b/>
              </w:rPr>
              <w:lastRenderedPageBreak/>
              <w:t>Arvestatud</w:t>
            </w:r>
          </w:p>
          <w:p w14:paraId="062F9476" w14:textId="1657F7E6" w:rsidR="005146FB" w:rsidRPr="005146FB" w:rsidRDefault="005146FB">
            <w:pPr>
              <w:pStyle w:val="Kehatekst"/>
              <w:spacing w:before="183"/>
              <w:rPr>
                <w:rFonts w:ascii="Times New Roman" w:hAnsi="Times New Roman" w:cs="Times New Roman"/>
                <w:bCs/>
              </w:rPr>
            </w:pPr>
            <w:r>
              <w:rPr>
                <w:rFonts w:ascii="Times New Roman" w:hAnsi="Times New Roman" w:cs="Times New Roman"/>
                <w:bCs/>
              </w:rPr>
              <w:t>Eelnõu täpsustatud (osaniku e-posti aadress ja postiaadress avaldamisele ei kuulu). Mõiste „nim“ asendatud sõnaga „tähistus“.</w:t>
            </w:r>
          </w:p>
        </w:tc>
      </w:tr>
      <w:tr w:rsidR="005146FB" w14:paraId="6760B007" w14:textId="77777777" w:rsidTr="005146FB">
        <w:tc>
          <w:tcPr>
            <w:tcW w:w="562" w:type="dxa"/>
          </w:tcPr>
          <w:p w14:paraId="61AA747B" w14:textId="3DEB791B" w:rsidR="005146FB" w:rsidRPr="005146FB" w:rsidRDefault="005146FB">
            <w:pPr>
              <w:pStyle w:val="Kehatekst"/>
              <w:spacing w:before="183"/>
              <w:rPr>
                <w:rFonts w:ascii="Times New Roman" w:hAnsi="Times New Roman" w:cs="Times New Roman"/>
                <w:bCs/>
              </w:rPr>
            </w:pPr>
            <w:r>
              <w:rPr>
                <w:rFonts w:ascii="Times New Roman" w:hAnsi="Times New Roman" w:cs="Times New Roman"/>
                <w:bCs/>
              </w:rPr>
              <w:t>5.</w:t>
            </w:r>
          </w:p>
        </w:tc>
        <w:tc>
          <w:tcPr>
            <w:tcW w:w="3969" w:type="dxa"/>
          </w:tcPr>
          <w:p w14:paraId="7FBBA5F0" w14:textId="77777777" w:rsidR="005146FB" w:rsidRPr="005146FB" w:rsidRDefault="005146FB" w:rsidP="005146FB">
            <w:pPr>
              <w:widowControl/>
              <w:autoSpaceDE/>
              <w:autoSpaceDN/>
              <w:spacing w:after="160" w:line="278" w:lineRule="auto"/>
              <w:contextualSpacing/>
              <w:jc w:val="both"/>
              <w:rPr>
                <w:rFonts w:ascii="Times New Roman" w:eastAsia="Times New Roman" w:hAnsi="Times New Roman" w:cs="Times New Roman"/>
                <w:color w:val="000000"/>
                <w:lang w:eastAsia="et-EE"/>
              </w:rPr>
            </w:pPr>
            <w:r w:rsidRPr="005146FB">
              <w:rPr>
                <w:rFonts w:ascii="Times New Roman" w:eastAsia="Times New Roman" w:hAnsi="Times New Roman" w:cs="Times New Roman"/>
                <w:color w:val="000000"/>
                <w:lang w:eastAsia="et-EE"/>
              </w:rPr>
              <w:t>Eelnõu kohaselt muudetakse ÄS § 182 lõiget 1</w:t>
            </w:r>
            <w:r w:rsidRPr="005146FB">
              <w:rPr>
                <w:rFonts w:ascii="Times New Roman" w:eastAsia="Times New Roman" w:hAnsi="Times New Roman" w:cs="Times New Roman"/>
                <w:color w:val="000000"/>
                <w:vertAlign w:val="superscript"/>
                <w:lang w:eastAsia="et-EE"/>
              </w:rPr>
              <w:t>3</w:t>
            </w:r>
            <w:r w:rsidRPr="005146FB">
              <w:rPr>
                <w:rFonts w:ascii="Times New Roman" w:eastAsia="Times New Roman" w:hAnsi="Times New Roman" w:cs="Times New Roman"/>
                <w:color w:val="000000"/>
                <w:lang w:eastAsia="et-EE"/>
              </w:rPr>
              <w:t xml:space="preserve"> ja sõnastatakse järgmiselt:</w:t>
            </w:r>
          </w:p>
          <w:p w14:paraId="5CD9EBFC" w14:textId="77777777" w:rsidR="005146FB" w:rsidRPr="005146FB" w:rsidRDefault="005146FB" w:rsidP="005146FB">
            <w:pPr>
              <w:spacing w:after="160" w:line="278" w:lineRule="auto"/>
              <w:ind w:left="360"/>
              <w:contextualSpacing/>
              <w:jc w:val="both"/>
              <w:rPr>
                <w:rFonts w:ascii="Times New Roman" w:eastAsia="Times New Roman" w:hAnsi="Times New Roman" w:cs="Times New Roman"/>
                <w:color w:val="000000"/>
                <w:lang w:eastAsia="et-EE"/>
              </w:rPr>
            </w:pPr>
          </w:p>
          <w:p w14:paraId="2F3F0FDE" w14:textId="77777777" w:rsidR="005146FB" w:rsidRPr="005146FB" w:rsidRDefault="005146FB" w:rsidP="005146FB">
            <w:pPr>
              <w:spacing w:after="160" w:line="278" w:lineRule="auto"/>
              <w:ind w:left="360"/>
              <w:jc w:val="both"/>
              <w:rPr>
                <w:rFonts w:ascii="Times New Roman" w:eastAsia="Times New Roman" w:hAnsi="Times New Roman" w:cs="Times New Roman"/>
                <w:color w:val="000000"/>
                <w:lang w:eastAsia="et-EE"/>
              </w:rPr>
            </w:pPr>
            <w:r w:rsidRPr="005146FB">
              <w:rPr>
                <w:rFonts w:ascii="Times New Roman" w:eastAsia="Times New Roman" w:hAnsi="Times New Roman" w:cs="Times New Roman"/>
                <w:color w:val="000000"/>
                <w:lang w:eastAsia="et-EE"/>
              </w:rPr>
              <w:t>„(1</w:t>
            </w:r>
            <w:r w:rsidRPr="005146FB">
              <w:rPr>
                <w:rFonts w:ascii="Times New Roman" w:eastAsia="Times New Roman" w:hAnsi="Times New Roman" w:cs="Times New Roman"/>
                <w:color w:val="000000"/>
                <w:vertAlign w:val="superscript"/>
                <w:lang w:eastAsia="et-EE"/>
              </w:rPr>
              <w:t>3</w:t>
            </w:r>
            <w:r w:rsidRPr="005146FB">
              <w:rPr>
                <w:rFonts w:ascii="Times New Roman" w:eastAsia="Times New Roman" w:hAnsi="Times New Roman" w:cs="Times New Roman"/>
                <w:color w:val="000000"/>
                <w:lang w:eastAsia="et-EE"/>
              </w:rPr>
              <w:t xml:space="preserve">) Kohtutäituri avalduse alusel võib avalikustada äriregistris osa käsutamise täielikuks või osaliseks keelamiseks võib kanda osanike </w:t>
            </w:r>
            <w:r w:rsidRPr="005146FB">
              <w:rPr>
                <w:rFonts w:ascii="Times New Roman" w:eastAsia="Times New Roman" w:hAnsi="Times New Roman" w:cs="Times New Roman"/>
                <w:color w:val="000000"/>
                <w:lang w:eastAsia="et-EE"/>
              </w:rPr>
              <w:lastRenderedPageBreak/>
              <w:t>nimekirja keelumärke.“</w:t>
            </w:r>
          </w:p>
          <w:p w14:paraId="21509204" w14:textId="77777777" w:rsidR="005146FB" w:rsidRPr="005146FB" w:rsidRDefault="005146FB" w:rsidP="005146FB">
            <w:pPr>
              <w:spacing w:after="160" w:line="278" w:lineRule="auto"/>
              <w:jc w:val="both"/>
              <w:rPr>
                <w:rFonts w:ascii="Times New Roman" w:eastAsia="Times New Roman" w:hAnsi="Times New Roman" w:cs="Times New Roman"/>
                <w:color w:val="000000"/>
                <w:lang w:eastAsia="et-EE"/>
              </w:rPr>
            </w:pPr>
            <w:r w:rsidRPr="005146FB">
              <w:rPr>
                <w:rFonts w:ascii="Times New Roman" w:eastAsia="Times New Roman" w:hAnsi="Times New Roman" w:cs="Times New Roman"/>
                <w:color w:val="000000"/>
                <w:lang w:eastAsia="et-EE"/>
              </w:rPr>
              <w:t>Kas keelumärget saab lihtsalt kusagil toimikus avalikustada, kas ta siis on keelumärge? Kas silmas on peetud, et „Kohtutäituri avalduse alusel võib avalikustada äriregistris osa käsutamise täieliku või osalise keelamise.“</w:t>
            </w:r>
          </w:p>
          <w:p w14:paraId="63437D01" w14:textId="77777777" w:rsidR="005146FB" w:rsidRDefault="005146FB">
            <w:pPr>
              <w:pStyle w:val="Kehatekst"/>
              <w:spacing w:before="183"/>
              <w:rPr>
                <w:rFonts w:ascii="Times New Roman" w:hAnsi="Times New Roman" w:cs="Times New Roman"/>
                <w:b/>
              </w:rPr>
            </w:pPr>
          </w:p>
        </w:tc>
        <w:tc>
          <w:tcPr>
            <w:tcW w:w="4819" w:type="dxa"/>
          </w:tcPr>
          <w:p w14:paraId="1ED0C0A5" w14:textId="77777777" w:rsidR="005146FB" w:rsidRDefault="005146FB">
            <w:pPr>
              <w:pStyle w:val="Kehatekst"/>
              <w:spacing w:before="183"/>
              <w:rPr>
                <w:rFonts w:ascii="Times New Roman" w:hAnsi="Times New Roman" w:cs="Times New Roman"/>
                <w:b/>
              </w:rPr>
            </w:pPr>
            <w:r>
              <w:rPr>
                <w:rFonts w:ascii="Times New Roman" w:hAnsi="Times New Roman" w:cs="Times New Roman"/>
                <w:b/>
              </w:rPr>
              <w:lastRenderedPageBreak/>
              <w:t>Mitte arvestatud</w:t>
            </w:r>
          </w:p>
          <w:p w14:paraId="2F1F85E7" w14:textId="136F1CB7" w:rsidR="005146FB" w:rsidRPr="005146FB" w:rsidRDefault="005146FB">
            <w:pPr>
              <w:pStyle w:val="Kehatekst"/>
              <w:spacing w:before="183"/>
              <w:rPr>
                <w:rFonts w:ascii="Times New Roman" w:hAnsi="Times New Roman" w:cs="Times New Roman"/>
                <w:bCs/>
              </w:rPr>
            </w:pPr>
            <w:r>
              <w:rPr>
                <w:rFonts w:ascii="Times New Roman" w:hAnsi="Times New Roman" w:cs="Times New Roman"/>
                <w:bCs/>
              </w:rPr>
              <w:t xml:space="preserve">Kuigi senises äriregistri ja ka kinnisturaamatu regulatsioonis ja praktikas on „märget“ seostatud pigem kandemenetlusega, ei takista kehtiv õigus nimetatud tähistust kasutada ka muus kontekstis (näiteks avalikus toimikus teatud õiguslike asjaolude nähtavaks </w:t>
            </w:r>
            <w:r>
              <w:rPr>
                <w:rFonts w:ascii="Times New Roman" w:hAnsi="Times New Roman" w:cs="Times New Roman"/>
                <w:bCs/>
              </w:rPr>
              <w:lastRenderedPageBreak/>
              <w:t xml:space="preserve">tegemiseks). </w:t>
            </w:r>
          </w:p>
        </w:tc>
      </w:tr>
      <w:tr w:rsidR="005146FB" w14:paraId="1508BA51" w14:textId="77777777" w:rsidTr="005146FB">
        <w:tc>
          <w:tcPr>
            <w:tcW w:w="562" w:type="dxa"/>
          </w:tcPr>
          <w:p w14:paraId="034DF6D4" w14:textId="53AA05FE" w:rsidR="005146FB" w:rsidRPr="00B0171B" w:rsidRDefault="00B0171B" w:rsidP="00B0171B">
            <w:pPr>
              <w:pStyle w:val="Kehatekst"/>
              <w:spacing w:before="183"/>
              <w:rPr>
                <w:rFonts w:ascii="Times New Roman" w:hAnsi="Times New Roman" w:cs="Times New Roman"/>
                <w:bCs/>
              </w:rPr>
            </w:pPr>
            <w:r w:rsidRPr="00B0171B">
              <w:rPr>
                <w:rFonts w:ascii="Times New Roman" w:hAnsi="Times New Roman" w:cs="Times New Roman"/>
                <w:bCs/>
              </w:rPr>
              <w:t xml:space="preserve">6. </w:t>
            </w:r>
          </w:p>
        </w:tc>
        <w:tc>
          <w:tcPr>
            <w:tcW w:w="3969" w:type="dxa"/>
          </w:tcPr>
          <w:p w14:paraId="01861B4F" w14:textId="1C6D8B62" w:rsidR="00B0171B" w:rsidRPr="00B0171B" w:rsidRDefault="00B0171B" w:rsidP="00B0171B">
            <w:pPr>
              <w:pStyle w:val="Kehatekst"/>
              <w:spacing w:before="183"/>
              <w:rPr>
                <w:rFonts w:ascii="Times New Roman" w:hAnsi="Times New Roman" w:cs="Times New Roman"/>
                <w:bCs/>
              </w:rPr>
            </w:pPr>
            <w:r w:rsidRPr="00B0171B">
              <w:rPr>
                <w:rFonts w:ascii="Times New Roman" w:hAnsi="Times New Roman" w:cs="Times New Roman"/>
                <w:bCs/>
              </w:rPr>
              <w:t>Eelnõu kohaselt muudetakse ÄS § 182 lõiget 15 ja sõnastatakse järgmiselt:</w:t>
            </w:r>
          </w:p>
          <w:p w14:paraId="10D25AFA" w14:textId="3188ECCB" w:rsidR="00B0171B" w:rsidRPr="00B0171B" w:rsidRDefault="00B0171B" w:rsidP="00B0171B">
            <w:pPr>
              <w:pStyle w:val="Kehatekst"/>
              <w:spacing w:before="183"/>
              <w:rPr>
                <w:rFonts w:ascii="Times New Roman" w:hAnsi="Times New Roman" w:cs="Times New Roman"/>
                <w:bCs/>
              </w:rPr>
            </w:pPr>
            <w:r w:rsidRPr="00B0171B">
              <w:rPr>
                <w:rFonts w:ascii="Times New Roman" w:hAnsi="Times New Roman" w:cs="Times New Roman"/>
                <w:bCs/>
              </w:rPr>
              <w:t>„(1</w:t>
            </w:r>
            <w:r>
              <w:rPr>
                <w:rFonts w:ascii="Times New Roman" w:hAnsi="Times New Roman" w:cs="Times New Roman"/>
                <w:bCs/>
              </w:rPr>
              <w:t>-</w:t>
            </w:r>
            <w:r w:rsidRPr="00B0171B">
              <w:rPr>
                <w:rFonts w:ascii="Times New Roman" w:hAnsi="Times New Roman" w:cs="Times New Roman"/>
                <w:bCs/>
              </w:rPr>
              <w:t xml:space="preserve">5) Kui isik omandab tehinguga osa või õiguse osale, tuginedes äriregistrisse osaniku ja talle kuuluva osa kohta avalikustatud andmetele, loetakse äriregistris avalikustatud andmed tema suhtes õigeks, välja arvatud juhul, kui andmete õigsuse vastu on äriregistris avalikustatud vastuväide või kui omandaja teadis või pidi teadma, et äriregistris avalikustatud andmed on ebaõiged.“ </w:t>
            </w:r>
          </w:p>
          <w:p w14:paraId="6102E746" w14:textId="70F8E1EA" w:rsidR="005146FB" w:rsidRPr="00B0171B" w:rsidRDefault="00B0171B" w:rsidP="00B0171B">
            <w:pPr>
              <w:pStyle w:val="Kehatekst"/>
              <w:spacing w:before="183"/>
              <w:rPr>
                <w:rFonts w:ascii="Times New Roman" w:hAnsi="Times New Roman" w:cs="Times New Roman"/>
                <w:bCs/>
              </w:rPr>
            </w:pPr>
            <w:r w:rsidRPr="00B0171B">
              <w:rPr>
                <w:rFonts w:ascii="Times New Roman" w:hAnsi="Times New Roman" w:cs="Times New Roman"/>
                <w:bCs/>
              </w:rPr>
              <w:t>Sõnastus: „tuginedes äriregistrisse … avalikustatud andmetele“. Samuti – kas äriregistris avalikustatud andmed ongi äriregistri avalikus toimikus avalikustatud andmed?</w:t>
            </w:r>
          </w:p>
        </w:tc>
        <w:tc>
          <w:tcPr>
            <w:tcW w:w="4819" w:type="dxa"/>
          </w:tcPr>
          <w:p w14:paraId="0ECCB808" w14:textId="77777777" w:rsidR="005146FB" w:rsidRDefault="00B0171B">
            <w:pPr>
              <w:pStyle w:val="Kehatekst"/>
              <w:spacing w:before="183"/>
              <w:rPr>
                <w:rFonts w:ascii="Times New Roman" w:hAnsi="Times New Roman" w:cs="Times New Roman"/>
                <w:b/>
              </w:rPr>
            </w:pPr>
            <w:r>
              <w:rPr>
                <w:rFonts w:ascii="Times New Roman" w:hAnsi="Times New Roman" w:cs="Times New Roman"/>
                <w:b/>
              </w:rPr>
              <w:t>Arvestatud</w:t>
            </w:r>
          </w:p>
          <w:p w14:paraId="476F547A" w14:textId="45DB53B7" w:rsidR="00B0171B" w:rsidRPr="00B0171B" w:rsidRDefault="00B0171B">
            <w:pPr>
              <w:pStyle w:val="Kehatekst"/>
              <w:spacing w:before="183"/>
              <w:rPr>
                <w:rFonts w:ascii="Times New Roman" w:hAnsi="Times New Roman" w:cs="Times New Roman"/>
                <w:bCs/>
              </w:rPr>
            </w:pPr>
            <w:r>
              <w:rPr>
                <w:rFonts w:ascii="Times New Roman" w:hAnsi="Times New Roman" w:cs="Times New Roman"/>
                <w:bCs/>
              </w:rPr>
              <w:t xml:space="preserve">Eelnõu täpsustatud (mõeldakse avalikus toimikus avaldamist). </w:t>
            </w:r>
          </w:p>
        </w:tc>
      </w:tr>
      <w:tr w:rsidR="005146FB" w14:paraId="6FE0C36D" w14:textId="77777777" w:rsidTr="005146FB">
        <w:tc>
          <w:tcPr>
            <w:tcW w:w="562" w:type="dxa"/>
          </w:tcPr>
          <w:p w14:paraId="0AE081C8" w14:textId="41B66FF8" w:rsidR="005146FB" w:rsidRPr="005146FB" w:rsidRDefault="00B0171B">
            <w:pPr>
              <w:pStyle w:val="Kehatekst"/>
              <w:spacing w:before="183"/>
              <w:rPr>
                <w:rFonts w:ascii="Times New Roman" w:hAnsi="Times New Roman" w:cs="Times New Roman"/>
                <w:bCs/>
              </w:rPr>
            </w:pPr>
            <w:r>
              <w:rPr>
                <w:rFonts w:ascii="Times New Roman" w:hAnsi="Times New Roman" w:cs="Times New Roman"/>
                <w:bCs/>
              </w:rPr>
              <w:t xml:space="preserve">7. </w:t>
            </w:r>
          </w:p>
        </w:tc>
        <w:tc>
          <w:tcPr>
            <w:tcW w:w="3969" w:type="dxa"/>
          </w:tcPr>
          <w:p w14:paraId="07F70A52" w14:textId="1F023451" w:rsidR="00B0171B" w:rsidRPr="00B0171B" w:rsidRDefault="00B0171B" w:rsidP="00B0171B">
            <w:pPr>
              <w:pStyle w:val="Kehatekst"/>
              <w:spacing w:before="183"/>
              <w:rPr>
                <w:rFonts w:ascii="Times New Roman" w:hAnsi="Times New Roman" w:cs="Times New Roman"/>
                <w:bCs/>
              </w:rPr>
            </w:pPr>
            <w:r w:rsidRPr="00B0171B">
              <w:rPr>
                <w:rFonts w:ascii="Times New Roman" w:hAnsi="Times New Roman" w:cs="Times New Roman"/>
                <w:bCs/>
              </w:rPr>
              <w:t>Eelnõu kohaselt täiendatakse ÄS § 182 lõikega 16 alljärgnevas sõnastuses:</w:t>
            </w:r>
          </w:p>
          <w:p w14:paraId="2B5397C6" w14:textId="329DC697" w:rsidR="00B0171B" w:rsidRPr="00B0171B" w:rsidRDefault="00B0171B" w:rsidP="00B0171B">
            <w:pPr>
              <w:pStyle w:val="Kehatekst"/>
              <w:spacing w:before="183"/>
              <w:rPr>
                <w:rFonts w:ascii="Times New Roman" w:hAnsi="Times New Roman" w:cs="Times New Roman"/>
                <w:bCs/>
              </w:rPr>
            </w:pPr>
            <w:r w:rsidRPr="00B0171B">
              <w:rPr>
                <w:rFonts w:ascii="Times New Roman" w:hAnsi="Times New Roman" w:cs="Times New Roman"/>
                <w:bCs/>
              </w:rPr>
              <w:t>„(1</w:t>
            </w:r>
            <w:r>
              <w:rPr>
                <w:rFonts w:ascii="Times New Roman" w:hAnsi="Times New Roman" w:cs="Times New Roman"/>
                <w:bCs/>
              </w:rPr>
              <w:t>-</w:t>
            </w:r>
            <w:r w:rsidRPr="00B0171B">
              <w:rPr>
                <w:rFonts w:ascii="Times New Roman" w:hAnsi="Times New Roman" w:cs="Times New Roman"/>
                <w:bCs/>
              </w:rPr>
              <w:t xml:space="preserve">6) Kui osaühing on loobunud käesoleva seadustiku § 149 4. lõikes sätestatud vorminõudest, ei ole äriregistri avalikus toimikus olevatel osanike andmetel käesoleva paragrahvi 15. lõikes sätestatud tähendust. </w:t>
            </w:r>
          </w:p>
          <w:p w14:paraId="61DF8CA7" w14:textId="40F2524F" w:rsidR="005146FB" w:rsidRPr="00B0171B" w:rsidRDefault="00B0171B" w:rsidP="00B0171B">
            <w:pPr>
              <w:pStyle w:val="Kehatekst"/>
              <w:spacing w:before="183"/>
              <w:rPr>
                <w:rFonts w:ascii="Times New Roman" w:hAnsi="Times New Roman" w:cs="Times New Roman"/>
                <w:bCs/>
              </w:rPr>
            </w:pPr>
            <w:r w:rsidRPr="00B0171B">
              <w:rPr>
                <w:rFonts w:ascii="Times New Roman" w:hAnsi="Times New Roman" w:cs="Times New Roman"/>
                <w:bCs/>
              </w:rPr>
              <w:t>Kuidas on plaanitud registris see välja tuua, et inimesed aru saaksid, et antud juhul ei ole avalikus toimikus olevatel osanike andmetel ÄS § 182 lg 15 sätestatud tähendust? Äriregistri seaduse § 13 lg 4 tunnistatakse kehtetuks ja registrikaardil enam vormivabaduse valikut ei kuvata.</w:t>
            </w:r>
          </w:p>
        </w:tc>
        <w:tc>
          <w:tcPr>
            <w:tcW w:w="4819" w:type="dxa"/>
          </w:tcPr>
          <w:p w14:paraId="493C2067" w14:textId="77777777" w:rsidR="005146FB" w:rsidRDefault="00B0171B">
            <w:pPr>
              <w:pStyle w:val="Kehatekst"/>
              <w:spacing w:before="183"/>
              <w:rPr>
                <w:rFonts w:ascii="Times New Roman" w:hAnsi="Times New Roman" w:cs="Times New Roman"/>
                <w:b/>
              </w:rPr>
            </w:pPr>
            <w:r>
              <w:rPr>
                <w:rFonts w:ascii="Times New Roman" w:hAnsi="Times New Roman" w:cs="Times New Roman"/>
                <w:b/>
              </w:rPr>
              <w:t>Teadmiseks võetud</w:t>
            </w:r>
          </w:p>
          <w:p w14:paraId="5823C8F2" w14:textId="687CD052" w:rsidR="00B0171B" w:rsidRPr="00B0171B" w:rsidRDefault="00B0171B">
            <w:pPr>
              <w:pStyle w:val="Kehatekst"/>
              <w:spacing w:before="183"/>
              <w:rPr>
                <w:rFonts w:ascii="Times New Roman" w:hAnsi="Times New Roman" w:cs="Times New Roman"/>
                <w:bCs/>
              </w:rPr>
            </w:pPr>
            <w:r>
              <w:rPr>
                <w:rFonts w:ascii="Times New Roman" w:hAnsi="Times New Roman" w:cs="Times New Roman"/>
                <w:bCs/>
              </w:rPr>
              <w:t>Nimetatud küsimus on ülioluline ja eelnõu rakendusaktis nähakse ette selged tingimused selleks, et erineva õigusliku tähendusega nimekirjad oleksid selgelt eristatavad.</w:t>
            </w:r>
          </w:p>
        </w:tc>
      </w:tr>
      <w:tr w:rsidR="00094F28" w14:paraId="5D688A09" w14:textId="77777777" w:rsidTr="005146FB">
        <w:tc>
          <w:tcPr>
            <w:tcW w:w="562" w:type="dxa"/>
          </w:tcPr>
          <w:p w14:paraId="6FA247C2" w14:textId="091A7E4F" w:rsidR="00094F28" w:rsidRDefault="00094F28">
            <w:pPr>
              <w:pStyle w:val="Kehatekst"/>
              <w:spacing w:before="183"/>
              <w:rPr>
                <w:rFonts w:ascii="Times New Roman" w:hAnsi="Times New Roman" w:cs="Times New Roman"/>
                <w:bCs/>
              </w:rPr>
            </w:pPr>
            <w:r>
              <w:rPr>
                <w:rFonts w:ascii="Times New Roman" w:hAnsi="Times New Roman" w:cs="Times New Roman"/>
                <w:bCs/>
              </w:rPr>
              <w:t>8.</w:t>
            </w:r>
          </w:p>
        </w:tc>
        <w:tc>
          <w:tcPr>
            <w:tcW w:w="3969" w:type="dxa"/>
          </w:tcPr>
          <w:p w14:paraId="2032AEE5" w14:textId="4D244334" w:rsidR="00094F28" w:rsidRPr="00094F28" w:rsidRDefault="00094F28" w:rsidP="00094F28">
            <w:pPr>
              <w:pStyle w:val="Kehatekst"/>
              <w:spacing w:before="183"/>
              <w:rPr>
                <w:rFonts w:ascii="Times New Roman" w:hAnsi="Times New Roman" w:cs="Times New Roman"/>
                <w:bCs/>
              </w:rPr>
            </w:pPr>
            <w:r w:rsidRPr="00094F28">
              <w:rPr>
                <w:rFonts w:ascii="Times New Roman" w:hAnsi="Times New Roman" w:cs="Times New Roman"/>
                <w:bCs/>
              </w:rPr>
              <w:t xml:space="preserve">Eelnõu kohaselt muudetakse ja sõnastatakse ÄS § 294 lõike 1 esimene </w:t>
            </w:r>
            <w:r w:rsidRPr="00094F28">
              <w:rPr>
                <w:rFonts w:ascii="Times New Roman" w:hAnsi="Times New Roman" w:cs="Times New Roman"/>
                <w:bCs/>
              </w:rPr>
              <w:lastRenderedPageBreak/>
              <w:t xml:space="preserve">ja teine lause ja sõnastatakse järgmiselt: </w:t>
            </w:r>
          </w:p>
          <w:p w14:paraId="536C3AAB" w14:textId="77777777" w:rsidR="00094F28" w:rsidRPr="00094F28" w:rsidRDefault="00094F28" w:rsidP="00094F28">
            <w:pPr>
              <w:pStyle w:val="Kehatekst"/>
              <w:spacing w:before="183"/>
              <w:rPr>
                <w:rFonts w:ascii="Times New Roman" w:hAnsi="Times New Roman" w:cs="Times New Roman"/>
                <w:bCs/>
              </w:rPr>
            </w:pPr>
            <w:r w:rsidRPr="00094F28">
              <w:rPr>
                <w:rFonts w:ascii="Times New Roman" w:hAnsi="Times New Roman" w:cs="Times New Roman"/>
                <w:bCs/>
              </w:rPr>
              <w:t>„Üldkoosoleku kokkukutsuja saadab üldkoosoleku toimumise teate kõikidele aktsionäridele elektronposti aadressil, mille aktsionär on teatanud aktsiaseltsile. Kui aktsiaseltsil on üle 50 aktsionäri, ei pea aktsionäridele teateid saatma, kuid üldkoosoleku toimumise teade tuleb avaldada väljaandes Ametlikud Teadaanded.“</w:t>
            </w:r>
          </w:p>
          <w:p w14:paraId="3FA7C69A" w14:textId="7A1383CA" w:rsidR="00094F28" w:rsidRPr="00B0171B" w:rsidRDefault="00094F28" w:rsidP="00094F28">
            <w:pPr>
              <w:pStyle w:val="Kehatekst"/>
              <w:spacing w:before="183"/>
              <w:rPr>
                <w:rFonts w:ascii="Times New Roman" w:hAnsi="Times New Roman" w:cs="Times New Roman"/>
                <w:bCs/>
              </w:rPr>
            </w:pPr>
            <w:r w:rsidRPr="00094F28">
              <w:rPr>
                <w:rFonts w:ascii="Times New Roman" w:hAnsi="Times New Roman" w:cs="Times New Roman"/>
                <w:bCs/>
              </w:rPr>
              <w:t>Tundub, et silmas on peetud, et muudetakse ja sõnastatakse esimene, teine ja kolmas lause. Vastasel juhul tuleb teade avaldada nii üleriigilise levikuga päevalehes kui ka Ametlikes Teadaannetes.</w:t>
            </w:r>
          </w:p>
        </w:tc>
        <w:tc>
          <w:tcPr>
            <w:tcW w:w="4819" w:type="dxa"/>
          </w:tcPr>
          <w:p w14:paraId="735671B0" w14:textId="77777777" w:rsidR="00094F28" w:rsidRDefault="00094F28">
            <w:pPr>
              <w:pStyle w:val="Kehatekst"/>
              <w:spacing w:before="183"/>
              <w:rPr>
                <w:rFonts w:ascii="Times New Roman" w:hAnsi="Times New Roman" w:cs="Times New Roman"/>
                <w:b/>
              </w:rPr>
            </w:pPr>
            <w:r>
              <w:rPr>
                <w:rFonts w:ascii="Times New Roman" w:hAnsi="Times New Roman" w:cs="Times New Roman"/>
                <w:b/>
              </w:rPr>
              <w:lastRenderedPageBreak/>
              <w:t>Arvestatud</w:t>
            </w:r>
          </w:p>
          <w:p w14:paraId="227AD5CB" w14:textId="7051C54D" w:rsidR="00094F28" w:rsidRPr="00094F28" w:rsidRDefault="00094F28">
            <w:pPr>
              <w:pStyle w:val="Kehatekst"/>
              <w:spacing w:before="183"/>
              <w:rPr>
                <w:rFonts w:ascii="Times New Roman" w:hAnsi="Times New Roman" w:cs="Times New Roman"/>
                <w:bCs/>
              </w:rPr>
            </w:pPr>
            <w:r>
              <w:rPr>
                <w:rFonts w:ascii="Times New Roman" w:hAnsi="Times New Roman" w:cs="Times New Roman"/>
                <w:bCs/>
              </w:rPr>
              <w:lastRenderedPageBreak/>
              <w:t>Eelnõu teksti parandatud.</w:t>
            </w:r>
          </w:p>
        </w:tc>
      </w:tr>
      <w:tr w:rsidR="00094F28" w14:paraId="4093C642" w14:textId="77777777" w:rsidTr="005146FB">
        <w:tc>
          <w:tcPr>
            <w:tcW w:w="562" w:type="dxa"/>
          </w:tcPr>
          <w:p w14:paraId="03438748" w14:textId="060A0C6B" w:rsidR="00094F28" w:rsidRDefault="00094F28">
            <w:pPr>
              <w:pStyle w:val="Kehatekst"/>
              <w:spacing w:before="183"/>
              <w:rPr>
                <w:rFonts w:ascii="Times New Roman" w:hAnsi="Times New Roman" w:cs="Times New Roman"/>
                <w:bCs/>
              </w:rPr>
            </w:pPr>
            <w:r>
              <w:rPr>
                <w:rFonts w:ascii="Times New Roman" w:hAnsi="Times New Roman" w:cs="Times New Roman"/>
                <w:bCs/>
              </w:rPr>
              <w:t xml:space="preserve">9. </w:t>
            </w:r>
          </w:p>
        </w:tc>
        <w:tc>
          <w:tcPr>
            <w:tcW w:w="3969" w:type="dxa"/>
          </w:tcPr>
          <w:p w14:paraId="1DED3020" w14:textId="034A5FC3" w:rsidR="00094F28" w:rsidRPr="00094F28" w:rsidRDefault="00094F28" w:rsidP="00094F28">
            <w:pPr>
              <w:pStyle w:val="Kehatekst"/>
              <w:spacing w:before="183"/>
              <w:rPr>
                <w:rFonts w:ascii="Times New Roman" w:hAnsi="Times New Roman" w:cs="Times New Roman"/>
                <w:bCs/>
              </w:rPr>
            </w:pPr>
            <w:r w:rsidRPr="00094F28">
              <w:rPr>
                <w:rFonts w:ascii="Times New Roman" w:hAnsi="Times New Roman" w:cs="Times New Roman"/>
                <w:bCs/>
              </w:rPr>
              <w:t xml:space="preserve">Eelnõu kohaselt tunnistatakse kehtetuks HÜS § 5 lõike 3 teine, kolmas ja neljas lause. </w:t>
            </w:r>
          </w:p>
          <w:p w14:paraId="2F5C00C9" w14:textId="77777777" w:rsidR="00094F28" w:rsidRPr="00094F28" w:rsidRDefault="00094F28" w:rsidP="00094F28">
            <w:pPr>
              <w:pStyle w:val="Kehatekst"/>
              <w:spacing w:before="183"/>
              <w:rPr>
                <w:rFonts w:ascii="Times New Roman" w:hAnsi="Times New Roman" w:cs="Times New Roman"/>
                <w:bCs/>
              </w:rPr>
            </w:pPr>
            <w:r w:rsidRPr="00094F28">
              <w:rPr>
                <w:rFonts w:ascii="Times New Roman" w:hAnsi="Times New Roman" w:cs="Times New Roman"/>
                <w:bCs/>
              </w:rPr>
              <w:t xml:space="preserve">Alles jääb esimene lause „Liikmeks saamine registreeritakse äriregistris.“ </w:t>
            </w:r>
          </w:p>
          <w:p w14:paraId="50A98256" w14:textId="7796EB98" w:rsidR="00094F28" w:rsidRPr="00B0171B" w:rsidRDefault="00094F28" w:rsidP="00094F28">
            <w:pPr>
              <w:pStyle w:val="Kehatekst"/>
              <w:spacing w:before="183"/>
              <w:rPr>
                <w:rFonts w:ascii="Times New Roman" w:hAnsi="Times New Roman" w:cs="Times New Roman"/>
                <w:bCs/>
              </w:rPr>
            </w:pPr>
            <w:r w:rsidRPr="00094F28">
              <w:rPr>
                <w:rFonts w:ascii="Times New Roman" w:hAnsi="Times New Roman" w:cs="Times New Roman"/>
                <w:bCs/>
              </w:rPr>
              <w:t>Ei saa aru, kus see liikmeks saamine registreeritakse, kas registrikaardil? Või registreeritakse see kuskil mujal?</w:t>
            </w:r>
          </w:p>
        </w:tc>
        <w:tc>
          <w:tcPr>
            <w:tcW w:w="4819" w:type="dxa"/>
          </w:tcPr>
          <w:p w14:paraId="160F8B8F" w14:textId="77777777" w:rsidR="00094F28" w:rsidRDefault="00094F28">
            <w:pPr>
              <w:pStyle w:val="Kehatekst"/>
              <w:spacing w:before="183"/>
              <w:rPr>
                <w:rFonts w:ascii="Times New Roman" w:hAnsi="Times New Roman" w:cs="Times New Roman"/>
                <w:b/>
              </w:rPr>
            </w:pPr>
            <w:r>
              <w:rPr>
                <w:rFonts w:ascii="Times New Roman" w:hAnsi="Times New Roman" w:cs="Times New Roman"/>
                <w:b/>
              </w:rPr>
              <w:t>Arvestatud</w:t>
            </w:r>
          </w:p>
          <w:p w14:paraId="11FA0B64" w14:textId="39FC1116" w:rsidR="00094F28" w:rsidRPr="00094F28" w:rsidRDefault="00094F28">
            <w:pPr>
              <w:pStyle w:val="Kehatekst"/>
              <w:spacing w:before="183"/>
              <w:rPr>
                <w:rFonts w:ascii="Times New Roman" w:hAnsi="Times New Roman" w:cs="Times New Roman"/>
                <w:bCs/>
              </w:rPr>
            </w:pPr>
            <w:r>
              <w:rPr>
                <w:rFonts w:ascii="Times New Roman" w:hAnsi="Times New Roman" w:cs="Times New Roman"/>
                <w:bCs/>
              </w:rPr>
              <w:t>Eelnõu täpsustatud.</w:t>
            </w:r>
          </w:p>
        </w:tc>
      </w:tr>
      <w:tr w:rsidR="00094F28" w14:paraId="409F4E2F" w14:textId="77777777" w:rsidTr="005146FB">
        <w:tc>
          <w:tcPr>
            <w:tcW w:w="562" w:type="dxa"/>
          </w:tcPr>
          <w:p w14:paraId="57819D6B" w14:textId="0A1392B9" w:rsidR="00094F28" w:rsidRDefault="00094F28">
            <w:pPr>
              <w:pStyle w:val="Kehatekst"/>
              <w:spacing w:before="183"/>
              <w:rPr>
                <w:rFonts w:ascii="Times New Roman" w:hAnsi="Times New Roman" w:cs="Times New Roman"/>
                <w:bCs/>
              </w:rPr>
            </w:pPr>
            <w:r>
              <w:rPr>
                <w:rFonts w:ascii="Times New Roman" w:hAnsi="Times New Roman" w:cs="Times New Roman"/>
                <w:bCs/>
              </w:rPr>
              <w:t xml:space="preserve">10. </w:t>
            </w:r>
          </w:p>
        </w:tc>
        <w:tc>
          <w:tcPr>
            <w:tcW w:w="3969" w:type="dxa"/>
          </w:tcPr>
          <w:p w14:paraId="504D0FC8" w14:textId="5D87E737" w:rsidR="00094F28" w:rsidRPr="00094F28" w:rsidRDefault="00094F28" w:rsidP="00094F28">
            <w:pPr>
              <w:pStyle w:val="Kehatekst"/>
              <w:spacing w:before="183"/>
              <w:rPr>
                <w:rFonts w:ascii="Times New Roman" w:hAnsi="Times New Roman" w:cs="Times New Roman"/>
                <w:bCs/>
              </w:rPr>
            </w:pPr>
            <w:r w:rsidRPr="00094F28">
              <w:rPr>
                <w:rFonts w:ascii="Times New Roman" w:hAnsi="Times New Roman" w:cs="Times New Roman"/>
                <w:bCs/>
              </w:rPr>
              <w:t xml:space="preserve">Eelnõu kohaselt tunnistatakse kehtetuks ÄRS § 13 punkt 4 ja punkt 3 loetakse viimaseks punktiks. </w:t>
            </w:r>
          </w:p>
          <w:p w14:paraId="2280F873" w14:textId="37635C20" w:rsidR="00094F28" w:rsidRPr="00B0171B" w:rsidRDefault="00094F28" w:rsidP="00094F28">
            <w:pPr>
              <w:pStyle w:val="Kehatekst"/>
              <w:spacing w:before="183"/>
              <w:rPr>
                <w:rFonts w:ascii="Times New Roman" w:hAnsi="Times New Roman" w:cs="Times New Roman"/>
                <w:bCs/>
              </w:rPr>
            </w:pPr>
            <w:r w:rsidRPr="00094F28">
              <w:rPr>
                <w:rFonts w:ascii="Times New Roman" w:hAnsi="Times New Roman" w:cs="Times New Roman"/>
                <w:bCs/>
              </w:rPr>
              <w:t>ÄRS §-s 13 on ka 5 punkt, st punkt 3 ei saa olla viimane, kui punkt 5 jääb kehtima.</w:t>
            </w:r>
          </w:p>
        </w:tc>
        <w:tc>
          <w:tcPr>
            <w:tcW w:w="4819" w:type="dxa"/>
          </w:tcPr>
          <w:p w14:paraId="7A06AA2E" w14:textId="77777777" w:rsidR="00094F28" w:rsidRDefault="00094F28">
            <w:pPr>
              <w:pStyle w:val="Kehatekst"/>
              <w:spacing w:before="183"/>
              <w:rPr>
                <w:rFonts w:ascii="Times New Roman" w:hAnsi="Times New Roman" w:cs="Times New Roman"/>
                <w:b/>
              </w:rPr>
            </w:pPr>
            <w:r>
              <w:rPr>
                <w:rFonts w:ascii="Times New Roman" w:hAnsi="Times New Roman" w:cs="Times New Roman"/>
                <w:b/>
              </w:rPr>
              <w:t>Arvestatud</w:t>
            </w:r>
          </w:p>
          <w:p w14:paraId="48C820CE" w14:textId="3926A222" w:rsidR="00094F28" w:rsidRPr="00094F28" w:rsidRDefault="00094F28">
            <w:pPr>
              <w:pStyle w:val="Kehatekst"/>
              <w:spacing w:before="183"/>
              <w:rPr>
                <w:rFonts w:ascii="Times New Roman" w:hAnsi="Times New Roman" w:cs="Times New Roman"/>
                <w:bCs/>
              </w:rPr>
            </w:pPr>
            <w:r>
              <w:rPr>
                <w:rFonts w:ascii="Times New Roman" w:hAnsi="Times New Roman" w:cs="Times New Roman"/>
                <w:bCs/>
              </w:rPr>
              <w:t xml:space="preserve">Eelnõu parandatud. </w:t>
            </w:r>
          </w:p>
        </w:tc>
      </w:tr>
      <w:tr w:rsidR="005146FB" w14:paraId="37D2BDB8" w14:textId="77777777" w:rsidTr="005146FB">
        <w:tc>
          <w:tcPr>
            <w:tcW w:w="562" w:type="dxa"/>
          </w:tcPr>
          <w:p w14:paraId="1CB632CC" w14:textId="3AF39101" w:rsidR="005146FB" w:rsidRPr="005146FB" w:rsidRDefault="00094F28">
            <w:pPr>
              <w:pStyle w:val="Kehatekst"/>
              <w:spacing w:before="183"/>
              <w:rPr>
                <w:rFonts w:ascii="Times New Roman" w:hAnsi="Times New Roman" w:cs="Times New Roman"/>
                <w:bCs/>
              </w:rPr>
            </w:pPr>
            <w:r>
              <w:rPr>
                <w:rFonts w:ascii="Times New Roman" w:hAnsi="Times New Roman" w:cs="Times New Roman"/>
                <w:bCs/>
              </w:rPr>
              <w:t>11.</w:t>
            </w:r>
          </w:p>
        </w:tc>
        <w:tc>
          <w:tcPr>
            <w:tcW w:w="3969" w:type="dxa"/>
          </w:tcPr>
          <w:p w14:paraId="6A397875" w14:textId="49CD2062" w:rsidR="00094F28" w:rsidRPr="00094F28" w:rsidRDefault="00094F28" w:rsidP="00094F28">
            <w:pPr>
              <w:pStyle w:val="Kehatekst"/>
              <w:spacing w:before="183"/>
              <w:rPr>
                <w:rFonts w:ascii="Times New Roman" w:hAnsi="Times New Roman" w:cs="Times New Roman"/>
                <w:bCs/>
              </w:rPr>
            </w:pPr>
            <w:r w:rsidRPr="00094F28">
              <w:rPr>
                <w:rFonts w:ascii="Times New Roman" w:hAnsi="Times New Roman" w:cs="Times New Roman"/>
                <w:bCs/>
              </w:rPr>
              <w:t>Eelnõu kohaselt täiendatakse ÄRS § 40 lõigetega 5</w:t>
            </w:r>
            <w:r w:rsidRPr="00094F28">
              <w:rPr>
                <w:rFonts w:ascii="Times New Roman" w:hAnsi="Times New Roman" w:cs="Times New Roman"/>
                <w:bCs/>
              </w:rPr>
              <w:t>-</w:t>
            </w:r>
            <w:r w:rsidRPr="00094F28">
              <w:rPr>
                <w:rFonts w:ascii="Times New Roman" w:hAnsi="Times New Roman" w:cs="Times New Roman"/>
                <w:bCs/>
              </w:rPr>
              <w:t>1 ja 5</w:t>
            </w:r>
            <w:r w:rsidRPr="00094F28">
              <w:rPr>
                <w:rFonts w:ascii="Times New Roman" w:hAnsi="Times New Roman" w:cs="Times New Roman"/>
                <w:bCs/>
              </w:rPr>
              <w:t>-</w:t>
            </w:r>
            <w:r w:rsidRPr="00094F28">
              <w:rPr>
                <w:rFonts w:ascii="Times New Roman" w:hAnsi="Times New Roman" w:cs="Times New Roman"/>
                <w:bCs/>
              </w:rPr>
              <w:t xml:space="preserve">2 järgmises sõnastuses: </w:t>
            </w:r>
          </w:p>
          <w:p w14:paraId="39CF02E3" w14:textId="60819F95" w:rsidR="00094F28" w:rsidRPr="00094F28" w:rsidRDefault="00094F28" w:rsidP="00094F28">
            <w:pPr>
              <w:pStyle w:val="Kehatekst"/>
              <w:spacing w:before="183"/>
              <w:rPr>
                <w:rFonts w:ascii="Times New Roman" w:hAnsi="Times New Roman" w:cs="Times New Roman"/>
                <w:bCs/>
              </w:rPr>
            </w:pPr>
            <w:r w:rsidRPr="00094F28">
              <w:rPr>
                <w:rFonts w:ascii="Times New Roman" w:hAnsi="Times New Roman" w:cs="Times New Roman"/>
                <w:bCs/>
              </w:rPr>
              <w:t>„(5</w:t>
            </w:r>
            <w:r w:rsidRPr="00094F28">
              <w:rPr>
                <w:rFonts w:ascii="Times New Roman" w:hAnsi="Times New Roman" w:cs="Times New Roman"/>
                <w:bCs/>
              </w:rPr>
              <w:t>-</w:t>
            </w:r>
            <w:r w:rsidRPr="00094F28">
              <w:rPr>
                <w:rFonts w:ascii="Times New Roman" w:hAnsi="Times New Roman" w:cs="Times New Roman"/>
                <w:bCs/>
              </w:rPr>
              <w:t>1) Osaühingu osa võõrandamise või pantimise käsutustehingu tõestanud notar edastab viivitamata äriregistrile teate osa võõrandamise või pantimise kohta. Osa ülemineku või pantimise andmed võib muuta äriseadustiku § 182 nimetatud osanike nimekirjas notari edastatud teate alusel automatiseeritult.</w:t>
            </w:r>
          </w:p>
          <w:p w14:paraId="55AE84E5" w14:textId="67D3F78F" w:rsidR="00094F28" w:rsidRPr="00094F28" w:rsidRDefault="00094F28" w:rsidP="00094F28">
            <w:pPr>
              <w:pStyle w:val="Kehatekst"/>
              <w:spacing w:before="183"/>
              <w:rPr>
                <w:rFonts w:ascii="Times New Roman" w:hAnsi="Times New Roman" w:cs="Times New Roman"/>
                <w:bCs/>
              </w:rPr>
            </w:pPr>
            <w:r w:rsidRPr="00094F28">
              <w:rPr>
                <w:rFonts w:ascii="Times New Roman" w:hAnsi="Times New Roman" w:cs="Times New Roman"/>
                <w:bCs/>
              </w:rPr>
              <w:t>(5</w:t>
            </w:r>
            <w:r w:rsidRPr="00094F28">
              <w:rPr>
                <w:rFonts w:ascii="Times New Roman" w:hAnsi="Times New Roman" w:cs="Times New Roman"/>
                <w:bCs/>
              </w:rPr>
              <w:t>-</w:t>
            </w:r>
            <w:r w:rsidRPr="00094F28">
              <w:rPr>
                <w:rFonts w:ascii="Times New Roman" w:hAnsi="Times New Roman" w:cs="Times New Roman"/>
                <w:bCs/>
              </w:rPr>
              <w:t xml:space="preserve">2) Osa võõrandamise või pantimise </w:t>
            </w:r>
            <w:r w:rsidRPr="00094F28">
              <w:rPr>
                <w:rFonts w:ascii="Times New Roman" w:hAnsi="Times New Roman" w:cs="Times New Roman"/>
                <w:bCs/>
              </w:rPr>
              <w:lastRenderedPageBreak/>
              <w:t>tingimusliku käsutustehingu korral edastab notar käesoleva paragrahvi lõikes 51 nimetatud teate viivitamata pärast seda, kui notarile on esitatud tõend selle kohta, et käsutustehingus väljendatud tingimus on saabunud. Osanik või pantija teavitab tingimuse saabumisest ka osaühingu juhatust.“</w:t>
            </w:r>
          </w:p>
          <w:p w14:paraId="14C77BE0" w14:textId="232D3B81" w:rsidR="005146FB" w:rsidRPr="00094F28" w:rsidRDefault="00094F28" w:rsidP="00094F28">
            <w:pPr>
              <w:pStyle w:val="Kehatekst"/>
              <w:spacing w:before="183"/>
              <w:rPr>
                <w:rFonts w:ascii="Times New Roman" w:hAnsi="Times New Roman" w:cs="Times New Roman"/>
                <w:bCs/>
              </w:rPr>
            </w:pPr>
            <w:r w:rsidRPr="00094F28">
              <w:rPr>
                <w:rFonts w:ascii="Times New Roman" w:hAnsi="Times New Roman" w:cs="Times New Roman"/>
                <w:bCs/>
              </w:rPr>
              <w:t>ÄS § 149 lg 4 sätestab, et osa võõrandamise käsutustehing peab olema notariaalselt tõestatud. Osa võõrandamise käsutustehingu tõestanud notar saadab lepingu tõestamisest alates kahe päeva jooksul äriregistri pidajale valdkonna eest vastutava ministri kehtestatud vormis teate osa võõrandamise kohta ja ÄS § 151 lg 2 sätestab, et osa pantimise käsutustehing peab olema notariaalselt tõestatud. Osa pantimise käsutustehingu tõestanud notar saadab lepingu tõestamisest alates kahe päeva jooksul äriregistri pidajale valdkonna eest vastutava ministri kehtestatud vormis teate osa pantimise kohta. Kui üks seadus ütleb, et teade esitatakse viivitamata ja teine, et kahe päeva jooksul, siis see põhjustab segadust.</w:t>
            </w:r>
          </w:p>
        </w:tc>
        <w:tc>
          <w:tcPr>
            <w:tcW w:w="4819" w:type="dxa"/>
          </w:tcPr>
          <w:p w14:paraId="5A94AC9D" w14:textId="77777777" w:rsidR="005146FB" w:rsidRDefault="00094F28">
            <w:pPr>
              <w:pStyle w:val="Kehatekst"/>
              <w:spacing w:before="183"/>
              <w:rPr>
                <w:rFonts w:ascii="Times New Roman" w:hAnsi="Times New Roman" w:cs="Times New Roman"/>
                <w:b/>
              </w:rPr>
            </w:pPr>
            <w:r>
              <w:rPr>
                <w:rFonts w:ascii="Times New Roman" w:hAnsi="Times New Roman" w:cs="Times New Roman"/>
                <w:b/>
              </w:rPr>
              <w:lastRenderedPageBreak/>
              <w:t>Arvestatud</w:t>
            </w:r>
          </w:p>
          <w:p w14:paraId="43E809F4" w14:textId="3EF553E2" w:rsidR="00094F28" w:rsidRPr="00094F28" w:rsidRDefault="00094F28">
            <w:pPr>
              <w:pStyle w:val="Kehatekst"/>
              <w:spacing w:before="183"/>
              <w:rPr>
                <w:rFonts w:ascii="Times New Roman" w:hAnsi="Times New Roman" w:cs="Times New Roman"/>
                <w:bCs/>
              </w:rPr>
            </w:pPr>
            <w:r>
              <w:rPr>
                <w:rFonts w:ascii="Times New Roman" w:hAnsi="Times New Roman" w:cs="Times New Roman"/>
                <w:bCs/>
              </w:rPr>
              <w:t>Eelnõu täpsustatud.</w:t>
            </w:r>
          </w:p>
        </w:tc>
      </w:tr>
      <w:tr w:rsidR="005146FB" w14:paraId="182FE73A" w14:textId="77777777" w:rsidTr="005146FB">
        <w:tc>
          <w:tcPr>
            <w:tcW w:w="562" w:type="dxa"/>
          </w:tcPr>
          <w:p w14:paraId="2AC4FAC9" w14:textId="77777777" w:rsidR="005146FB" w:rsidRPr="005146FB" w:rsidRDefault="005146FB">
            <w:pPr>
              <w:pStyle w:val="Kehatekst"/>
              <w:spacing w:before="183"/>
              <w:rPr>
                <w:rFonts w:ascii="Times New Roman" w:hAnsi="Times New Roman" w:cs="Times New Roman"/>
                <w:bCs/>
              </w:rPr>
            </w:pPr>
          </w:p>
        </w:tc>
        <w:tc>
          <w:tcPr>
            <w:tcW w:w="3969" w:type="dxa"/>
          </w:tcPr>
          <w:p w14:paraId="61D5BAAC" w14:textId="77777777" w:rsidR="005146FB" w:rsidRDefault="005146FB">
            <w:pPr>
              <w:pStyle w:val="Kehatekst"/>
              <w:spacing w:before="183"/>
              <w:rPr>
                <w:rFonts w:ascii="Times New Roman" w:hAnsi="Times New Roman" w:cs="Times New Roman"/>
                <w:b/>
              </w:rPr>
            </w:pPr>
          </w:p>
        </w:tc>
        <w:tc>
          <w:tcPr>
            <w:tcW w:w="4819" w:type="dxa"/>
          </w:tcPr>
          <w:p w14:paraId="5F674787" w14:textId="77777777" w:rsidR="005146FB" w:rsidRDefault="005146FB">
            <w:pPr>
              <w:pStyle w:val="Kehatekst"/>
              <w:spacing w:before="183"/>
              <w:rPr>
                <w:rFonts w:ascii="Times New Roman" w:hAnsi="Times New Roman" w:cs="Times New Roman"/>
                <w:b/>
              </w:rPr>
            </w:pPr>
          </w:p>
        </w:tc>
      </w:tr>
    </w:tbl>
    <w:p w14:paraId="6FD0991D" w14:textId="77777777" w:rsidR="00B515B7" w:rsidRPr="002D5E1D" w:rsidRDefault="00B515B7">
      <w:pPr>
        <w:pStyle w:val="Kehatekst"/>
        <w:spacing w:before="183"/>
        <w:rPr>
          <w:rFonts w:ascii="Times New Roman" w:hAnsi="Times New Roman" w:cs="Times New Roman"/>
          <w:b/>
        </w:rPr>
      </w:pPr>
    </w:p>
    <w:sectPr w:rsidR="00B515B7" w:rsidRPr="002D5E1D">
      <w:headerReference w:type="default" r:id="rId12"/>
      <w:footerReference w:type="default" r:id="rId13"/>
      <w:type w:val="continuous"/>
      <w:pgSz w:w="11910" w:h="16840"/>
      <w:pgMar w:top="1380" w:right="1275" w:bottom="280" w:left="1275"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50B86" w14:textId="77777777" w:rsidR="0072648E" w:rsidRDefault="0072648E" w:rsidP="0026583B">
      <w:r>
        <w:separator/>
      </w:r>
    </w:p>
  </w:endnote>
  <w:endnote w:type="continuationSeparator" w:id="0">
    <w:p w14:paraId="6CC861F8" w14:textId="77777777" w:rsidR="0072648E" w:rsidRDefault="0072648E" w:rsidP="00265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9319303"/>
      <w:docPartObj>
        <w:docPartGallery w:val="Page Numbers (Bottom of Page)"/>
        <w:docPartUnique/>
      </w:docPartObj>
    </w:sdtPr>
    <w:sdtEndPr/>
    <w:sdtContent>
      <w:p w14:paraId="3A382FA4" w14:textId="704B9754" w:rsidR="0026583B" w:rsidRDefault="0026583B">
        <w:pPr>
          <w:pStyle w:val="Jalus"/>
          <w:jc w:val="center"/>
        </w:pPr>
        <w:r>
          <w:fldChar w:fldCharType="begin"/>
        </w:r>
        <w:r>
          <w:instrText>PAGE   \* MERGEFORMAT</w:instrText>
        </w:r>
        <w:r>
          <w:fldChar w:fldCharType="separate"/>
        </w:r>
        <w:r>
          <w:t>2</w:t>
        </w:r>
        <w:r>
          <w:fldChar w:fldCharType="end"/>
        </w:r>
      </w:p>
    </w:sdtContent>
  </w:sdt>
  <w:p w14:paraId="405746FB" w14:textId="77777777" w:rsidR="0026583B" w:rsidRDefault="0026583B">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0DB1E" w14:textId="77777777" w:rsidR="0072648E" w:rsidRDefault="0072648E" w:rsidP="0026583B">
      <w:r>
        <w:separator/>
      </w:r>
    </w:p>
  </w:footnote>
  <w:footnote w:type="continuationSeparator" w:id="0">
    <w:p w14:paraId="42956457" w14:textId="77777777" w:rsidR="0072648E" w:rsidRDefault="0072648E" w:rsidP="002658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28352385" w14:paraId="2ED938FB" w14:textId="77777777" w:rsidTr="28352385">
      <w:trPr>
        <w:trHeight w:val="300"/>
      </w:trPr>
      <w:tc>
        <w:tcPr>
          <w:tcW w:w="3120" w:type="dxa"/>
        </w:tcPr>
        <w:p w14:paraId="52B04E9E" w14:textId="68550C28" w:rsidR="28352385" w:rsidRDefault="28352385" w:rsidP="28352385">
          <w:pPr>
            <w:pStyle w:val="Pis"/>
            <w:ind w:left="-115"/>
          </w:pPr>
        </w:p>
      </w:tc>
      <w:tc>
        <w:tcPr>
          <w:tcW w:w="3120" w:type="dxa"/>
        </w:tcPr>
        <w:p w14:paraId="56418795" w14:textId="1FEC307B" w:rsidR="28352385" w:rsidRDefault="28352385" w:rsidP="28352385">
          <w:pPr>
            <w:pStyle w:val="Pis"/>
            <w:jc w:val="center"/>
          </w:pPr>
        </w:p>
      </w:tc>
      <w:tc>
        <w:tcPr>
          <w:tcW w:w="3120" w:type="dxa"/>
        </w:tcPr>
        <w:p w14:paraId="02D77959" w14:textId="76C3408A" w:rsidR="28352385" w:rsidRDefault="28352385" w:rsidP="28352385">
          <w:pPr>
            <w:pStyle w:val="Pis"/>
            <w:ind w:right="-115"/>
            <w:jc w:val="right"/>
          </w:pPr>
        </w:p>
      </w:tc>
    </w:tr>
  </w:tbl>
  <w:p w14:paraId="76CACA27" w14:textId="55259461" w:rsidR="28352385" w:rsidRDefault="28352385" w:rsidP="28352385">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9DFD3"/>
    <w:multiLevelType w:val="hybridMultilevel"/>
    <w:tmpl w:val="BBB6D9A2"/>
    <w:lvl w:ilvl="0" w:tplc="BA42F116">
      <w:start w:val="1"/>
      <w:numFmt w:val="decimal"/>
      <w:lvlText w:val="%1)"/>
      <w:lvlJc w:val="left"/>
      <w:pPr>
        <w:ind w:left="720" w:hanging="360"/>
      </w:pPr>
      <w:rPr>
        <w:rFonts w:ascii="Times New Roman" w:hAnsi="Times New Roman" w:hint="default"/>
        <w:b/>
        <w:bCs/>
      </w:rPr>
    </w:lvl>
    <w:lvl w:ilvl="1" w:tplc="FD9C08DA">
      <w:start w:val="1"/>
      <w:numFmt w:val="lowerLetter"/>
      <w:lvlText w:val="%2."/>
      <w:lvlJc w:val="left"/>
      <w:pPr>
        <w:ind w:left="1440" w:hanging="360"/>
      </w:pPr>
    </w:lvl>
    <w:lvl w:ilvl="2" w:tplc="D4A0AAB4">
      <w:start w:val="1"/>
      <w:numFmt w:val="lowerRoman"/>
      <w:lvlText w:val="%3."/>
      <w:lvlJc w:val="right"/>
      <w:pPr>
        <w:ind w:left="2160" w:hanging="180"/>
      </w:pPr>
    </w:lvl>
    <w:lvl w:ilvl="3" w:tplc="51BA9DD4">
      <w:start w:val="1"/>
      <w:numFmt w:val="decimal"/>
      <w:lvlText w:val="%4."/>
      <w:lvlJc w:val="left"/>
      <w:pPr>
        <w:ind w:left="2880" w:hanging="360"/>
      </w:pPr>
    </w:lvl>
    <w:lvl w:ilvl="4" w:tplc="4C5A8C68">
      <w:start w:val="1"/>
      <w:numFmt w:val="lowerLetter"/>
      <w:lvlText w:val="%5."/>
      <w:lvlJc w:val="left"/>
      <w:pPr>
        <w:ind w:left="3600" w:hanging="360"/>
      </w:pPr>
    </w:lvl>
    <w:lvl w:ilvl="5" w:tplc="01F697C6">
      <w:start w:val="1"/>
      <w:numFmt w:val="lowerRoman"/>
      <w:lvlText w:val="%6."/>
      <w:lvlJc w:val="right"/>
      <w:pPr>
        <w:ind w:left="4320" w:hanging="180"/>
      </w:pPr>
    </w:lvl>
    <w:lvl w:ilvl="6" w:tplc="1D20CB72">
      <w:start w:val="1"/>
      <w:numFmt w:val="decimal"/>
      <w:lvlText w:val="%7."/>
      <w:lvlJc w:val="left"/>
      <w:pPr>
        <w:ind w:left="5040" w:hanging="360"/>
      </w:pPr>
    </w:lvl>
    <w:lvl w:ilvl="7" w:tplc="7A76A626">
      <w:start w:val="1"/>
      <w:numFmt w:val="lowerLetter"/>
      <w:lvlText w:val="%8."/>
      <w:lvlJc w:val="left"/>
      <w:pPr>
        <w:ind w:left="5760" w:hanging="360"/>
      </w:pPr>
    </w:lvl>
    <w:lvl w:ilvl="8" w:tplc="A52276CA">
      <w:start w:val="1"/>
      <w:numFmt w:val="lowerRoman"/>
      <w:lvlText w:val="%9."/>
      <w:lvlJc w:val="right"/>
      <w:pPr>
        <w:ind w:left="6480" w:hanging="180"/>
      </w:pPr>
    </w:lvl>
  </w:abstractNum>
  <w:abstractNum w:abstractNumId="1" w15:restartNumberingAfterBreak="0">
    <w:nsid w:val="0556C16C"/>
    <w:multiLevelType w:val="hybridMultilevel"/>
    <w:tmpl w:val="4D041096"/>
    <w:lvl w:ilvl="0" w:tplc="A950D33A">
      <w:start w:val="2"/>
      <w:numFmt w:val="decimal"/>
      <w:lvlText w:val="%1."/>
      <w:lvlJc w:val="left"/>
      <w:pPr>
        <w:ind w:left="720" w:hanging="360"/>
      </w:pPr>
    </w:lvl>
    <w:lvl w:ilvl="1" w:tplc="16145C1A">
      <w:start w:val="1"/>
      <w:numFmt w:val="lowerLetter"/>
      <w:lvlText w:val="%2."/>
      <w:lvlJc w:val="left"/>
      <w:pPr>
        <w:ind w:left="1440" w:hanging="360"/>
      </w:pPr>
    </w:lvl>
    <w:lvl w:ilvl="2" w:tplc="A6C42248">
      <w:start w:val="1"/>
      <w:numFmt w:val="lowerRoman"/>
      <w:lvlText w:val="%3."/>
      <w:lvlJc w:val="right"/>
      <w:pPr>
        <w:ind w:left="2160" w:hanging="180"/>
      </w:pPr>
    </w:lvl>
    <w:lvl w:ilvl="3" w:tplc="A67EE46C">
      <w:start w:val="1"/>
      <w:numFmt w:val="decimal"/>
      <w:lvlText w:val="%4."/>
      <w:lvlJc w:val="left"/>
      <w:pPr>
        <w:ind w:left="2880" w:hanging="360"/>
      </w:pPr>
    </w:lvl>
    <w:lvl w:ilvl="4" w:tplc="8FEE0C8A">
      <w:start w:val="1"/>
      <w:numFmt w:val="lowerLetter"/>
      <w:lvlText w:val="%5."/>
      <w:lvlJc w:val="left"/>
      <w:pPr>
        <w:ind w:left="3600" w:hanging="360"/>
      </w:pPr>
    </w:lvl>
    <w:lvl w:ilvl="5" w:tplc="7B9C99A4">
      <w:start w:val="1"/>
      <w:numFmt w:val="lowerRoman"/>
      <w:lvlText w:val="%6."/>
      <w:lvlJc w:val="right"/>
      <w:pPr>
        <w:ind w:left="4320" w:hanging="180"/>
      </w:pPr>
    </w:lvl>
    <w:lvl w:ilvl="6" w:tplc="C164A27A">
      <w:start w:val="1"/>
      <w:numFmt w:val="decimal"/>
      <w:lvlText w:val="%7."/>
      <w:lvlJc w:val="left"/>
      <w:pPr>
        <w:ind w:left="5040" w:hanging="360"/>
      </w:pPr>
    </w:lvl>
    <w:lvl w:ilvl="7" w:tplc="8BBAEB3C">
      <w:start w:val="1"/>
      <w:numFmt w:val="lowerLetter"/>
      <w:lvlText w:val="%8."/>
      <w:lvlJc w:val="left"/>
      <w:pPr>
        <w:ind w:left="5760" w:hanging="360"/>
      </w:pPr>
    </w:lvl>
    <w:lvl w:ilvl="8" w:tplc="13BA1E2C">
      <w:start w:val="1"/>
      <w:numFmt w:val="lowerRoman"/>
      <w:lvlText w:val="%9."/>
      <w:lvlJc w:val="right"/>
      <w:pPr>
        <w:ind w:left="6480" w:hanging="180"/>
      </w:pPr>
    </w:lvl>
  </w:abstractNum>
  <w:abstractNum w:abstractNumId="2" w15:restartNumberingAfterBreak="0">
    <w:nsid w:val="06AF6A50"/>
    <w:multiLevelType w:val="multilevel"/>
    <w:tmpl w:val="5FEEBD6E"/>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E859C09"/>
    <w:multiLevelType w:val="hybridMultilevel"/>
    <w:tmpl w:val="B60094C0"/>
    <w:lvl w:ilvl="0" w:tplc="FE606C84">
      <w:start w:val="1"/>
      <w:numFmt w:val="decimal"/>
      <w:lvlText w:val="%1."/>
      <w:lvlJc w:val="left"/>
      <w:pPr>
        <w:ind w:left="720" w:hanging="360"/>
      </w:pPr>
    </w:lvl>
    <w:lvl w:ilvl="1" w:tplc="934C3A20">
      <w:start w:val="1"/>
      <w:numFmt w:val="lowerLetter"/>
      <w:lvlText w:val="%2."/>
      <w:lvlJc w:val="left"/>
      <w:pPr>
        <w:ind w:left="1440" w:hanging="360"/>
      </w:pPr>
    </w:lvl>
    <w:lvl w:ilvl="2" w:tplc="4F503750">
      <w:start w:val="1"/>
      <w:numFmt w:val="lowerRoman"/>
      <w:lvlText w:val="%3."/>
      <w:lvlJc w:val="right"/>
      <w:pPr>
        <w:ind w:left="2160" w:hanging="180"/>
      </w:pPr>
    </w:lvl>
    <w:lvl w:ilvl="3" w:tplc="70FCFBD4">
      <w:start w:val="1"/>
      <w:numFmt w:val="decimal"/>
      <w:lvlText w:val="%4."/>
      <w:lvlJc w:val="left"/>
      <w:pPr>
        <w:ind w:left="2880" w:hanging="360"/>
      </w:pPr>
    </w:lvl>
    <w:lvl w:ilvl="4" w:tplc="8FDA30B4">
      <w:start w:val="1"/>
      <w:numFmt w:val="lowerLetter"/>
      <w:lvlText w:val="%5."/>
      <w:lvlJc w:val="left"/>
      <w:pPr>
        <w:ind w:left="3600" w:hanging="360"/>
      </w:pPr>
    </w:lvl>
    <w:lvl w:ilvl="5" w:tplc="BC22F25C">
      <w:start w:val="1"/>
      <w:numFmt w:val="lowerRoman"/>
      <w:lvlText w:val="%6."/>
      <w:lvlJc w:val="right"/>
      <w:pPr>
        <w:ind w:left="4320" w:hanging="180"/>
      </w:pPr>
    </w:lvl>
    <w:lvl w:ilvl="6" w:tplc="371EFA42">
      <w:start w:val="1"/>
      <w:numFmt w:val="decimal"/>
      <w:lvlText w:val="%7."/>
      <w:lvlJc w:val="left"/>
      <w:pPr>
        <w:ind w:left="5040" w:hanging="360"/>
      </w:pPr>
    </w:lvl>
    <w:lvl w:ilvl="7" w:tplc="37728656">
      <w:start w:val="1"/>
      <w:numFmt w:val="lowerLetter"/>
      <w:lvlText w:val="%8."/>
      <w:lvlJc w:val="left"/>
      <w:pPr>
        <w:ind w:left="5760" w:hanging="360"/>
      </w:pPr>
    </w:lvl>
    <w:lvl w:ilvl="8" w:tplc="F75AFDCA">
      <w:start w:val="1"/>
      <w:numFmt w:val="lowerRoman"/>
      <w:lvlText w:val="%9."/>
      <w:lvlJc w:val="right"/>
      <w:pPr>
        <w:ind w:left="6480" w:hanging="180"/>
      </w:pPr>
    </w:lvl>
  </w:abstractNum>
  <w:abstractNum w:abstractNumId="4" w15:restartNumberingAfterBreak="0">
    <w:nsid w:val="13FC9FBA"/>
    <w:multiLevelType w:val="hybridMultilevel"/>
    <w:tmpl w:val="EC62F1A2"/>
    <w:lvl w:ilvl="0" w:tplc="844E1058">
      <w:start w:val="4"/>
      <w:numFmt w:val="decimal"/>
      <w:lvlText w:val="%1."/>
      <w:lvlJc w:val="left"/>
      <w:pPr>
        <w:ind w:left="720" w:hanging="360"/>
      </w:pPr>
    </w:lvl>
    <w:lvl w:ilvl="1" w:tplc="632AB06A">
      <w:start w:val="1"/>
      <w:numFmt w:val="lowerLetter"/>
      <w:lvlText w:val="%2."/>
      <w:lvlJc w:val="left"/>
      <w:pPr>
        <w:ind w:left="1440" w:hanging="360"/>
      </w:pPr>
    </w:lvl>
    <w:lvl w:ilvl="2" w:tplc="57C48210">
      <w:start w:val="1"/>
      <w:numFmt w:val="lowerRoman"/>
      <w:lvlText w:val="%3."/>
      <w:lvlJc w:val="right"/>
      <w:pPr>
        <w:ind w:left="2160" w:hanging="180"/>
      </w:pPr>
    </w:lvl>
    <w:lvl w:ilvl="3" w:tplc="1834E588">
      <w:start w:val="1"/>
      <w:numFmt w:val="decimal"/>
      <w:lvlText w:val="%4."/>
      <w:lvlJc w:val="left"/>
      <w:pPr>
        <w:ind w:left="2880" w:hanging="360"/>
      </w:pPr>
    </w:lvl>
    <w:lvl w:ilvl="4" w:tplc="21EE003C">
      <w:start w:val="1"/>
      <w:numFmt w:val="lowerLetter"/>
      <w:lvlText w:val="%5."/>
      <w:lvlJc w:val="left"/>
      <w:pPr>
        <w:ind w:left="3600" w:hanging="360"/>
      </w:pPr>
    </w:lvl>
    <w:lvl w:ilvl="5" w:tplc="579C4C08">
      <w:start w:val="1"/>
      <w:numFmt w:val="lowerRoman"/>
      <w:lvlText w:val="%6."/>
      <w:lvlJc w:val="right"/>
      <w:pPr>
        <w:ind w:left="4320" w:hanging="180"/>
      </w:pPr>
    </w:lvl>
    <w:lvl w:ilvl="6" w:tplc="34C4B4B6">
      <w:start w:val="1"/>
      <w:numFmt w:val="decimal"/>
      <w:lvlText w:val="%7."/>
      <w:lvlJc w:val="left"/>
      <w:pPr>
        <w:ind w:left="5040" w:hanging="360"/>
      </w:pPr>
    </w:lvl>
    <w:lvl w:ilvl="7" w:tplc="37D45026">
      <w:start w:val="1"/>
      <w:numFmt w:val="lowerLetter"/>
      <w:lvlText w:val="%8."/>
      <w:lvlJc w:val="left"/>
      <w:pPr>
        <w:ind w:left="5760" w:hanging="360"/>
      </w:pPr>
    </w:lvl>
    <w:lvl w:ilvl="8" w:tplc="3D08B396">
      <w:start w:val="1"/>
      <w:numFmt w:val="lowerRoman"/>
      <w:lvlText w:val="%9."/>
      <w:lvlJc w:val="right"/>
      <w:pPr>
        <w:ind w:left="6480" w:hanging="180"/>
      </w:pPr>
    </w:lvl>
  </w:abstractNum>
  <w:abstractNum w:abstractNumId="5" w15:restartNumberingAfterBreak="0">
    <w:nsid w:val="18D7A813"/>
    <w:multiLevelType w:val="hybridMultilevel"/>
    <w:tmpl w:val="40765DC8"/>
    <w:lvl w:ilvl="0" w:tplc="4CB41948">
      <w:start w:val="1"/>
      <w:numFmt w:val="bullet"/>
      <w:lvlText w:val=""/>
      <w:lvlJc w:val="left"/>
      <w:pPr>
        <w:ind w:left="720" w:hanging="360"/>
      </w:pPr>
      <w:rPr>
        <w:rFonts w:ascii="Symbol" w:hAnsi="Symbol" w:hint="default"/>
      </w:rPr>
    </w:lvl>
    <w:lvl w:ilvl="1" w:tplc="3AEA81CC">
      <w:start w:val="1"/>
      <w:numFmt w:val="bullet"/>
      <w:lvlText w:val="o"/>
      <w:lvlJc w:val="left"/>
      <w:pPr>
        <w:ind w:left="1440" w:hanging="360"/>
      </w:pPr>
      <w:rPr>
        <w:rFonts w:ascii="Courier New" w:hAnsi="Courier New" w:hint="default"/>
      </w:rPr>
    </w:lvl>
    <w:lvl w:ilvl="2" w:tplc="CD7EDB84">
      <w:start w:val="1"/>
      <w:numFmt w:val="bullet"/>
      <w:lvlText w:val=""/>
      <w:lvlJc w:val="left"/>
      <w:pPr>
        <w:ind w:left="2160" w:hanging="360"/>
      </w:pPr>
      <w:rPr>
        <w:rFonts w:ascii="Wingdings" w:hAnsi="Wingdings" w:hint="default"/>
      </w:rPr>
    </w:lvl>
    <w:lvl w:ilvl="3" w:tplc="06068276">
      <w:start w:val="1"/>
      <w:numFmt w:val="bullet"/>
      <w:lvlText w:val=""/>
      <w:lvlJc w:val="left"/>
      <w:pPr>
        <w:ind w:left="2880" w:hanging="360"/>
      </w:pPr>
      <w:rPr>
        <w:rFonts w:ascii="Symbol" w:hAnsi="Symbol" w:hint="default"/>
      </w:rPr>
    </w:lvl>
    <w:lvl w:ilvl="4" w:tplc="51D81B5A">
      <w:start w:val="1"/>
      <w:numFmt w:val="bullet"/>
      <w:lvlText w:val="o"/>
      <w:lvlJc w:val="left"/>
      <w:pPr>
        <w:ind w:left="3600" w:hanging="360"/>
      </w:pPr>
      <w:rPr>
        <w:rFonts w:ascii="Courier New" w:hAnsi="Courier New" w:hint="default"/>
      </w:rPr>
    </w:lvl>
    <w:lvl w:ilvl="5" w:tplc="AD3C449A">
      <w:start w:val="1"/>
      <w:numFmt w:val="bullet"/>
      <w:lvlText w:val=""/>
      <w:lvlJc w:val="left"/>
      <w:pPr>
        <w:ind w:left="4320" w:hanging="360"/>
      </w:pPr>
      <w:rPr>
        <w:rFonts w:ascii="Wingdings" w:hAnsi="Wingdings" w:hint="default"/>
      </w:rPr>
    </w:lvl>
    <w:lvl w:ilvl="6" w:tplc="3D66CBE8">
      <w:start w:val="1"/>
      <w:numFmt w:val="bullet"/>
      <w:lvlText w:val=""/>
      <w:lvlJc w:val="left"/>
      <w:pPr>
        <w:ind w:left="5040" w:hanging="360"/>
      </w:pPr>
      <w:rPr>
        <w:rFonts w:ascii="Symbol" w:hAnsi="Symbol" w:hint="default"/>
      </w:rPr>
    </w:lvl>
    <w:lvl w:ilvl="7" w:tplc="2996AD50">
      <w:start w:val="1"/>
      <w:numFmt w:val="bullet"/>
      <w:lvlText w:val="o"/>
      <w:lvlJc w:val="left"/>
      <w:pPr>
        <w:ind w:left="5760" w:hanging="360"/>
      </w:pPr>
      <w:rPr>
        <w:rFonts w:ascii="Courier New" w:hAnsi="Courier New" w:hint="default"/>
      </w:rPr>
    </w:lvl>
    <w:lvl w:ilvl="8" w:tplc="4C2E1106">
      <w:start w:val="1"/>
      <w:numFmt w:val="bullet"/>
      <w:lvlText w:val=""/>
      <w:lvlJc w:val="left"/>
      <w:pPr>
        <w:ind w:left="6480" w:hanging="360"/>
      </w:pPr>
      <w:rPr>
        <w:rFonts w:ascii="Wingdings" w:hAnsi="Wingdings" w:hint="default"/>
      </w:rPr>
    </w:lvl>
  </w:abstractNum>
  <w:abstractNum w:abstractNumId="6" w15:restartNumberingAfterBreak="0">
    <w:nsid w:val="27F687ED"/>
    <w:multiLevelType w:val="hybridMultilevel"/>
    <w:tmpl w:val="F6584A68"/>
    <w:lvl w:ilvl="0" w:tplc="E1E6D08C">
      <w:start w:val="1"/>
      <w:numFmt w:val="bullet"/>
      <w:lvlText w:val=""/>
      <w:lvlJc w:val="left"/>
      <w:pPr>
        <w:ind w:left="720" w:hanging="360"/>
      </w:pPr>
      <w:rPr>
        <w:rFonts w:ascii="Symbol" w:hAnsi="Symbol" w:hint="default"/>
      </w:rPr>
    </w:lvl>
    <w:lvl w:ilvl="1" w:tplc="18B89A84">
      <w:start w:val="1"/>
      <w:numFmt w:val="bullet"/>
      <w:lvlText w:val="o"/>
      <w:lvlJc w:val="left"/>
      <w:pPr>
        <w:ind w:left="1440" w:hanging="360"/>
      </w:pPr>
      <w:rPr>
        <w:rFonts w:ascii="Courier New" w:hAnsi="Courier New" w:hint="default"/>
      </w:rPr>
    </w:lvl>
    <w:lvl w:ilvl="2" w:tplc="37923462">
      <w:start w:val="1"/>
      <w:numFmt w:val="bullet"/>
      <w:lvlText w:val=""/>
      <w:lvlJc w:val="left"/>
      <w:pPr>
        <w:ind w:left="2160" w:hanging="360"/>
      </w:pPr>
      <w:rPr>
        <w:rFonts w:ascii="Wingdings" w:hAnsi="Wingdings" w:hint="default"/>
      </w:rPr>
    </w:lvl>
    <w:lvl w:ilvl="3" w:tplc="097C37B2">
      <w:start w:val="1"/>
      <w:numFmt w:val="bullet"/>
      <w:lvlText w:val=""/>
      <w:lvlJc w:val="left"/>
      <w:pPr>
        <w:ind w:left="2880" w:hanging="360"/>
      </w:pPr>
      <w:rPr>
        <w:rFonts w:ascii="Symbol" w:hAnsi="Symbol" w:hint="default"/>
      </w:rPr>
    </w:lvl>
    <w:lvl w:ilvl="4" w:tplc="39A019A2">
      <w:start w:val="1"/>
      <w:numFmt w:val="bullet"/>
      <w:lvlText w:val="o"/>
      <w:lvlJc w:val="left"/>
      <w:pPr>
        <w:ind w:left="3600" w:hanging="360"/>
      </w:pPr>
      <w:rPr>
        <w:rFonts w:ascii="Courier New" w:hAnsi="Courier New" w:hint="default"/>
      </w:rPr>
    </w:lvl>
    <w:lvl w:ilvl="5" w:tplc="B304116E">
      <w:start w:val="1"/>
      <w:numFmt w:val="bullet"/>
      <w:lvlText w:val=""/>
      <w:lvlJc w:val="left"/>
      <w:pPr>
        <w:ind w:left="4320" w:hanging="360"/>
      </w:pPr>
      <w:rPr>
        <w:rFonts w:ascii="Wingdings" w:hAnsi="Wingdings" w:hint="default"/>
      </w:rPr>
    </w:lvl>
    <w:lvl w:ilvl="6" w:tplc="22488A34">
      <w:start w:val="1"/>
      <w:numFmt w:val="bullet"/>
      <w:lvlText w:val=""/>
      <w:lvlJc w:val="left"/>
      <w:pPr>
        <w:ind w:left="5040" w:hanging="360"/>
      </w:pPr>
      <w:rPr>
        <w:rFonts w:ascii="Symbol" w:hAnsi="Symbol" w:hint="default"/>
      </w:rPr>
    </w:lvl>
    <w:lvl w:ilvl="7" w:tplc="61F0C1A2">
      <w:start w:val="1"/>
      <w:numFmt w:val="bullet"/>
      <w:lvlText w:val="o"/>
      <w:lvlJc w:val="left"/>
      <w:pPr>
        <w:ind w:left="5760" w:hanging="360"/>
      </w:pPr>
      <w:rPr>
        <w:rFonts w:ascii="Courier New" w:hAnsi="Courier New" w:hint="default"/>
      </w:rPr>
    </w:lvl>
    <w:lvl w:ilvl="8" w:tplc="D79AE940">
      <w:start w:val="1"/>
      <w:numFmt w:val="bullet"/>
      <w:lvlText w:val=""/>
      <w:lvlJc w:val="left"/>
      <w:pPr>
        <w:ind w:left="6480" w:hanging="360"/>
      </w:pPr>
      <w:rPr>
        <w:rFonts w:ascii="Wingdings" w:hAnsi="Wingdings" w:hint="default"/>
      </w:rPr>
    </w:lvl>
  </w:abstractNum>
  <w:abstractNum w:abstractNumId="7" w15:restartNumberingAfterBreak="0">
    <w:nsid w:val="2BA17C98"/>
    <w:multiLevelType w:val="hybridMultilevel"/>
    <w:tmpl w:val="3CCA8636"/>
    <w:lvl w:ilvl="0" w:tplc="2C589236">
      <w:start w:val="3"/>
      <w:numFmt w:val="decimal"/>
      <w:lvlText w:val="%1."/>
      <w:lvlJc w:val="left"/>
      <w:pPr>
        <w:ind w:left="720" w:hanging="360"/>
      </w:pPr>
    </w:lvl>
    <w:lvl w:ilvl="1" w:tplc="B2A01C2E">
      <w:start w:val="1"/>
      <w:numFmt w:val="lowerLetter"/>
      <w:lvlText w:val="%2."/>
      <w:lvlJc w:val="left"/>
      <w:pPr>
        <w:ind w:left="1440" w:hanging="360"/>
      </w:pPr>
    </w:lvl>
    <w:lvl w:ilvl="2" w:tplc="692888A4">
      <w:start w:val="1"/>
      <w:numFmt w:val="lowerRoman"/>
      <w:lvlText w:val="%3."/>
      <w:lvlJc w:val="right"/>
      <w:pPr>
        <w:ind w:left="2160" w:hanging="180"/>
      </w:pPr>
    </w:lvl>
    <w:lvl w:ilvl="3" w:tplc="7158D256">
      <w:start w:val="1"/>
      <w:numFmt w:val="decimal"/>
      <w:lvlText w:val="%4."/>
      <w:lvlJc w:val="left"/>
      <w:pPr>
        <w:ind w:left="2880" w:hanging="360"/>
      </w:pPr>
    </w:lvl>
    <w:lvl w:ilvl="4" w:tplc="A350DE24">
      <w:start w:val="1"/>
      <w:numFmt w:val="lowerLetter"/>
      <w:lvlText w:val="%5."/>
      <w:lvlJc w:val="left"/>
      <w:pPr>
        <w:ind w:left="3600" w:hanging="360"/>
      </w:pPr>
    </w:lvl>
    <w:lvl w:ilvl="5" w:tplc="CB96BA4C">
      <w:start w:val="1"/>
      <w:numFmt w:val="lowerRoman"/>
      <w:lvlText w:val="%6."/>
      <w:lvlJc w:val="right"/>
      <w:pPr>
        <w:ind w:left="4320" w:hanging="180"/>
      </w:pPr>
    </w:lvl>
    <w:lvl w:ilvl="6" w:tplc="87BCBFE6">
      <w:start w:val="1"/>
      <w:numFmt w:val="decimal"/>
      <w:lvlText w:val="%7."/>
      <w:lvlJc w:val="left"/>
      <w:pPr>
        <w:ind w:left="5040" w:hanging="360"/>
      </w:pPr>
    </w:lvl>
    <w:lvl w:ilvl="7" w:tplc="7AC2E4A4">
      <w:start w:val="1"/>
      <w:numFmt w:val="lowerLetter"/>
      <w:lvlText w:val="%8."/>
      <w:lvlJc w:val="left"/>
      <w:pPr>
        <w:ind w:left="5760" w:hanging="360"/>
      </w:pPr>
    </w:lvl>
    <w:lvl w:ilvl="8" w:tplc="F07A1346">
      <w:start w:val="1"/>
      <w:numFmt w:val="lowerRoman"/>
      <w:lvlText w:val="%9."/>
      <w:lvlJc w:val="right"/>
      <w:pPr>
        <w:ind w:left="6480" w:hanging="180"/>
      </w:pPr>
    </w:lvl>
  </w:abstractNum>
  <w:abstractNum w:abstractNumId="8" w15:restartNumberingAfterBreak="0">
    <w:nsid w:val="2E53B430"/>
    <w:multiLevelType w:val="multilevel"/>
    <w:tmpl w:val="A94EAEF8"/>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F904934"/>
    <w:multiLevelType w:val="hybridMultilevel"/>
    <w:tmpl w:val="BD6A09AC"/>
    <w:lvl w:ilvl="0" w:tplc="60EE0996">
      <w:start w:val="1"/>
      <w:numFmt w:val="decimal"/>
      <w:lvlText w:val="%1."/>
      <w:lvlJc w:val="left"/>
      <w:pPr>
        <w:ind w:left="720" w:hanging="360"/>
      </w:pPr>
    </w:lvl>
    <w:lvl w:ilvl="1" w:tplc="446066DC">
      <w:start w:val="1"/>
      <w:numFmt w:val="lowerLetter"/>
      <w:lvlText w:val="%2."/>
      <w:lvlJc w:val="left"/>
      <w:pPr>
        <w:ind w:left="1440" w:hanging="360"/>
      </w:pPr>
    </w:lvl>
    <w:lvl w:ilvl="2" w:tplc="6994AE80">
      <w:start w:val="1"/>
      <w:numFmt w:val="lowerRoman"/>
      <w:lvlText w:val="%3."/>
      <w:lvlJc w:val="right"/>
      <w:pPr>
        <w:ind w:left="2160" w:hanging="180"/>
      </w:pPr>
    </w:lvl>
    <w:lvl w:ilvl="3" w:tplc="D32E15DC">
      <w:start w:val="1"/>
      <w:numFmt w:val="decimal"/>
      <w:lvlText w:val="%4."/>
      <w:lvlJc w:val="left"/>
      <w:pPr>
        <w:ind w:left="2880" w:hanging="360"/>
      </w:pPr>
    </w:lvl>
    <w:lvl w:ilvl="4" w:tplc="20A80E2C">
      <w:start w:val="1"/>
      <w:numFmt w:val="lowerLetter"/>
      <w:lvlText w:val="%5."/>
      <w:lvlJc w:val="left"/>
      <w:pPr>
        <w:ind w:left="3600" w:hanging="360"/>
      </w:pPr>
    </w:lvl>
    <w:lvl w:ilvl="5" w:tplc="F29C0D24">
      <w:start w:val="1"/>
      <w:numFmt w:val="lowerRoman"/>
      <w:lvlText w:val="%6."/>
      <w:lvlJc w:val="right"/>
      <w:pPr>
        <w:ind w:left="4320" w:hanging="180"/>
      </w:pPr>
    </w:lvl>
    <w:lvl w:ilvl="6" w:tplc="6D7CC112">
      <w:start w:val="1"/>
      <w:numFmt w:val="decimal"/>
      <w:lvlText w:val="%7."/>
      <w:lvlJc w:val="left"/>
      <w:pPr>
        <w:ind w:left="5040" w:hanging="360"/>
      </w:pPr>
    </w:lvl>
    <w:lvl w:ilvl="7" w:tplc="542C7722">
      <w:start w:val="1"/>
      <w:numFmt w:val="lowerLetter"/>
      <w:lvlText w:val="%8."/>
      <w:lvlJc w:val="left"/>
      <w:pPr>
        <w:ind w:left="5760" w:hanging="360"/>
      </w:pPr>
    </w:lvl>
    <w:lvl w:ilvl="8" w:tplc="C8B41C2A">
      <w:start w:val="1"/>
      <w:numFmt w:val="lowerRoman"/>
      <w:lvlText w:val="%9."/>
      <w:lvlJc w:val="right"/>
      <w:pPr>
        <w:ind w:left="6480" w:hanging="180"/>
      </w:pPr>
    </w:lvl>
  </w:abstractNum>
  <w:abstractNum w:abstractNumId="10" w15:restartNumberingAfterBreak="0">
    <w:nsid w:val="2FF5225C"/>
    <w:multiLevelType w:val="hybridMultilevel"/>
    <w:tmpl w:val="09FC5E82"/>
    <w:lvl w:ilvl="0" w:tplc="170C6C76">
      <w:start w:val="1"/>
      <w:numFmt w:val="decimal"/>
      <w:lvlText w:val="%1."/>
      <w:lvlJc w:val="left"/>
      <w:pPr>
        <w:ind w:left="720" w:hanging="360"/>
      </w:pPr>
    </w:lvl>
    <w:lvl w:ilvl="1" w:tplc="5EECEE3C">
      <w:start w:val="1"/>
      <w:numFmt w:val="lowerLetter"/>
      <w:lvlText w:val="%2."/>
      <w:lvlJc w:val="left"/>
      <w:pPr>
        <w:ind w:left="1440" w:hanging="360"/>
      </w:pPr>
    </w:lvl>
    <w:lvl w:ilvl="2" w:tplc="3350D88A">
      <w:start w:val="1"/>
      <w:numFmt w:val="lowerRoman"/>
      <w:lvlText w:val="%3."/>
      <w:lvlJc w:val="right"/>
      <w:pPr>
        <w:ind w:left="2160" w:hanging="180"/>
      </w:pPr>
    </w:lvl>
    <w:lvl w:ilvl="3" w:tplc="DAAA6FB2">
      <w:start w:val="1"/>
      <w:numFmt w:val="decimal"/>
      <w:lvlText w:val="%4."/>
      <w:lvlJc w:val="left"/>
      <w:pPr>
        <w:ind w:left="2880" w:hanging="360"/>
      </w:pPr>
    </w:lvl>
    <w:lvl w:ilvl="4" w:tplc="83A00D8C">
      <w:start w:val="1"/>
      <w:numFmt w:val="lowerLetter"/>
      <w:lvlText w:val="%5."/>
      <w:lvlJc w:val="left"/>
      <w:pPr>
        <w:ind w:left="3600" w:hanging="360"/>
      </w:pPr>
    </w:lvl>
    <w:lvl w:ilvl="5" w:tplc="246458CE">
      <w:start w:val="1"/>
      <w:numFmt w:val="lowerRoman"/>
      <w:lvlText w:val="%6."/>
      <w:lvlJc w:val="right"/>
      <w:pPr>
        <w:ind w:left="4320" w:hanging="180"/>
      </w:pPr>
    </w:lvl>
    <w:lvl w:ilvl="6" w:tplc="6B541126">
      <w:start w:val="1"/>
      <w:numFmt w:val="decimal"/>
      <w:lvlText w:val="%7."/>
      <w:lvlJc w:val="left"/>
      <w:pPr>
        <w:ind w:left="5040" w:hanging="360"/>
      </w:pPr>
    </w:lvl>
    <w:lvl w:ilvl="7" w:tplc="30049364">
      <w:start w:val="1"/>
      <w:numFmt w:val="lowerLetter"/>
      <w:lvlText w:val="%8."/>
      <w:lvlJc w:val="left"/>
      <w:pPr>
        <w:ind w:left="5760" w:hanging="360"/>
      </w:pPr>
    </w:lvl>
    <w:lvl w:ilvl="8" w:tplc="D4BCD950">
      <w:start w:val="1"/>
      <w:numFmt w:val="lowerRoman"/>
      <w:lvlText w:val="%9."/>
      <w:lvlJc w:val="right"/>
      <w:pPr>
        <w:ind w:left="6480" w:hanging="180"/>
      </w:pPr>
    </w:lvl>
  </w:abstractNum>
  <w:abstractNum w:abstractNumId="11" w15:restartNumberingAfterBreak="0">
    <w:nsid w:val="319F8395"/>
    <w:multiLevelType w:val="hybridMultilevel"/>
    <w:tmpl w:val="B5F04F36"/>
    <w:lvl w:ilvl="0" w:tplc="42F4114A">
      <w:start w:val="1"/>
      <w:numFmt w:val="decimal"/>
      <w:lvlText w:val="%1."/>
      <w:lvlJc w:val="left"/>
      <w:pPr>
        <w:ind w:left="720" w:hanging="360"/>
      </w:pPr>
    </w:lvl>
    <w:lvl w:ilvl="1" w:tplc="A524D94C">
      <w:start w:val="1"/>
      <w:numFmt w:val="lowerLetter"/>
      <w:lvlText w:val="%2."/>
      <w:lvlJc w:val="left"/>
      <w:pPr>
        <w:ind w:left="1440" w:hanging="360"/>
      </w:pPr>
    </w:lvl>
    <w:lvl w:ilvl="2" w:tplc="B9E28282">
      <w:start w:val="1"/>
      <w:numFmt w:val="lowerRoman"/>
      <w:lvlText w:val="%3."/>
      <w:lvlJc w:val="right"/>
      <w:pPr>
        <w:ind w:left="2160" w:hanging="180"/>
      </w:pPr>
    </w:lvl>
    <w:lvl w:ilvl="3" w:tplc="3BA8EF4A">
      <w:start w:val="1"/>
      <w:numFmt w:val="decimal"/>
      <w:lvlText w:val="%4."/>
      <w:lvlJc w:val="left"/>
      <w:pPr>
        <w:ind w:left="2880" w:hanging="360"/>
      </w:pPr>
    </w:lvl>
    <w:lvl w:ilvl="4" w:tplc="9E6AC022">
      <w:start w:val="1"/>
      <w:numFmt w:val="lowerLetter"/>
      <w:lvlText w:val="%5."/>
      <w:lvlJc w:val="left"/>
      <w:pPr>
        <w:ind w:left="3600" w:hanging="360"/>
      </w:pPr>
    </w:lvl>
    <w:lvl w:ilvl="5" w:tplc="80280B80">
      <w:start w:val="1"/>
      <w:numFmt w:val="lowerRoman"/>
      <w:lvlText w:val="%6."/>
      <w:lvlJc w:val="right"/>
      <w:pPr>
        <w:ind w:left="4320" w:hanging="180"/>
      </w:pPr>
    </w:lvl>
    <w:lvl w:ilvl="6" w:tplc="6EF2AAC0">
      <w:start w:val="1"/>
      <w:numFmt w:val="decimal"/>
      <w:lvlText w:val="%7."/>
      <w:lvlJc w:val="left"/>
      <w:pPr>
        <w:ind w:left="5040" w:hanging="360"/>
      </w:pPr>
    </w:lvl>
    <w:lvl w:ilvl="7" w:tplc="3290174A">
      <w:start w:val="1"/>
      <w:numFmt w:val="lowerLetter"/>
      <w:lvlText w:val="%8."/>
      <w:lvlJc w:val="left"/>
      <w:pPr>
        <w:ind w:left="5760" w:hanging="360"/>
      </w:pPr>
    </w:lvl>
    <w:lvl w:ilvl="8" w:tplc="BFB40480">
      <w:start w:val="1"/>
      <w:numFmt w:val="lowerRoman"/>
      <w:lvlText w:val="%9."/>
      <w:lvlJc w:val="right"/>
      <w:pPr>
        <w:ind w:left="6480" w:hanging="180"/>
      </w:pPr>
    </w:lvl>
  </w:abstractNum>
  <w:abstractNum w:abstractNumId="12" w15:restartNumberingAfterBreak="0">
    <w:nsid w:val="31E592A3"/>
    <w:multiLevelType w:val="hybridMultilevel"/>
    <w:tmpl w:val="3EB4DBB8"/>
    <w:lvl w:ilvl="0" w:tplc="B590E85E">
      <w:start w:val="3"/>
      <w:numFmt w:val="decimal"/>
      <w:lvlText w:val="%1."/>
      <w:lvlJc w:val="left"/>
      <w:pPr>
        <w:ind w:left="720" w:hanging="360"/>
      </w:pPr>
    </w:lvl>
    <w:lvl w:ilvl="1" w:tplc="0AD02E1E">
      <w:start w:val="1"/>
      <w:numFmt w:val="lowerLetter"/>
      <w:lvlText w:val="%2."/>
      <w:lvlJc w:val="left"/>
      <w:pPr>
        <w:ind w:left="1440" w:hanging="360"/>
      </w:pPr>
    </w:lvl>
    <w:lvl w:ilvl="2" w:tplc="BDBA4092">
      <w:start w:val="1"/>
      <w:numFmt w:val="lowerRoman"/>
      <w:lvlText w:val="%3."/>
      <w:lvlJc w:val="right"/>
      <w:pPr>
        <w:ind w:left="2160" w:hanging="180"/>
      </w:pPr>
    </w:lvl>
    <w:lvl w:ilvl="3" w:tplc="90C67A50">
      <w:start w:val="1"/>
      <w:numFmt w:val="decimal"/>
      <w:lvlText w:val="%4."/>
      <w:lvlJc w:val="left"/>
      <w:pPr>
        <w:ind w:left="2880" w:hanging="360"/>
      </w:pPr>
    </w:lvl>
    <w:lvl w:ilvl="4" w:tplc="BA6E913A">
      <w:start w:val="1"/>
      <w:numFmt w:val="lowerLetter"/>
      <w:lvlText w:val="%5."/>
      <w:lvlJc w:val="left"/>
      <w:pPr>
        <w:ind w:left="3600" w:hanging="360"/>
      </w:pPr>
    </w:lvl>
    <w:lvl w:ilvl="5" w:tplc="ED9C0B76">
      <w:start w:val="1"/>
      <w:numFmt w:val="lowerRoman"/>
      <w:lvlText w:val="%6."/>
      <w:lvlJc w:val="right"/>
      <w:pPr>
        <w:ind w:left="4320" w:hanging="180"/>
      </w:pPr>
    </w:lvl>
    <w:lvl w:ilvl="6" w:tplc="F5AC91F0">
      <w:start w:val="1"/>
      <w:numFmt w:val="decimal"/>
      <w:lvlText w:val="%7."/>
      <w:lvlJc w:val="left"/>
      <w:pPr>
        <w:ind w:left="5040" w:hanging="360"/>
      </w:pPr>
    </w:lvl>
    <w:lvl w:ilvl="7" w:tplc="0DB41AE0">
      <w:start w:val="1"/>
      <w:numFmt w:val="lowerLetter"/>
      <w:lvlText w:val="%8."/>
      <w:lvlJc w:val="left"/>
      <w:pPr>
        <w:ind w:left="5760" w:hanging="360"/>
      </w:pPr>
    </w:lvl>
    <w:lvl w:ilvl="8" w:tplc="6F800A5C">
      <w:start w:val="1"/>
      <w:numFmt w:val="lowerRoman"/>
      <w:lvlText w:val="%9."/>
      <w:lvlJc w:val="right"/>
      <w:pPr>
        <w:ind w:left="6480" w:hanging="180"/>
      </w:pPr>
    </w:lvl>
  </w:abstractNum>
  <w:abstractNum w:abstractNumId="13" w15:restartNumberingAfterBreak="0">
    <w:nsid w:val="3607D07C"/>
    <w:multiLevelType w:val="hybridMultilevel"/>
    <w:tmpl w:val="E37237EE"/>
    <w:lvl w:ilvl="0" w:tplc="3050C772">
      <w:start w:val="1"/>
      <w:numFmt w:val="decimal"/>
      <w:lvlText w:val="%1."/>
      <w:lvlJc w:val="left"/>
      <w:pPr>
        <w:ind w:left="720" w:hanging="360"/>
      </w:pPr>
    </w:lvl>
    <w:lvl w:ilvl="1" w:tplc="05B670D4">
      <w:start w:val="1"/>
      <w:numFmt w:val="lowerLetter"/>
      <w:lvlText w:val="%2."/>
      <w:lvlJc w:val="left"/>
      <w:pPr>
        <w:ind w:left="1440" w:hanging="360"/>
      </w:pPr>
    </w:lvl>
    <w:lvl w:ilvl="2" w:tplc="E262455A">
      <w:start w:val="1"/>
      <w:numFmt w:val="lowerRoman"/>
      <w:lvlText w:val="%3."/>
      <w:lvlJc w:val="right"/>
      <w:pPr>
        <w:ind w:left="2160" w:hanging="180"/>
      </w:pPr>
    </w:lvl>
    <w:lvl w:ilvl="3" w:tplc="1F7AD8A0">
      <w:start w:val="1"/>
      <w:numFmt w:val="decimal"/>
      <w:lvlText w:val="%4."/>
      <w:lvlJc w:val="left"/>
      <w:pPr>
        <w:ind w:left="2880" w:hanging="360"/>
      </w:pPr>
    </w:lvl>
    <w:lvl w:ilvl="4" w:tplc="F7AE8A20">
      <w:start w:val="1"/>
      <w:numFmt w:val="lowerLetter"/>
      <w:lvlText w:val="%5."/>
      <w:lvlJc w:val="left"/>
      <w:pPr>
        <w:ind w:left="3600" w:hanging="360"/>
      </w:pPr>
    </w:lvl>
    <w:lvl w:ilvl="5" w:tplc="954E511C">
      <w:start w:val="1"/>
      <w:numFmt w:val="lowerRoman"/>
      <w:lvlText w:val="%6."/>
      <w:lvlJc w:val="right"/>
      <w:pPr>
        <w:ind w:left="4320" w:hanging="180"/>
      </w:pPr>
    </w:lvl>
    <w:lvl w:ilvl="6" w:tplc="09E0196C">
      <w:start w:val="1"/>
      <w:numFmt w:val="decimal"/>
      <w:lvlText w:val="%7."/>
      <w:lvlJc w:val="left"/>
      <w:pPr>
        <w:ind w:left="5040" w:hanging="360"/>
      </w:pPr>
    </w:lvl>
    <w:lvl w:ilvl="7" w:tplc="894EF288">
      <w:start w:val="1"/>
      <w:numFmt w:val="lowerLetter"/>
      <w:lvlText w:val="%8."/>
      <w:lvlJc w:val="left"/>
      <w:pPr>
        <w:ind w:left="5760" w:hanging="360"/>
      </w:pPr>
    </w:lvl>
    <w:lvl w:ilvl="8" w:tplc="084220B4">
      <w:start w:val="1"/>
      <w:numFmt w:val="lowerRoman"/>
      <w:lvlText w:val="%9."/>
      <w:lvlJc w:val="right"/>
      <w:pPr>
        <w:ind w:left="6480" w:hanging="180"/>
      </w:pPr>
    </w:lvl>
  </w:abstractNum>
  <w:abstractNum w:abstractNumId="14" w15:restartNumberingAfterBreak="0">
    <w:nsid w:val="4103B134"/>
    <w:multiLevelType w:val="hybridMultilevel"/>
    <w:tmpl w:val="50623056"/>
    <w:lvl w:ilvl="0" w:tplc="AA7CD1FE">
      <w:start w:val="3"/>
      <w:numFmt w:val="decimal"/>
      <w:lvlText w:val="%1."/>
      <w:lvlJc w:val="left"/>
      <w:pPr>
        <w:ind w:left="720" w:hanging="360"/>
      </w:pPr>
    </w:lvl>
    <w:lvl w:ilvl="1" w:tplc="8AFC458E">
      <w:start w:val="1"/>
      <w:numFmt w:val="lowerLetter"/>
      <w:lvlText w:val="%2."/>
      <w:lvlJc w:val="left"/>
      <w:pPr>
        <w:ind w:left="1440" w:hanging="360"/>
      </w:pPr>
    </w:lvl>
    <w:lvl w:ilvl="2" w:tplc="D08E5BB8">
      <w:start w:val="1"/>
      <w:numFmt w:val="lowerRoman"/>
      <w:lvlText w:val="%3."/>
      <w:lvlJc w:val="right"/>
      <w:pPr>
        <w:ind w:left="2160" w:hanging="180"/>
      </w:pPr>
    </w:lvl>
    <w:lvl w:ilvl="3" w:tplc="3724EAF4">
      <w:start w:val="1"/>
      <w:numFmt w:val="decimal"/>
      <w:lvlText w:val="%4."/>
      <w:lvlJc w:val="left"/>
      <w:pPr>
        <w:ind w:left="2880" w:hanging="360"/>
      </w:pPr>
    </w:lvl>
    <w:lvl w:ilvl="4" w:tplc="38325590">
      <w:start w:val="1"/>
      <w:numFmt w:val="lowerLetter"/>
      <w:lvlText w:val="%5."/>
      <w:lvlJc w:val="left"/>
      <w:pPr>
        <w:ind w:left="3600" w:hanging="360"/>
      </w:pPr>
    </w:lvl>
    <w:lvl w:ilvl="5" w:tplc="DE6EC58A">
      <w:start w:val="1"/>
      <w:numFmt w:val="lowerRoman"/>
      <w:lvlText w:val="%6."/>
      <w:lvlJc w:val="right"/>
      <w:pPr>
        <w:ind w:left="4320" w:hanging="180"/>
      </w:pPr>
    </w:lvl>
    <w:lvl w:ilvl="6" w:tplc="D718398E">
      <w:start w:val="1"/>
      <w:numFmt w:val="decimal"/>
      <w:lvlText w:val="%7."/>
      <w:lvlJc w:val="left"/>
      <w:pPr>
        <w:ind w:left="5040" w:hanging="360"/>
      </w:pPr>
    </w:lvl>
    <w:lvl w:ilvl="7" w:tplc="5930D878">
      <w:start w:val="1"/>
      <w:numFmt w:val="lowerLetter"/>
      <w:lvlText w:val="%8."/>
      <w:lvlJc w:val="left"/>
      <w:pPr>
        <w:ind w:left="5760" w:hanging="360"/>
      </w:pPr>
    </w:lvl>
    <w:lvl w:ilvl="8" w:tplc="0BDC5AC4">
      <w:start w:val="1"/>
      <w:numFmt w:val="lowerRoman"/>
      <w:lvlText w:val="%9."/>
      <w:lvlJc w:val="right"/>
      <w:pPr>
        <w:ind w:left="6480" w:hanging="180"/>
      </w:pPr>
    </w:lvl>
  </w:abstractNum>
  <w:abstractNum w:abstractNumId="15" w15:restartNumberingAfterBreak="0">
    <w:nsid w:val="4A8DD320"/>
    <w:multiLevelType w:val="hybridMultilevel"/>
    <w:tmpl w:val="5BD4525E"/>
    <w:lvl w:ilvl="0" w:tplc="2FCAE75C">
      <w:start w:val="2"/>
      <w:numFmt w:val="decimal"/>
      <w:lvlText w:val="%1."/>
      <w:lvlJc w:val="left"/>
      <w:pPr>
        <w:ind w:left="720" w:hanging="360"/>
      </w:pPr>
    </w:lvl>
    <w:lvl w:ilvl="1" w:tplc="641AAF3A">
      <w:start w:val="1"/>
      <w:numFmt w:val="lowerLetter"/>
      <w:lvlText w:val="%2."/>
      <w:lvlJc w:val="left"/>
      <w:pPr>
        <w:ind w:left="1440" w:hanging="360"/>
      </w:pPr>
    </w:lvl>
    <w:lvl w:ilvl="2" w:tplc="D9680AF4">
      <w:start w:val="1"/>
      <w:numFmt w:val="lowerRoman"/>
      <w:lvlText w:val="%3."/>
      <w:lvlJc w:val="right"/>
      <w:pPr>
        <w:ind w:left="2160" w:hanging="180"/>
      </w:pPr>
    </w:lvl>
    <w:lvl w:ilvl="3" w:tplc="8CB468C2">
      <w:start w:val="1"/>
      <w:numFmt w:val="decimal"/>
      <w:lvlText w:val="%4."/>
      <w:lvlJc w:val="left"/>
      <w:pPr>
        <w:ind w:left="2880" w:hanging="360"/>
      </w:pPr>
    </w:lvl>
    <w:lvl w:ilvl="4" w:tplc="37926C8E">
      <w:start w:val="1"/>
      <w:numFmt w:val="lowerLetter"/>
      <w:lvlText w:val="%5."/>
      <w:lvlJc w:val="left"/>
      <w:pPr>
        <w:ind w:left="3600" w:hanging="360"/>
      </w:pPr>
    </w:lvl>
    <w:lvl w:ilvl="5" w:tplc="EA7E9BFE">
      <w:start w:val="1"/>
      <w:numFmt w:val="lowerRoman"/>
      <w:lvlText w:val="%6."/>
      <w:lvlJc w:val="right"/>
      <w:pPr>
        <w:ind w:left="4320" w:hanging="180"/>
      </w:pPr>
    </w:lvl>
    <w:lvl w:ilvl="6" w:tplc="C6B4648A">
      <w:start w:val="1"/>
      <w:numFmt w:val="decimal"/>
      <w:lvlText w:val="%7."/>
      <w:lvlJc w:val="left"/>
      <w:pPr>
        <w:ind w:left="5040" w:hanging="360"/>
      </w:pPr>
    </w:lvl>
    <w:lvl w:ilvl="7" w:tplc="8B18A7C2">
      <w:start w:val="1"/>
      <w:numFmt w:val="lowerLetter"/>
      <w:lvlText w:val="%8."/>
      <w:lvlJc w:val="left"/>
      <w:pPr>
        <w:ind w:left="5760" w:hanging="360"/>
      </w:pPr>
    </w:lvl>
    <w:lvl w:ilvl="8" w:tplc="61881632">
      <w:start w:val="1"/>
      <w:numFmt w:val="lowerRoman"/>
      <w:lvlText w:val="%9."/>
      <w:lvlJc w:val="right"/>
      <w:pPr>
        <w:ind w:left="6480" w:hanging="180"/>
      </w:pPr>
    </w:lvl>
  </w:abstractNum>
  <w:abstractNum w:abstractNumId="16" w15:restartNumberingAfterBreak="0">
    <w:nsid w:val="4B82C865"/>
    <w:multiLevelType w:val="hybridMultilevel"/>
    <w:tmpl w:val="DA4C16D4"/>
    <w:lvl w:ilvl="0" w:tplc="3E828C42">
      <w:start w:val="1"/>
      <w:numFmt w:val="decimal"/>
      <w:lvlText w:val="%1."/>
      <w:lvlJc w:val="left"/>
      <w:pPr>
        <w:ind w:left="720" w:hanging="360"/>
      </w:pPr>
    </w:lvl>
    <w:lvl w:ilvl="1" w:tplc="6264F342">
      <w:start w:val="1"/>
      <w:numFmt w:val="lowerLetter"/>
      <w:lvlText w:val="%2."/>
      <w:lvlJc w:val="left"/>
      <w:pPr>
        <w:ind w:left="1440" w:hanging="360"/>
      </w:pPr>
    </w:lvl>
    <w:lvl w:ilvl="2" w:tplc="C40EFB34">
      <w:start w:val="1"/>
      <w:numFmt w:val="lowerRoman"/>
      <w:lvlText w:val="%3."/>
      <w:lvlJc w:val="right"/>
      <w:pPr>
        <w:ind w:left="2160" w:hanging="180"/>
      </w:pPr>
    </w:lvl>
    <w:lvl w:ilvl="3" w:tplc="B870146C">
      <w:start w:val="1"/>
      <w:numFmt w:val="decimal"/>
      <w:lvlText w:val="%4."/>
      <w:lvlJc w:val="left"/>
      <w:pPr>
        <w:ind w:left="2880" w:hanging="360"/>
      </w:pPr>
    </w:lvl>
    <w:lvl w:ilvl="4" w:tplc="C3B45E26">
      <w:start w:val="1"/>
      <w:numFmt w:val="lowerLetter"/>
      <w:lvlText w:val="%5."/>
      <w:lvlJc w:val="left"/>
      <w:pPr>
        <w:ind w:left="3600" w:hanging="360"/>
      </w:pPr>
    </w:lvl>
    <w:lvl w:ilvl="5" w:tplc="36B4E2C8">
      <w:start w:val="1"/>
      <w:numFmt w:val="lowerRoman"/>
      <w:lvlText w:val="%6."/>
      <w:lvlJc w:val="right"/>
      <w:pPr>
        <w:ind w:left="4320" w:hanging="180"/>
      </w:pPr>
    </w:lvl>
    <w:lvl w:ilvl="6" w:tplc="D78C9D8A">
      <w:start w:val="1"/>
      <w:numFmt w:val="decimal"/>
      <w:lvlText w:val="%7."/>
      <w:lvlJc w:val="left"/>
      <w:pPr>
        <w:ind w:left="5040" w:hanging="360"/>
      </w:pPr>
    </w:lvl>
    <w:lvl w:ilvl="7" w:tplc="57A00E7C">
      <w:start w:val="1"/>
      <w:numFmt w:val="lowerLetter"/>
      <w:lvlText w:val="%8."/>
      <w:lvlJc w:val="left"/>
      <w:pPr>
        <w:ind w:left="5760" w:hanging="360"/>
      </w:pPr>
    </w:lvl>
    <w:lvl w:ilvl="8" w:tplc="072C6F3E">
      <w:start w:val="1"/>
      <w:numFmt w:val="lowerRoman"/>
      <w:lvlText w:val="%9."/>
      <w:lvlJc w:val="right"/>
      <w:pPr>
        <w:ind w:left="6480" w:hanging="180"/>
      </w:pPr>
    </w:lvl>
  </w:abstractNum>
  <w:abstractNum w:abstractNumId="17" w15:restartNumberingAfterBreak="0">
    <w:nsid w:val="4BC721AC"/>
    <w:multiLevelType w:val="hybridMultilevel"/>
    <w:tmpl w:val="E2E8738A"/>
    <w:lvl w:ilvl="0" w:tplc="F0B2638A">
      <w:start w:val="1"/>
      <w:numFmt w:val="decimal"/>
      <w:lvlText w:val="%1."/>
      <w:lvlJc w:val="left"/>
      <w:pPr>
        <w:ind w:left="720" w:hanging="360"/>
      </w:pPr>
    </w:lvl>
    <w:lvl w:ilvl="1" w:tplc="FF646414">
      <w:start w:val="1"/>
      <w:numFmt w:val="lowerLetter"/>
      <w:lvlText w:val="%2."/>
      <w:lvlJc w:val="left"/>
      <w:pPr>
        <w:ind w:left="1440" w:hanging="360"/>
      </w:pPr>
    </w:lvl>
    <w:lvl w:ilvl="2" w:tplc="AF889850">
      <w:start w:val="1"/>
      <w:numFmt w:val="lowerRoman"/>
      <w:lvlText w:val="%3."/>
      <w:lvlJc w:val="right"/>
      <w:pPr>
        <w:ind w:left="2160" w:hanging="180"/>
      </w:pPr>
    </w:lvl>
    <w:lvl w:ilvl="3" w:tplc="C3D07C20">
      <w:start w:val="1"/>
      <w:numFmt w:val="decimal"/>
      <w:lvlText w:val="%4."/>
      <w:lvlJc w:val="left"/>
      <w:pPr>
        <w:ind w:left="2880" w:hanging="360"/>
      </w:pPr>
    </w:lvl>
    <w:lvl w:ilvl="4" w:tplc="7EFC0A1A">
      <w:start w:val="1"/>
      <w:numFmt w:val="lowerLetter"/>
      <w:lvlText w:val="%5."/>
      <w:lvlJc w:val="left"/>
      <w:pPr>
        <w:ind w:left="3600" w:hanging="360"/>
      </w:pPr>
    </w:lvl>
    <w:lvl w:ilvl="5" w:tplc="CBA63054">
      <w:start w:val="1"/>
      <w:numFmt w:val="lowerRoman"/>
      <w:lvlText w:val="%6."/>
      <w:lvlJc w:val="right"/>
      <w:pPr>
        <w:ind w:left="4320" w:hanging="180"/>
      </w:pPr>
    </w:lvl>
    <w:lvl w:ilvl="6" w:tplc="8158A76E">
      <w:start w:val="1"/>
      <w:numFmt w:val="decimal"/>
      <w:lvlText w:val="%7."/>
      <w:lvlJc w:val="left"/>
      <w:pPr>
        <w:ind w:left="5040" w:hanging="360"/>
      </w:pPr>
    </w:lvl>
    <w:lvl w:ilvl="7" w:tplc="BED22002">
      <w:start w:val="1"/>
      <w:numFmt w:val="lowerLetter"/>
      <w:lvlText w:val="%8."/>
      <w:lvlJc w:val="left"/>
      <w:pPr>
        <w:ind w:left="5760" w:hanging="360"/>
      </w:pPr>
    </w:lvl>
    <w:lvl w:ilvl="8" w:tplc="74568F54">
      <w:start w:val="1"/>
      <w:numFmt w:val="lowerRoman"/>
      <w:lvlText w:val="%9."/>
      <w:lvlJc w:val="right"/>
      <w:pPr>
        <w:ind w:left="6480" w:hanging="180"/>
      </w:pPr>
    </w:lvl>
  </w:abstractNum>
  <w:abstractNum w:abstractNumId="18" w15:restartNumberingAfterBreak="0">
    <w:nsid w:val="5338ECBB"/>
    <w:multiLevelType w:val="hybridMultilevel"/>
    <w:tmpl w:val="BB7ACFE4"/>
    <w:lvl w:ilvl="0" w:tplc="EC04F026">
      <w:start w:val="1"/>
      <w:numFmt w:val="decimal"/>
      <w:lvlText w:val="%1."/>
      <w:lvlJc w:val="left"/>
      <w:pPr>
        <w:ind w:left="720" w:hanging="360"/>
      </w:pPr>
    </w:lvl>
    <w:lvl w:ilvl="1" w:tplc="64D48FB0">
      <w:start w:val="1"/>
      <w:numFmt w:val="lowerLetter"/>
      <w:lvlText w:val="%2."/>
      <w:lvlJc w:val="left"/>
      <w:pPr>
        <w:ind w:left="1440" w:hanging="360"/>
      </w:pPr>
    </w:lvl>
    <w:lvl w:ilvl="2" w:tplc="D6922332">
      <w:start w:val="1"/>
      <w:numFmt w:val="lowerRoman"/>
      <w:lvlText w:val="%3."/>
      <w:lvlJc w:val="right"/>
      <w:pPr>
        <w:ind w:left="2160" w:hanging="180"/>
      </w:pPr>
    </w:lvl>
    <w:lvl w:ilvl="3" w:tplc="7AF21FBA">
      <w:start w:val="1"/>
      <w:numFmt w:val="decimal"/>
      <w:lvlText w:val="%4."/>
      <w:lvlJc w:val="left"/>
      <w:pPr>
        <w:ind w:left="2880" w:hanging="360"/>
      </w:pPr>
    </w:lvl>
    <w:lvl w:ilvl="4" w:tplc="77E64834">
      <w:start w:val="1"/>
      <w:numFmt w:val="lowerLetter"/>
      <w:lvlText w:val="%5."/>
      <w:lvlJc w:val="left"/>
      <w:pPr>
        <w:ind w:left="3600" w:hanging="360"/>
      </w:pPr>
    </w:lvl>
    <w:lvl w:ilvl="5" w:tplc="81FE61BE">
      <w:start w:val="1"/>
      <w:numFmt w:val="lowerRoman"/>
      <w:lvlText w:val="%6."/>
      <w:lvlJc w:val="right"/>
      <w:pPr>
        <w:ind w:left="4320" w:hanging="180"/>
      </w:pPr>
    </w:lvl>
    <w:lvl w:ilvl="6" w:tplc="32CC077E">
      <w:start w:val="1"/>
      <w:numFmt w:val="decimal"/>
      <w:lvlText w:val="%7."/>
      <w:lvlJc w:val="left"/>
      <w:pPr>
        <w:ind w:left="5040" w:hanging="360"/>
      </w:pPr>
    </w:lvl>
    <w:lvl w:ilvl="7" w:tplc="DEBEB74E">
      <w:start w:val="1"/>
      <w:numFmt w:val="lowerLetter"/>
      <w:lvlText w:val="%8."/>
      <w:lvlJc w:val="left"/>
      <w:pPr>
        <w:ind w:left="5760" w:hanging="360"/>
      </w:pPr>
    </w:lvl>
    <w:lvl w:ilvl="8" w:tplc="A2CE369A">
      <w:start w:val="1"/>
      <w:numFmt w:val="lowerRoman"/>
      <w:lvlText w:val="%9."/>
      <w:lvlJc w:val="right"/>
      <w:pPr>
        <w:ind w:left="6480" w:hanging="180"/>
      </w:pPr>
    </w:lvl>
  </w:abstractNum>
  <w:abstractNum w:abstractNumId="19" w15:restartNumberingAfterBreak="0">
    <w:nsid w:val="53644879"/>
    <w:multiLevelType w:val="hybridMultilevel"/>
    <w:tmpl w:val="91A4C1BA"/>
    <w:lvl w:ilvl="0" w:tplc="8056EC2A">
      <w:start w:val="1"/>
      <w:numFmt w:val="decimal"/>
      <w:lvlText w:val="%1."/>
      <w:lvlJc w:val="left"/>
      <w:pPr>
        <w:ind w:left="720" w:hanging="360"/>
      </w:pPr>
    </w:lvl>
    <w:lvl w:ilvl="1" w:tplc="CD9A0D34">
      <w:start w:val="1"/>
      <w:numFmt w:val="lowerLetter"/>
      <w:lvlText w:val="%2."/>
      <w:lvlJc w:val="left"/>
      <w:pPr>
        <w:ind w:left="1440" w:hanging="360"/>
      </w:pPr>
    </w:lvl>
    <w:lvl w:ilvl="2" w:tplc="FE86FDFC">
      <w:start w:val="1"/>
      <w:numFmt w:val="lowerRoman"/>
      <w:lvlText w:val="%3."/>
      <w:lvlJc w:val="right"/>
      <w:pPr>
        <w:ind w:left="2160" w:hanging="180"/>
      </w:pPr>
    </w:lvl>
    <w:lvl w:ilvl="3" w:tplc="7098E396">
      <w:start w:val="1"/>
      <w:numFmt w:val="decimal"/>
      <w:lvlText w:val="%4."/>
      <w:lvlJc w:val="left"/>
      <w:pPr>
        <w:ind w:left="2880" w:hanging="360"/>
      </w:pPr>
    </w:lvl>
    <w:lvl w:ilvl="4" w:tplc="9D3A5FA6">
      <w:start w:val="1"/>
      <w:numFmt w:val="lowerLetter"/>
      <w:lvlText w:val="%5."/>
      <w:lvlJc w:val="left"/>
      <w:pPr>
        <w:ind w:left="3600" w:hanging="360"/>
      </w:pPr>
    </w:lvl>
    <w:lvl w:ilvl="5" w:tplc="CCB25D44">
      <w:start w:val="1"/>
      <w:numFmt w:val="lowerRoman"/>
      <w:lvlText w:val="%6."/>
      <w:lvlJc w:val="right"/>
      <w:pPr>
        <w:ind w:left="4320" w:hanging="180"/>
      </w:pPr>
    </w:lvl>
    <w:lvl w:ilvl="6" w:tplc="78E44BBC">
      <w:start w:val="1"/>
      <w:numFmt w:val="decimal"/>
      <w:lvlText w:val="%7."/>
      <w:lvlJc w:val="left"/>
      <w:pPr>
        <w:ind w:left="5040" w:hanging="360"/>
      </w:pPr>
    </w:lvl>
    <w:lvl w:ilvl="7" w:tplc="C310E85E">
      <w:start w:val="1"/>
      <w:numFmt w:val="lowerLetter"/>
      <w:lvlText w:val="%8."/>
      <w:lvlJc w:val="left"/>
      <w:pPr>
        <w:ind w:left="5760" w:hanging="360"/>
      </w:pPr>
    </w:lvl>
    <w:lvl w:ilvl="8" w:tplc="1CF2B360">
      <w:start w:val="1"/>
      <w:numFmt w:val="lowerRoman"/>
      <w:lvlText w:val="%9."/>
      <w:lvlJc w:val="right"/>
      <w:pPr>
        <w:ind w:left="6480" w:hanging="180"/>
      </w:pPr>
    </w:lvl>
  </w:abstractNum>
  <w:abstractNum w:abstractNumId="20" w15:restartNumberingAfterBreak="0">
    <w:nsid w:val="5A104B02"/>
    <w:multiLevelType w:val="hybridMultilevel"/>
    <w:tmpl w:val="E2D22C2E"/>
    <w:lvl w:ilvl="0" w:tplc="55CE50B4">
      <w:start w:val="1"/>
      <w:numFmt w:val="bullet"/>
      <w:lvlText w:val=""/>
      <w:lvlJc w:val="left"/>
      <w:pPr>
        <w:ind w:left="720" w:hanging="360"/>
      </w:pPr>
      <w:rPr>
        <w:rFonts w:ascii="Symbol" w:hAnsi="Symbol" w:hint="default"/>
      </w:rPr>
    </w:lvl>
    <w:lvl w:ilvl="1" w:tplc="824ADD06">
      <w:start w:val="1"/>
      <w:numFmt w:val="bullet"/>
      <w:lvlText w:val="o"/>
      <w:lvlJc w:val="left"/>
      <w:pPr>
        <w:ind w:left="1440" w:hanging="360"/>
      </w:pPr>
      <w:rPr>
        <w:rFonts w:ascii="Courier New" w:hAnsi="Courier New" w:hint="default"/>
      </w:rPr>
    </w:lvl>
    <w:lvl w:ilvl="2" w:tplc="BED47ADC">
      <w:start w:val="1"/>
      <w:numFmt w:val="bullet"/>
      <w:lvlText w:val=""/>
      <w:lvlJc w:val="left"/>
      <w:pPr>
        <w:ind w:left="2160" w:hanging="360"/>
      </w:pPr>
      <w:rPr>
        <w:rFonts w:ascii="Wingdings" w:hAnsi="Wingdings" w:hint="default"/>
      </w:rPr>
    </w:lvl>
    <w:lvl w:ilvl="3" w:tplc="CDF859A4">
      <w:start w:val="1"/>
      <w:numFmt w:val="bullet"/>
      <w:lvlText w:val=""/>
      <w:lvlJc w:val="left"/>
      <w:pPr>
        <w:ind w:left="2880" w:hanging="360"/>
      </w:pPr>
      <w:rPr>
        <w:rFonts w:ascii="Symbol" w:hAnsi="Symbol" w:hint="default"/>
      </w:rPr>
    </w:lvl>
    <w:lvl w:ilvl="4" w:tplc="72886BF4">
      <w:start w:val="1"/>
      <w:numFmt w:val="bullet"/>
      <w:lvlText w:val="o"/>
      <w:lvlJc w:val="left"/>
      <w:pPr>
        <w:ind w:left="3600" w:hanging="360"/>
      </w:pPr>
      <w:rPr>
        <w:rFonts w:ascii="Courier New" w:hAnsi="Courier New" w:hint="default"/>
      </w:rPr>
    </w:lvl>
    <w:lvl w:ilvl="5" w:tplc="CAFCD588">
      <w:start w:val="1"/>
      <w:numFmt w:val="bullet"/>
      <w:lvlText w:val=""/>
      <w:lvlJc w:val="left"/>
      <w:pPr>
        <w:ind w:left="4320" w:hanging="360"/>
      </w:pPr>
      <w:rPr>
        <w:rFonts w:ascii="Wingdings" w:hAnsi="Wingdings" w:hint="default"/>
      </w:rPr>
    </w:lvl>
    <w:lvl w:ilvl="6" w:tplc="52C0F254">
      <w:start w:val="1"/>
      <w:numFmt w:val="bullet"/>
      <w:lvlText w:val=""/>
      <w:lvlJc w:val="left"/>
      <w:pPr>
        <w:ind w:left="5040" w:hanging="360"/>
      </w:pPr>
      <w:rPr>
        <w:rFonts w:ascii="Symbol" w:hAnsi="Symbol" w:hint="default"/>
      </w:rPr>
    </w:lvl>
    <w:lvl w:ilvl="7" w:tplc="2ADE0248">
      <w:start w:val="1"/>
      <w:numFmt w:val="bullet"/>
      <w:lvlText w:val="o"/>
      <w:lvlJc w:val="left"/>
      <w:pPr>
        <w:ind w:left="5760" w:hanging="360"/>
      </w:pPr>
      <w:rPr>
        <w:rFonts w:ascii="Courier New" w:hAnsi="Courier New" w:hint="default"/>
      </w:rPr>
    </w:lvl>
    <w:lvl w:ilvl="8" w:tplc="FC888472">
      <w:start w:val="1"/>
      <w:numFmt w:val="bullet"/>
      <w:lvlText w:val=""/>
      <w:lvlJc w:val="left"/>
      <w:pPr>
        <w:ind w:left="6480" w:hanging="360"/>
      </w:pPr>
      <w:rPr>
        <w:rFonts w:ascii="Wingdings" w:hAnsi="Wingdings" w:hint="default"/>
      </w:rPr>
    </w:lvl>
  </w:abstractNum>
  <w:abstractNum w:abstractNumId="21" w15:restartNumberingAfterBreak="0">
    <w:nsid w:val="5E3E9CF3"/>
    <w:multiLevelType w:val="hybridMultilevel"/>
    <w:tmpl w:val="B7945F7A"/>
    <w:lvl w:ilvl="0" w:tplc="20A00F98">
      <w:start w:val="1"/>
      <w:numFmt w:val="bullet"/>
      <w:lvlText w:val="·"/>
      <w:lvlJc w:val="left"/>
      <w:pPr>
        <w:ind w:left="720" w:hanging="360"/>
      </w:pPr>
      <w:rPr>
        <w:rFonts w:ascii="Symbol" w:hAnsi="Symbol" w:hint="default"/>
      </w:rPr>
    </w:lvl>
    <w:lvl w:ilvl="1" w:tplc="91D8A61E">
      <w:start w:val="1"/>
      <w:numFmt w:val="bullet"/>
      <w:lvlText w:val="o"/>
      <w:lvlJc w:val="left"/>
      <w:pPr>
        <w:ind w:left="1440" w:hanging="360"/>
      </w:pPr>
      <w:rPr>
        <w:rFonts w:ascii="Courier New" w:hAnsi="Courier New" w:hint="default"/>
      </w:rPr>
    </w:lvl>
    <w:lvl w:ilvl="2" w:tplc="3B021B80">
      <w:start w:val="1"/>
      <w:numFmt w:val="bullet"/>
      <w:lvlText w:val=""/>
      <w:lvlJc w:val="left"/>
      <w:pPr>
        <w:ind w:left="2160" w:hanging="360"/>
      </w:pPr>
      <w:rPr>
        <w:rFonts w:ascii="Wingdings" w:hAnsi="Wingdings" w:hint="default"/>
      </w:rPr>
    </w:lvl>
    <w:lvl w:ilvl="3" w:tplc="5184B64C">
      <w:start w:val="1"/>
      <w:numFmt w:val="bullet"/>
      <w:lvlText w:val=""/>
      <w:lvlJc w:val="left"/>
      <w:pPr>
        <w:ind w:left="2880" w:hanging="360"/>
      </w:pPr>
      <w:rPr>
        <w:rFonts w:ascii="Symbol" w:hAnsi="Symbol" w:hint="default"/>
      </w:rPr>
    </w:lvl>
    <w:lvl w:ilvl="4" w:tplc="1478AC90">
      <w:start w:val="1"/>
      <w:numFmt w:val="bullet"/>
      <w:lvlText w:val="o"/>
      <w:lvlJc w:val="left"/>
      <w:pPr>
        <w:ind w:left="3600" w:hanging="360"/>
      </w:pPr>
      <w:rPr>
        <w:rFonts w:ascii="Courier New" w:hAnsi="Courier New" w:hint="default"/>
      </w:rPr>
    </w:lvl>
    <w:lvl w:ilvl="5" w:tplc="BA561224">
      <w:start w:val="1"/>
      <w:numFmt w:val="bullet"/>
      <w:lvlText w:val=""/>
      <w:lvlJc w:val="left"/>
      <w:pPr>
        <w:ind w:left="4320" w:hanging="360"/>
      </w:pPr>
      <w:rPr>
        <w:rFonts w:ascii="Wingdings" w:hAnsi="Wingdings" w:hint="default"/>
      </w:rPr>
    </w:lvl>
    <w:lvl w:ilvl="6" w:tplc="53BCBCBA">
      <w:start w:val="1"/>
      <w:numFmt w:val="bullet"/>
      <w:lvlText w:val=""/>
      <w:lvlJc w:val="left"/>
      <w:pPr>
        <w:ind w:left="5040" w:hanging="360"/>
      </w:pPr>
      <w:rPr>
        <w:rFonts w:ascii="Symbol" w:hAnsi="Symbol" w:hint="default"/>
      </w:rPr>
    </w:lvl>
    <w:lvl w:ilvl="7" w:tplc="DE7CE56E">
      <w:start w:val="1"/>
      <w:numFmt w:val="bullet"/>
      <w:lvlText w:val="o"/>
      <w:lvlJc w:val="left"/>
      <w:pPr>
        <w:ind w:left="5760" w:hanging="360"/>
      </w:pPr>
      <w:rPr>
        <w:rFonts w:ascii="Courier New" w:hAnsi="Courier New" w:hint="default"/>
      </w:rPr>
    </w:lvl>
    <w:lvl w:ilvl="8" w:tplc="5F6669DC">
      <w:start w:val="1"/>
      <w:numFmt w:val="bullet"/>
      <w:lvlText w:val=""/>
      <w:lvlJc w:val="left"/>
      <w:pPr>
        <w:ind w:left="6480" w:hanging="360"/>
      </w:pPr>
      <w:rPr>
        <w:rFonts w:ascii="Wingdings" w:hAnsi="Wingdings" w:hint="default"/>
      </w:rPr>
    </w:lvl>
  </w:abstractNum>
  <w:abstractNum w:abstractNumId="22" w15:restartNumberingAfterBreak="0">
    <w:nsid w:val="63495F23"/>
    <w:multiLevelType w:val="hybridMultilevel"/>
    <w:tmpl w:val="D09477EE"/>
    <w:lvl w:ilvl="0" w:tplc="6590A950">
      <w:start w:val="2"/>
      <w:numFmt w:val="decimal"/>
      <w:lvlText w:val="%1."/>
      <w:lvlJc w:val="left"/>
      <w:pPr>
        <w:ind w:left="720" w:hanging="360"/>
      </w:pPr>
    </w:lvl>
    <w:lvl w:ilvl="1" w:tplc="E13EA6D4">
      <w:start w:val="1"/>
      <w:numFmt w:val="lowerLetter"/>
      <w:lvlText w:val="%2."/>
      <w:lvlJc w:val="left"/>
      <w:pPr>
        <w:ind w:left="1440" w:hanging="360"/>
      </w:pPr>
    </w:lvl>
    <w:lvl w:ilvl="2" w:tplc="98987DF8">
      <w:start w:val="1"/>
      <w:numFmt w:val="lowerRoman"/>
      <w:lvlText w:val="%3."/>
      <w:lvlJc w:val="right"/>
      <w:pPr>
        <w:ind w:left="2160" w:hanging="180"/>
      </w:pPr>
    </w:lvl>
    <w:lvl w:ilvl="3" w:tplc="1068A3F8">
      <w:start w:val="1"/>
      <w:numFmt w:val="decimal"/>
      <w:lvlText w:val="%4."/>
      <w:lvlJc w:val="left"/>
      <w:pPr>
        <w:ind w:left="2880" w:hanging="360"/>
      </w:pPr>
    </w:lvl>
    <w:lvl w:ilvl="4" w:tplc="F5D2454A">
      <w:start w:val="1"/>
      <w:numFmt w:val="lowerLetter"/>
      <w:lvlText w:val="%5."/>
      <w:lvlJc w:val="left"/>
      <w:pPr>
        <w:ind w:left="3600" w:hanging="360"/>
      </w:pPr>
    </w:lvl>
    <w:lvl w:ilvl="5" w:tplc="A99657FE">
      <w:start w:val="1"/>
      <w:numFmt w:val="lowerRoman"/>
      <w:lvlText w:val="%6."/>
      <w:lvlJc w:val="right"/>
      <w:pPr>
        <w:ind w:left="4320" w:hanging="180"/>
      </w:pPr>
    </w:lvl>
    <w:lvl w:ilvl="6" w:tplc="3A8EB5DA">
      <w:start w:val="1"/>
      <w:numFmt w:val="decimal"/>
      <w:lvlText w:val="%7."/>
      <w:lvlJc w:val="left"/>
      <w:pPr>
        <w:ind w:left="5040" w:hanging="360"/>
      </w:pPr>
    </w:lvl>
    <w:lvl w:ilvl="7" w:tplc="DD30311A">
      <w:start w:val="1"/>
      <w:numFmt w:val="lowerLetter"/>
      <w:lvlText w:val="%8."/>
      <w:lvlJc w:val="left"/>
      <w:pPr>
        <w:ind w:left="5760" w:hanging="360"/>
      </w:pPr>
    </w:lvl>
    <w:lvl w:ilvl="8" w:tplc="42264154">
      <w:start w:val="1"/>
      <w:numFmt w:val="lowerRoman"/>
      <w:lvlText w:val="%9."/>
      <w:lvlJc w:val="right"/>
      <w:pPr>
        <w:ind w:left="6480" w:hanging="180"/>
      </w:pPr>
    </w:lvl>
  </w:abstractNum>
  <w:abstractNum w:abstractNumId="23" w15:restartNumberingAfterBreak="0">
    <w:nsid w:val="695BCA6A"/>
    <w:multiLevelType w:val="multilevel"/>
    <w:tmpl w:val="ACE2CE6E"/>
    <w:lvl w:ilvl="0">
      <w:start w:val="1"/>
      <w:numFmt w:val="decimal"/>
      <w:lvlText w:val="%1."/>
      <w:lvlJc w:val="left"/>
      <w:pPr>
        <w:ind w:left="720" w:hanging="360"/>
      </w:pPr>
    </w:lvl>
    <w:lvl w:ilvl="1">
      <w:start w:val="1"/>
      <w:numFmt w:val="decimal"/>
      <w:lvlText w:val="%1.%2)"/>
      <w:lvlJc w:val="left"/>
      <w:pPr>
        <w:ind w:left="1080" w:hanging="720"/>
      </w:pPr>
      <w:rPr>
        <w:rFonts w:ascii="Times New Roman" w:hAnsi="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B5A7979"/>
    <w:multiLevelType w:val="hybridMultilevel"/>
    <w:tmpl w:val="D3586EE2"/>
    <w:lvl w:ilvl="0" w:tplc="341C82A4">
      <w:start w:val="1"/>
      <w:numFmt w:val="decimal"/>
      <w:lvlText w:val="%1."/>
      <w:lvlJc w:val="left"/>
      <w:pPr>
        <w:ind w:left="720" w:hanging="360"/>
      </w:pPr>
    </w:lvl>
    <w:lvl w:ilvl="1" w:tplc="65909EAA">
      <w:start w:val="1"/>
      <w:numFmt w:val="lowerLetter"/>
      <w:lvlText w:val="%2."/>
      <w:lvlJc w:val="left"/>
      <w:pPr>
        <w:ind w:left="1440" w:hanging="360"/>
      </w:pPr>
    </w:lvl>
    <w:lvl w:ilvl="2" w:tplc="4B86C09C">
      <w:start w:val="1"/>
      <w:numFmt w:val="lowerRoman"/>
      <w:lvlText w:val="%3."/>
      <w:lvlJc w:val="right"/>
      <w:pPr>
        <w:ind w:left="2160" w:hanging="180"/>
      </w:pPr>
    </w:lvl>
    <w:lvl w:ilvl="3" w:tplc="AE6C035C">
      <w:start w:val="1"/>
      <w:numFmt w:val="decimal"/>
      <w:lvlText w:val="%4."/>
      <w:lvlJc w:val="left"/>
      <w:pPr>
        <w:ind w:left="2880" w:hanging="360"/>
      </w:pPr>
    </w:lvl>
    <w:lvl w:ilvl="4" w:tplc="4CB42CA4">
      <w:start w:val="1"/>
      <w:numFmt w:val="lowerLetter"/>
      <w:lvlText w:val="%5."/>
      <w:lvlJc w:val="left"/>
      <w:pPr>
        <w:ind w:left="3600" w:hanging="360"/>
      </w:pPr>
    </w:lvl>
    <w:lvl w:ilvl="5" w:tplc="0120A0FA">
      <w:start w:val="1"/>
      <w:numFmt w:val="lowerRoman"/>
      <w:lvlText w:val="%6."/>
      <w:lvlJc w:val="right"/>
      <w:pPr>
        <w:ind w:left="4320" w:hanging="180"/>
      </w:pPr>
    </w:lvl>
    <w:lvl w:ilvl="6" w:tplc="41D864C4">
      <w:start w:val="1"/>
      <w:numFmt w:val="decimal"/>
      <w:lvlText w:val="%7."/>
      <w:lvlJc w:val="left"/>
      <w:pPr>
        <w:ind w:left="5040" w:hanging="360"/>
      </w:pPr>
    </w:lvl>
    <w:lvl w:ilvl="7" w:tplc="106ED17C">
      <w:start w:val="1"/>
      <w:numFmt w:val="lowerLetter"/>
      <w:lvlText w:val="%8."/>
      <w:lvlJc w:val="left"/>
      <w:pPr>
        <w:ind w:left="5760" w:hanging="360"/>
      </w:pPr>
    </w:lvl>
    <w:lvl w:ilvl="8" w:tplc="24D41E6E">
      <w:start w:val="1"/>
      <w:numFmt w:val="lowerRoman"/>
      <w:lvlText w:val="%9."/>
      <w:lvlJc w:val="right"/>
      <w:pPr>
        <w:ind w:left="6480" w:hanging="180"/>
      </w:pPr>
    </w:lvl>
  </w:abstractNum>
  <w:abstractNum w:abstractNumId="25" w15:restartNumberingAfterBreak="0">
    <w:nsid w:val="6F143FC7"/>
    <w:multiLevelType w:val="hybridMultilevel"/>
    <w:tmpl w:val="F7A63C46"/>
    <w:lvl w:ilvl="0" w:tplc="B9E6453A">
      <w:start w:val="1"/>
      <w:numFmt w:val="decimal"/>
      <w:lvlText w:val="%1."/>
      <w:lvlJc w:val="left"/>
      <w:pPr>
        <w:ind w:left="720" w:hanging="360"/>
      </w:pPr>
    </w:lvl>
    <w:lvl w:ilvl="1" w:tplc="1D56CA26">
      <w:start w:val="1"/>
      <w:numFmt w:val="lowerLetter"/>
      <w:lvlText w:val="%2."/>
      <w:lvlJc w:val="left"/>
      <w:pPr>
        <w:ind w:left="1440" w:hanging="360"/>
      </w:pPr>
    </w:lvl>
    <w:lvl w:ilvl="2" w:tplc="8F88FBB0">
      <w:start w:val="1"/>
      <w:numFmt w:val="lowerRoman"/>
      <w:lvlText w:val="%3."/>
      <w:lvlJc w:val="right"/>
      <w:pPr>
        <w:ind w:left="2160" w:hanging="180"/>
      </w:pPr>
    </w:lvl>
    <w:lvl w:ilvl="3" w:tplc="37D8C248">
      <w:start w:val="1"/>
      <w:numFmt w:val="decimal"/>
      <w:lvlText w:val="%4."/>
      <w:lvlJc w:val="left"/>
      <w:pPr>
        <w:ind w:left="2880" w:hanging="360"/>
      </w:pPr>
    </w:lvl>
    <w:lvl w:ilvl="4" w:tplc="D7EE872E">
      <w:start w:val="1"/>
      <w:numFmt w:val="lowerLetter"/>
      <w:lvlText w:val="%5."/>
      <w:lvlJc w:val="left"/>
      <w:pPr>
        <w:ind w:left="3600" w:hanging="360"/>
      </w:pPr>
    </w:lvl>
    <w:lvl w:ilvl="5" w:tplc="7F0C662A">
      <w:start w:val="1"/>
      <w:numFmt w:val="lowerRoman"/>
      <w:lvlText w:val="%6."/>
      <w:lvlJc w:val="right"/>
      <w:pPr>
        <w:ind w:left="4320" w:hanging="180"/>
      </w:pPr>
    </w:lvl>
    <w:lvl w:ilvl="6" w:tplc="CFB4B6A8">
      <w:start w:val="1"/>
      <w:numFmt w:val="decimal"/>
      <w:lvlText w:val="%7."/>
      <w:lvlJc w:val="left"/>
      <w:pPr>
        <w:ind w:left="5040" w:hanging="360"/>
      </w:pPr>
    </w:lvl>
    <w:lvl w:ilvl="7" w:tplc="DB0AD02E">
      <w:start w:val="1"/>
      <w:numFmt w:val="lowerLetter"/>
      <w:lvlText w:val="%8."/>
      <w:lvlJc w:val="left"/>
      <w:pPr>
        <w:ind w:left="5760" w:hanging="360"/>
      </w:pPr>
    </w:lvl>
    <w:lvl w:ilvl="8" w:tplc="088C3300">
      <w:start w:val="1"/>
      <w:numFmt w:val="lowerRoman"/>
      <w:lvlText w:val="%9."/>
      <w:lvlJc w:val="right"/>
      <w:pPr>
        <w:ind w:left="6480" w:hanging="180"/>
      </w:pPr>
    </w:lvl>
  </w:abstractNum>
  <w:abstractNum w:abstractNumId="26" w15:restartNumberingAfterBreak="0">
    <w:nsid w:val="6F323421"/>
    <w:multiLevelType w:val="multilevel"/>
    <w:tmpl w:val="027EE246"/>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FEA3CE3"/>
    <w:multiLevelType w:val="hybridMultilevel"/>
    <w:tmpl w:val="2CAC3A00"/>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28" w15:restartNumberingAfterBreak="0">
    <w:nsid w:val="7316FF30"/>
    <w:multiLevelType w:val="hybridMultilevel"/>
    <w:tmpl w:val="FED4944C"/>
    <w:lvl w:ilvl="0" w:tplc="CC06BB6A">
      <w:start w:val="1"/>
      <w:numFmt w:val="decimal"/>
      <w:lvlText w:val="%1."/>
      <w:lvlJc w:val="left"/>
      <w:pPr>
        <w:ind w:left="720" w:hanging="360"/>
      </w:pPr>
    </w:lvl>
    <w:lvl w:ilvl="1" w:tplc="6FDE0BFA">
      <w:start w:val="1"/>
      <w:numFmt w:val="lowerLetter"/>
      <w:lvlText w:val="%2."/>
      <w:lvlJc w:val="left"/>
      <w:pPr>
        <w:ind w:left="1440" w:hanging="360"/>
      </w:pPr>
    </w:lvl>
    <w:lvl w:ilvl="2" w:tplc="C35A08FE">
      <w:start w:val="1"/>
      <w:numFmt w:val="lowerRoman"/>
      <w:lvlText w:val="%3."/>
      <w:lvlJc w:val="right"/>
      <w:pPr>
        <w:ind w:left="2160" w:hanging="180"/>
      </w:pPr>
    </w:lvl>
    <w:lvl w:ilvl="3" w:tplc="6742E726">
      <w:start w:val="1"/>
      <w:numFmt w:val="decimal"/>
      <w:lvlText w:val="%4."/>
      <w:lvlJc w:val="left"/>
      <w:pPr>
        <w:ind w:left="2880" w:hanging="360"/>
      </w:pPr>
    </w:lvl>
    <w:lvl w:ilvl="4" w:tplc="40FA0734">
      <w:start w:val="1"/>
      <w:numFmt w:val="lowerLetter"/>
      <w:lvlText w:val="%5."/>
      <w:lvlJc w:val="left"/>
      <w:pPr>
        <w:ind w:left="3600" w:hanging="360"/>
      </w:pPr>
    </w:lvl>
    <w:lvl w:ilvl="5" w:tplc="9D2AE894">
      <w:start w:val="1"/>
      <w:numFmt w:val="lowerRoman"/>
      <w:lvlText w:val="%6."/>
      <w:lvlJc w:val="right"/>
      <w:pPr>
        <w:ind w:left="4320" w:hanging="180"/>
      </w:pPr>
    </w:lvl>
    <w:lvl w:ilvl="6" w:tplc="28F6B21E">
      <w:start w:val="1"/>
      <w:numFmt w:val="decimal"/>
      <w:lvlText w:val="%7."/>
      <w:lvlJc w:val="left"/>
      <w:pPr>
        <w:ind w:left="5040" w:hanging="360"/>
      </w:pPr>
    </w:lvl>
    <w:lvl w:ilvl="7" w:tplc="B2C26AE2">
      <w:start w:val="1"/>
      <w:numFmt w:val="lowerLetter"/>
      <w:lvlText w:val="%8."/>
      <w:lvlJc w:val="left"/>
      <w:pPr>
        <w:ind w:left="5760" w:hanging="360"/>
      </w:pPr>
    </w:lvl>
    <w:lvl w:ilvl="8" w:tplc="C6F8A77C">
      <w:start w:val="1"/>
      <w:numFmt w:val="lowerRoman"/>
      <w:lvlText w:val="%9."/>
      <w:lvlJc w:val="right"/>
      <w:pPr>
        <w:ind w:left="6480" w:hanging="180"/>
      </w:pPr>
    </w:lvl>
  </w:abstractNum>
  <w:abstractNum w:abstractNumId="29" w15:restartNumberingAfterBreak="0">
    <w:nsid w:val="75447C93"/>
    <w:multiLevelType w:val="hybridMultilevel"/>
    <w:tmpl w:val="F424BEEC"/>
    <w:lvl w:ilvl="0" w:tplc="EF985B1C">
      <w:start w:val="4"/>
      <w:numFmt w:val="decimal"/>
      <w:lvlText w:val="%1."/>
      <w:lvlJc w:val="left"/>
      <w:pPr>
        <w:ind w:left="720" w:hanging="360"/>
      </w:pPr>
    </w:lvl>
    <w:lvl w:ilvl="1" w:tplc="D666C69A">
      <w:start w:val="1"/>
      <w:numFmt w:val="lowerLetter"/>
      <w:lvlText w:val="%2."/>
      <w:lvlJc w:val="left"/>
      <w:pPr>
        <w:ind w:left="1440" w:hanging="360"/>
      </w:pPr>
    </w:lvl>
    <w:lvl w:ilvl="2" w:tplc="9BEC33DA">
      <w:start w:val="1"/>
      <w:numFmt w:val="lowerRoman"/>
      <w:lvlText w:val="%3."/>
      <w:lvlJc w:val="right"/>
      <w:pPr>
        <w:ind w:left="2160" w:hanging="180"/>
      </w:pPr>
    </w:lvl>
    <w:lvl w:ilvl="3" w:tplc="9B664284">
      <w:start w:val="1"/>
      <w:numFmt w:val="decimal"/>
      <w:lvlText w:val="%4."/>
      <w:lvlJc w:val="left"/>
      <w:pPr>
        <w:ind w:left="2880" w:hanging="360"/>
      </w:pPr>
    </w:lvl>
    <w:lvl w:ilvl="4" w:tplc="4586BD46">
      <w:start w:val="1"/>
      <w:numFmt w:val="lowerLetter"/>
      <w:lvlText w:val="%5."/>
      <w:lvlJc w:val="left"/>
      <w:pPr>
        <w:ind w:left="3600" w:hanging="360"/>
      </w:pPr>
    </w:lvl>
    <w:lvl w:ilvl="5" w:tplc="A56A7538">
      <w:start w:val="1"/>
      <w:numFmt w:val="lowerRoman"/>
      <w:lvlText w:val="%6."/>
      <w:lvlJc w:val="right"/>
      <w:pPr>
        <w:ind w:left="4320" w:hanging="180"/>
      </w:pPr>
    </w:lvl>
    <w:lvl w:ilvl="6" w:tplc="4BEAAF60">
      <w:start w:val="1"/>
      <w:numFmt w:val="decimal"/>
      <w:lvlText w:val="%7."/>
      <w:lvlJc w:val="left"/>
      <w:pPr>
        <w:ind w:left="5040" w:hanging="360"/>
      </w:pPr>
    </w:lvl>
    <w:lvl w:ilvl="7" w:tplc="A7747D00">
      <w:start w:val="1"/>
      <w:numFmt w:val="lowerLetter"/>
      <w:lvlText w:val="%8."/>
      <w:lvlJc w:val="left"/>
      <w:pPr>
        <w:ind w:left="5760" w:hanging="360"/>
      </w:pPr>
    </w:lvl>
    <w:lvl w:ilvl="8" w:tplc="D5606BC8">
      <w:start w:val="1"/>
      <w:numFmt w:val="lowerRoman"/>
      <w:lvlText w:val="%9."/>
      <w:lvlJc w:val="right"/>
      <w:pPr>
        <w:ind w:left="6480" w:hanging="180"/>
      </w:pPr>
    </w:lvl>
  </w:abstractNum>
  <w:abstractNum w:abstractNumId="30" w15:restartNumberingAfterBreak="0">
    <w:nsid w:val="7571002A"/>
    <w:multiLevelType w:val="hybridMultilevel"/>
    <w:tmpl w:val="34065A7C"/>
    <w:lvl w:ilvl="0" w:tplc="CB7E376C">
      <w:start w:val="1"/>
      <w:numFmt w:val="decimal"/>
      <w:lvlText w:val="%1."/>
      <w:lvlJc w:val="left"/>
      <w:pPr>
        <w:ind w:left="720" w:hanging="360"/>
      </w:pPr>
    </w:lvl>
    <w:lvl w:ilvl="1" w:tplc="895E7806">
      <w:start w:val="1"/>
      <w:numFmt w:val="lowerLetter"/>
      <w:lvlText w:val="%2."/>
      <w:lvlJc w:val="left"/>
      <w:pPr>
        <w:ind w:left="1440" w:hanging="360"/>
      </w:pPr>
    </w:lvl>
    <w:lvl w:ilvl="2" w:tplc="DA84A5C2">
      <w:start w:val="1"/>
      <w:numFmt w:val="lowerRoman"/>
      <w:lvlText w:val="%3."/>
      <w:lvlJc w:val="right"/>
      <w:pPr>
        <w:ind w:left="2160" w:hanging="180"/>
      </w:pPr>
    </w:lvl>
    <w:lvl w:ilvl="3" w:tplc="78667F10">
      <w:start w:val="1"/>
      <w:numFmt w:val="decimal"/>
      <w:lvlText w:val="%4."/>
      <w:lvlJc w:val="left"/>
      <w:pPr>
        <w:ind w:left="2880" w:hanging="360"/>
      </w:pPr>
    </w:lvl>
    <w:lvl w:ilvl="4" w:tplc="0F3E0270">
      <w:start w:val="1"/>
      <w:numFmt w:val="lowerLetter"/>
      <w:lvlText w:val="%5."/>
      <w:lvlJc w:val="left"/>
      <w:pPr>
        <w:ind w:left="3600" w:hanging="360"/>
      </w:pPr>
    </w:lvl>
    <w:lvl w:ilvl="5" w:tplc="F9AA9B18">
      <w:start w:val="1"/>
      <w:numFmt w:val="lowerRoman"/>
      <w:lvlText w:val="%6."/>
      <w:lvlJc w:val="right"/>
      <w:pPr>
        <w:ind w:left="4320" w:hanging="180"/>
      </w:pPr>
    </w:lvl>
    <w:lvl w:ilvl="6" w:tplc="80A0F136">
      <w:start w:val="1"/>
      <w:numFmt w:val="decimal"/>
      <w:lvlText w:val="%7."/>
      <w:lvlJc w:val="left"/>
      <w:pPr>
        <w:ind w:left="5040" w:hanging="360"/>
      </w:pPr>
    </w:lvl>
    <w:lvl w:ilvl="7" w:tplc="2688751A">
      <w:start w:val="1"/>
      <w:numFmt w:val="lowerLetter"/>
      <w:lvlText w:val="%8."/>
      <w:lvlJc w:val="left"/>
      <w:pPr>
        <w:ind w:left="5760" w:hanging="360"/>
      </w:pPr>
    </w:lvl>
    <w:lvl w:ilvl="8" w:tplc="0C127F82">
      <w:start w:val="1"/>
      <w:numFmt w:val="lowerRoman"/>
      <w:lvlText w:val="%9."/>
      <w:lvlJc w:val="right"/>
      <w:pPr>
        <w:ind w:left="6480" w:hanging="180"/>
      </w:pPr>
    </w:lvl>
  </w:abstractNum>
  <w:abstractNum w:abstractNumId="31" w15:restartNumberingAfterBreak="0">
    <w:nsid w:val="75FADF48"/>
    <w:multiLevelType w:val="hybridMultilevel"/>
    <w:tmpl w:val="333E1F66"/>
    <w:lvl w:ilvl="0" w:tplc="E8BE76EE">
      <w:start w:val="1"/>
      <w:numFmt w:val="decimal"/>
      <w:lvlText w:val="%1."/>
      <w:lvlJc w:val="left"/>
      <w:pPr>
        <w:ind w:left="720" w:hanging="360"/>
      </w:pPr>
    </w:lvl>
    <w:lvl w:ilvl="1" w:tplc="220EDE4A">
      <w:start w:val="1"/>
      <w:numFmt w:val="lowerLetter"/>
      <w:lvlText w:val="%2."/>
      <w:lvlJc w:val="left"/>
      <w:pPr>
        <w:ind w:left="1440" w:hanging="360"/>
      </w:pPr>
    </w:lvl>
    <w:lvl w:ilvl="2" w:tplc="82465ACC">
      <w:start w:val="1"/>
      <w:numFmt w:val="lowerRoman"/>
      <w:lvlText w:val="%3."/>
      <w:lvlJc w:val="right"/>
      <w:pPr>
        <w:ind w:left="2160" w:hanging="180"/>
      </w:pPr>
    </w:lvl>
    <w:lvl w:ilvl="3" w:tplc="9AD0BBE8">
      <w:start w:val="1"/>
      <w:numFmt w:val="decimal"/>
      <w:lvlText w:val="%4."/>
      <w:lvlJc w:val="left"/>
      <w:pPr>
        <w:ind w:left="2880" w:hanging="360"/>
      </w:pPr>
    </w:lvl>
    <w:lvl w:ilvl="4" w:tplc="6164B8E4">
      <w:start w:val="1"/>
      <w:numFmt w:val="lowerLetter"/>
      <w:lvlText w:val="%5."/>
      <w:lvlJc w:val="left"/>
      <w:pPr>
        <w:ind w:left="3600" w:hanging="360"/>
      </w:pPr>
    </w:lvl>
    <w:lvl w:ilvl="5" w:tplc="B17687B0">
      <w:start w:val="1"/>
      <w:numFmt w:val="lowerRoman"/>
      <w:lvlText w:val="%6."/>
      <w:lvlJc w:val="right"/>
      <w:pPr>
        <w:ind w:left="4320" w:hanging="180"/>
      </w:pPr>
    </w:lvl>
    <w:lvl w:ilvl="6" w:tplc="0CBCC3BC">
      <w:start w:val="1"/>
      <w:numFmt w:val="decimal"/>
      <w:lvlText w:val="%7."/>
      <w:lvlJc w:val="left"/>
      <w:pPr>
        <w:ind w:left="5040" w:hanging="360"/>
      </w:pPr>
    </w:lvl>
    <w:lvl w:ilvl="7" w:tplc="74A66E32">
      <w:start w:val="1"/>
      <w:numFmt w:val="lowerLetter"/>
      <w:lvlText w:val="%8."/>
      <w:lvlJc w:val="left"/>
      <w:pPr>
        <w:ind w:left="5760" w:hanging="360"/>
      </w:pPr>
    </w:lvl>
    <w:lvl w:ilvl="8" w:tplc="13B2F92E">
      <w:start w:val="1"/>
      <w:numFmt w:val="lowerRoman"/>
      <w:lvlText w:val="%9."/>
      <w:lvlJc w:val="right"/>
      <w:pPr>
        <w:ind w:left="6480" w:hanging="180"/>
      </w:pPr>
    </w:lvl>
  </w:abstractNum>
  <w:abstractNum w:abstractNumId="32" w15:restartNumberingAfterBreak="0">
    <w:nsid w:val="7FFC489B"/>
    <w:multiLevelType w:val="hybridMultilevel"/>
    <w:tmpl w:val="6366A55E"/>
    <w:lvl w:ilvl="0" w:tplc="85523E5A">
      <w:numFmt w:val="bullet"/>
      <w:lvlText w:val="•"/>
      <w:lvlJc w:val="left"/>
      <w:pPr>
        <w:ind w:left="107" w:hanging="708"/>
      </w:pPr>
      <w:rPr>
        <w:rFonts w:ascii="Arial MT" w:eastAsia="Arial MT" w:hAnsi="Arial MT" w:cs="Arial MT" w:hint="default"/>
        <w:b w:val="0"/>
        <w:bCs w:val="0"/>
        <w:i w:val="0"/>
        <w:iCs w:val="0"/>
        <w:spacing w:val="0"/>
        <w:w w:val="100"/>
        <w:sz w:val="22"/>
        <w:szCs w:val="22"/>
        <w:lang w:val="et-EE" w:eastAsia="en-US" w:bidi="ar-SA"/>
      </w:rPr>
    </w:lvl>
    <w:lvl w:ilvl="1" w:tplc="6656775C">
      <w:numFmt w:val="bullet"/>
      <w:lvlText w:val="•"/>
      <w:lvlJc w:val="left"/>
      <w:pPr>
        <w:ind w:left="557" w:hanging="708"/>
      </w:pPr>
      <w:rPr>
        <w:rFonts w:hint="default"/>
        <w:lang w:val="et-EE" w:eastAsia="en-US" w:bidi="ar-SA"/>
      </w:rPr>
    </w:lvl>
    <w:lvl w:ilvl="2" w:tplc="5FD044F0">
      <w:numFmt w:val="bullet"/>
      <w:lvlText w:val="•"/>
      <w:lvlJc w:val="left"/>
      <w:pPr>
        <w:ind w:left="1014" w:hanging="708"/>
      </w:pPr>
      <w:rPr>
        <w:rFonts w:hint="default"/>
        <w:lang w:val="et-EE" w:eastAsia="en-US" w:bidi="ar-SA"/>
      </w:rPr>
    </w:lvl>
    <w:lvl w:ilvl="3" w:tplc="094CEA06">
      <w:numFmt w:val="bullet"/>
      <w:lvlText w:val="•"/>
      <w:lvlJc w:val="left"/>
      <w:pPr>
        <w:ind w:left="1471" w:hanging="708"/>
      </w:pPr>
      <w:rPr>
        <w:rFonts w:hint="default"/>
        <w:lang w:val="et-EE" w:eastAsia="en-US" w:bidi="ar-SA"/>
      </w:rPr>
    </w:lvl>
    <w:lvl w:ilvl="4" w:tplc="942279AA">
      <w:numFmt w:val="bullet"/>
      <w:lvlText w:val="•"/>
      <w:lvlJc w:val="left"/>
      <w:pPr>
        <w:ind w:left="1928" w:hanging="708"/>
      </w:pPr>
      <w:rPr>
        <w:rFonts w:hint="default"/>
        <w:lang w:val="et-EE" w:eastAsia="en-US" w:bidi="ar-SA"/>
      </w:rPr>
    </w:lvl>
    <w:lvl w:ilvl="5" w:tplc="106A011A">
      <w:numFmt w:val="bullet"/>
      <w:lvlText w:val="•"/>
      <w:lvlJc w:val="left"/>
      <w:pPr>
        <w:ind w:left="2385" w:hanging="708"/>
      </w:pPr>
      <w:rPr>
        <w:rFonts w:hint="default"/>
        <w:lang w:val="et-EE" w:eastAsia="en-US" w:bidi="ar-SA"/>
      </w:rPr>
    </w:lvl>
    <w:lvl w:ilvl="6" w:tplc="84C4F04C">
      <w:numFmt w:val="bullet"/>
      <w:lvlText w:val="•"/>
      <w:lvlJc w:val="left"/>
      <w:pPr>
        <w:ind w:left="2842" w:hanging="708"/>
      </w:pPr>
      <w:rPr>
        <w:rFonts w:hint="default"/>
        <w:lang w:val="et-EE" w:eastAsia="en-US" w:bidi="ar-SA"/>
      </w:rPr>
    </w:lvl>
    <w:lvl w:ilvl="7" w:tplc="3A0A1AEE">
      <w:numFmt w:val="bullet"/>
      <w:lvlText w:val="•"/>
      <w:lvlJc w:val="left"/>
      <w:pPr>
        <w:ind w:left="3299" w:hanging="708"/>
      </w:pPr>
      <w:rPr>
        <w:rFonts w:hint="default"/>
        <w:lang w:val="et-EE" w:eastAsia="en-US" w:bidi="ar-SA"/>
      </w:rPr>
    </w:lvl>
    <w:lvl w:ilvl="8" w:tplc="82F6A5AE">
      <w:numFmt w:val="bullet"/>
      <w:lvlText w:val="•"/>
      <w:lvlJc w:val="left"/>
      <w:pPr>
        <w:ind w:left="3756" w:hanging="708"/>
      </w:pPr>
      <w:rPr>
        <w:rFonts w:hint="default"/>
        <w:lang w:val="et-EE" w:eastAsia="en-US" w:bidi="ar-SA"/>
      </w:rPr>
    </w:lvl>
  </w:abstractNum>
  <w:num w:numId="1" w16cid:durableId="1634477477">
    <w:abstractNumId w:val="13"/>
  </w:num>
  <w:num w:numId="2" w16cid:durableId="867377603">
    <w:abstractNumId w:val="29"/>
  </w:num>
  <w:num w:numId="3" w16cid:durableId="1293438727">
    <w:abstractNumId w:val="14"/>
  </w:num>
  <w:num w:numId="4" w16cid:durableId="1091924813">
    <w:abstractNumId w:val="1"/>
  </w:num>
  <w:num w:numId="5" w16cid:durableId="1940484618">
    <w:abstractNumId w:val="28"/>
  </w:num>
  <w:num w:numId="6" w16cid:durableId="1742868670">
    <w:abstractNumId w:val="4"/>
  </w:num>
  <w:num w:numId="7" w16cid:durableId="1403140501">
    <w:abstractNumId w:val="12"/>
  </w:num>
  <w:num w:numId="8" w16cid:durableId="93988112">
    <w:abstractNumId w:val="22"/>
  </w:num>
  <w:num w:numId="9" w16cid:durableId="1272933384">
    <w:abstractNumId w:val="11"/>
  </w:num>
  <w:num w:numId="10" w16cid:durableId="1204827061">
    <w:abstractNumId w:val="7"/>
  </w:num>
  <w:num w:numId="11" w16cid:durableId="1879472075">
    <w:abstractNumId w:val="15"/>
  </w:num>
  <w:num w:numId="12" w16cid:durableId="88277084">
    <w:abstractNumId w:val="10"/>
  </w:num>
  <w:num w:numId="13" w16cid:durableId="1723216050">
    <w:abstractNumId w:val="20"/>
  </w:num>
  <w:num w:numId="14" w16cid:durableId="30887064">
    <w:abstractNumId w:val="3"/>
  </w:num>
  <w:num w:numId="15" w16cid:durableId="1252660289">
    <w:abstractNumId w:val="25"/>
  </w:num>
  <w:num w:numId="16" w16cid:durableId="1897158579">
    <w:abstractNumId w:val="31"/>
  </w:num>
  <w:num w:numId="17" w16cid:durableId="2118213617">
    <w:abstractNumId w:val="18"/>
  </w:num>
  <w:num w:numId="18" w16cid:durableId="1402947507">
    <w:abstractNumId w:val="9"/>
  </w:num>
  <w:num w:numId="19" w16cid:durableId="706301318">
    <w:abstractNumId w:val="16"/>
  </w:num>
  <w:num w:numId="20" w16cid:durableId="1057555968">
    <w:abstractNumId w:val="17"/>
  </w:num>
  <w:num w:numId="21" w16cid:durableId="489058085">
    <w:abstractNumId w:val="19"/>
  </w:num>
  <w:num w:numId="22" w16cid:durableId="981690106">
    <w:abstractNumId w:val="24"/>
  </w:num>
  <w:num w:numId="23" w16cid:durableId="422646153">
    <w:abstractNumId w:val="2"/>
  </w:num>
  <w:num w:numId="24" w16cid:durableId="846671573">
    <w:abstractNumId w:val="21"/>
  </w:num>
  <w:num w:numId="25" w16cid:durableId="1988194778">
    <w:abstractNumId w:val="5"/>
  </w:num>
  <w:num w:numId="26" w16cid:durableId="368720673">
    <w:abstractNumId w:val="6"/>
  </w:num>
  <w:num w:numId="27" w16cid:durableId="537552917">
    <w:abstractNumId w:val="26"/>
  </w:num>
  <w:num w:numId="28" w16cid:durableId="318073414">
    <w:abstractNumId w:val="30"/>
  </w:num>
  <w:num w:numId="29" w16cid:durableId="1187526744">
    <w:abstractNumId w:val="8"/>
  </w:num>
  <w:num w:numId="30" w16cid:durableId="1801530675">
    <w:abstractNumId w:val="32"/>
  </w:num>
  <w:num w:numId="31" w16cid:durableId="4777211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99947389">
    <w:abstractNumId w:val="23"/>
  </w:num>
  <w:num w:numId="33" w16cid:durableId="81531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5B7"/>
    <w:rsid w:val="00000144"/>
    <w:rsid w:val="000001B2"/>
    <w:rsid w:val="0000028A"/>
    <w:rsid w:val="00000F1F"/>
    <w:rsid w:val="000016BF"/>
    <w:rsid w:val="00002389"/>
    <w:rsid w:val="000023E4"/>
    <w:rsid w:val="000030A4"/>
    <w:rsid w:val="0000334B"/>
    <w:rsid w:val="000036A9"/>
    <w:rsid w:val="000037CE"/>
    <w:rsid w:val="000043CD"/>
    <w:rsid w:val="000055AA"/>
    <w:rsid w:val="00006CC9"/>
    <w:rsid w:val="000071C8"/>
    <w:rsid w:val="00007625"/>
    <w:rsid w:val="00007E15"/>
    <w:rsid w:val="00007E29"/>
    <w:rsid w:val="00010DAE"/>
    <w:rsid w:val="0001110C"/>
    <w:rsid w:val="000113D5"/>
    <w:rsid w:val="000122A5"/>
    <w:rsid w:val="00012758"/>
    <w:rsid w:val="00012FDF"/>
    <w:rsid w:val="00013F5E"/>
    <w:rsid w:val="00014119"/>
    <w:rsid w:val="000169E1"/>
    <w:rsid w:val="0001709D"/>
    <w:rsid w:val="000178CA"/>
    <w:rsid w:val="00017F25"/>
    <w:rsid w:val="0002187C"/>
    <w:rsid w:val="00021D61"/>
    <w:rsid w:val="00022FD8"/>
    <w:rsid w:val="00023682"/>
    <w:rsid w:val="00024219"/>
    <w:rsid w:val="00024652"/>
    <w:rsid w:val="0002485A"/>
    <w:rsid w:val="000248BF"/>
    <w:rsid w:val="00025097"/>
    <w:rsid w:val="00025189"/>
    <w:rsid w:val="000253D7"/>
    <w:rsid w:val="0002592E"/>
    <w:rsid w:val="00026125"/>
    <w:rsid w:val="000262E4"/>
    <w:rsid w:val="00027007"/>
    <w:rsid w:val="0002712E"/>
    <w:rsid w:val="00027577"/>
    <w:rsid w:val="00030F7D"/>
    <w:rsid w:val="00031DCC"/>
    <w:rsid w:val="00032377"/>
    <w:rsid w:val="00033925"/>
    <w:rsid w:val="00033939"/>
    <w:rsid w:val="00034640"/>
    <w:rsid w:val="00035DCC"/>
    <w:rsid w:val="00036C4C"/>
    <w:rsid w:val="00036F83"/>
    <w:rsid w:val="00037F19"/>
    <w:rsid w:val="00040664"/>
    <w:rsid w:val="000412D1"/>
    <w:rsid w:val="000424E7"/>
    <w:rsid w:val="00042FEB"/>
    <w:rsid w:val="00043FFE"/>
    <w:rsid w:val="000453C2"/>
    <w:rsid w:val="0004657F"/>
    <w:rsid w:val="00047662"/>
    <w:rsid w:val="00051D63"/>
    <w:rsid w:val="00052560"/>
    <w:rsid w:val="0005342D"/>
    <w:rsid w:val="00054261"/>
    <w:rsid w:val="000545AB"/>
    <w:rsid w:val="00056F47"/>
    <w:rsid w:val="00057290"/>
    <w:rsid w:val="00057981"/>
    <w:rsid w:val="00057E1D"/>
    <w:rsid w:val="00060048"/>
    <w:rsid w:val="00060AEE"/>
    <w:rsid w:val="0006125A"/>
    <w:rsid w:val="00061A74"/>
    <w:rsid w:val="00062837"/>
    <w:rsid w:val="000638CE"/>
    <w:rsid w:val="00063B52"/>
    <w:rsid w:val="00064BE1"/>
    <w:rsid w:val="00065738"/>
    <w:rsid w:val="000703EE"/>
    <w:rsid w:val="00071710"/>
    <w:rsid w:val="00071843"/>
    <w:rsid w:val="0007320B"/>
    <w:rsid w:val="0007322F"/>
    <w:rsid w:val="00073425"/>
    <w:rsid w:val="00073F30"/>
    <w:rsid w:val="00074F73"/>
    <w:rsid w:val="00075AFB"/>
    <w:rsid w:val="00075B81"/>
    <w:rsid w:val="00075BD8"/>
    <w:rsid w:val="00076848"/>
    <w:rsid w:val="00080258"/>
    <w:rsid w:val="000808C7"/>
    <w:rsid w:val="000810A0"/>
    <w:rsid w:val="00081199"/>
    <w:rsid w:val="00081AF2"/>
    <w:rsid w:val="00083414"/>
    <w:rsid w:val="00083A79"/>
    <w:rsid w:val="000849D4"/>
    <w:rsid w:val="00084DA9"/>
    <w:rsid w:val="00085AFB"/>
    <w:rsid w:val="00085C33"/>
    <w:rsid w:val="00085D4A"/>
    <w:rsid w:val="00086035"/>
    <w:rsid w:val="00086301"/>
    <w:rsid w:val="00086C5B"/>
    <w:rsid w:val="00090536"/>
    <w:rsid w:val="00090FBD"/>
    <w:rsid w:val="0009155B"/>
    <w:rsid w:val="00092633"/>
    <w:rsid w:val="000930F5"/>
    <w:rsid w:val="000937F1"/>
    <w:rsid w:val="00094F28"/>
    <w:rsid w:val="00095F7C"/>
    <w:rsid w:val="00096295"/>
    <w:rsid w:val="00096B41"/>
    <w:rsid w:val="00096E12"/>
    <w:rsid w:val="00097FBB"/>
    <w:rsid w:val="000A003A"/>
    <w:rsid w:val="000A0CC2"/>
    <w:rsid w:val="000A101E"/>
    <w:rsid w:val="000A1437"/>
    <w:rsid w:val="000A173A"/>
    <w:rsid w:val="000A1A3E"/>
    <w:rsid w:val="000A1F89"/>
    <w:rsid w:val="000A2B04"/>
    <w:rsid w:val="000A2E36"/>
    <w:rsid w:val="000A3283"/>
    <w:rsid w:val="000A491E"/>
    <w:rsid w:val="000A4F39"/>
    <w:rsid w:val="000A6158"/>
    <w:rsid w:val="000A6EE1"/>
    <w:rsid w:val="000B250E"/>
    <w:rsid w:val="000B40BF"/>
    <w:rsid w:val="000B4BED"/>
    <w:rsid w:val="000B60B2"/>
    <w:rsid w:val="000B645A"/>
    <w:rsid w:val="000B70DA"/>
    <w:rsid w:val="000B792C"/>
    <w:rsid w:val="000B7EF8"/>
    <w:rsid w:val="000B7FCF"/>
    <w:rsid w:val="000C019A"/>
    <w:rsid w:val="000C1D40"/>
    <w:rsid w:val="000C1E60"/>
    <w:rsid w:val="000C207F"/>
    <w:rsid w:val="000C23A1"/>
    <w:rsid w:val="000C23B6"/>
    <w:rsid w:val="000C28E2"/>
    <w:rsid w:val="000C34A3"/>
    <w:rsid w:val="000C353C"/>
    <w:rsid w:val="000C36B0"/>
    <w:rsid w:val="000C3F47"/>
    <w:rsid w:val="000C51FF"/>
    <w:rsid w:val="000C54EF"/>
    <w:rsid w:val="000C5788"/>
    <w:rsid w:val="000C592F"/>
    <w:rsid w:val="000C59F6"/>
    <w:rsid w:val="000C5CEC"/>
    <w:rsid w:val="000C6C1D"/>
    <w:rsid w:val="000C7259"/>
    <w:rsid w:val="000C7650"/>
    <w:rsid w:val="000C7A75"/>
    <w:rsid w:val="000C7B8C"/>
    <w:rsid w:val="000D1B54"/>
    <w:rsid w:val="000D2AE4"/>
    <w:rsid w:val="000D3E23"/>
    <w:rsid w:val="000D465B"/>
    <w:rsid w:val="000D4D3D"/>
    <w:rsid w:val="000D521A"/>
    <w:rsid w:val="000D61D0"/>
    <w:rsid w:val="000D6245"/>
    <w:rsid w:val="000D63A5"/>
    <w:rsid w:val="000D653F"/>
    <w:rsid w:val="000E07C3"/>
    <w:rsid w:val="000E0F5A"/>
    <w:rsid w:val="000E1E85"/>
    <w:rsid w:val="000E1FFE"/>
    <w:rsid w:val="000E2F92"/>
    <w:rsid w:val="000E3399"/>
    <w:rsid w:val="000E392B"/>
    <w:rsid w:val="000E43B5"/>
    <w:rsid w:val="000E445B"/>
    <w:rsid w:val="000E4948"/>
    <w:rsid w:val="000E4E68"/>
    <w:rsid w:val="000E5B9E"/>
    <w:rsid w:val="000E6FD4"/>
    <w:rsid w:val="000E7C60"/>
    <w:rsid w:val="000F0446"/>
    <w:rsid w:val="000F0B67"/>
    <w:rsid w:val="000F2110"/>
    <w:rsid w:val="000F21FE"/>
    <w:rsid w:val="000F4101"/>
    <w:rsid w:val="000F426D"/>
    <w:rsid w:val="000F51EF"/>
    <w:rsid w:val="000F575E"/>
    <w:rsid w:val="000F6D89"/>
    <w:rsid w:val="000F7379"/>
    <w:rsid w:val="000F74E3"/>
    <w:rsid w:val="001015E4"/>
    <w:rsid w:val="0010178D"/>
    <w:rsid w:val="001017EC"/>
    <w:rsid w:val="00101DA1"/>
    <w:rsid w:val="00101DAC"/>
    <w:rsid w:val="0010299C"/>
    <w:rsid w:val="0010313A"/>
    <w:rsid w:val="001041B1"/>
    <w:rsid w:val="001057A5"/>
    <w:rsid w:val="00106477"/>
    <w:rsid w:val="0011001F"/>
    <w:rsid w:val="00110562"/>
    <w:rsid w:val="001110CF"/>
    <w:rsid w:val="00111BBE"/>
    <w:rsid w:val="0011311D"/>
    <w:rsid w:val="0011362E"/>
    <w:rsid w:val="00113773"/>
    <w:rsid w:val="00114FBF"/>
    <w:rsid w:val="00115532"/>
    <w:rsid w:val="001157C5"/>
    <w:rsid w:val="001163DD"/>
    <w:rsid w:val="001163F2"/>
    <w:rsid w:val="00117058"/>
    <w:rsid w:val="00117086"/>
    <w:rsid w:val="001171EC"/>
    <w:rsid w:val="00117735"/>
    <w:rsid w:val="0011787D"/>
    <w:rsid w:val="0011792C"/>
    <w:rsid w:val="00120916"/>
    <w:rsid w:val="001225DA"/>
    <w:rsid w:val="001234AE"/>
    <w:rsid w:val="00123590"/>
    <w:rsid w:val="00123F77"/>
    <w:rsid w:val="00123F83"/>
    <w:rsid w:val="0012402A"/>
    <w:rsid w:val="00124824"/>
    <w:rsid w:val="00125E6F"/>
    <w:rsid w:val="00126FB5"/>
    <w:rsid w:val="0012753E"/>
    <w:rsid w:val="00127D51"/>
    <w:rsid w:val="00127F63"/>
    <w:rsid w:val="00130D22"/>
    <w:rsid w:val="0013213B"/>
    <w:rsid w:val="001323E5"/>
    <w:rsid w:val="001324C8"/>
    <w:rsid w:val="00133BA0"/>
    <w:rsid w:val="00135220"/>
    <w:rsid w:val="001352AB"/>
    <w:rsid w:val="0013566A"/>
    <w:rsid w:val="0013672A"/>
    <w:rsid w:val="001368E6"/>
    <w:rsid w:val="00136AD7"/>
    <w:rsid w:val="00136C33"/>
    <w:rsid w:val="00136EB1"/>
    <w:rsid w:val="001376EC"/>
    <w:rsid w:val="00141203"/>
    <w:rsid w:val="00141E7D"/>
    <w:rsid w:val="00142C39"/>
    <w:rsid w:val="00144E2D"/>
    <w:rsid w:val="001459C9"/>
    <w:rsid w:val="00150020"/>
    <w:rsid w:val="001509A8"/>
    <w:rsid w:val="00150FFB"/>
    <w:rsid w:val="0015118F"/>
    <w:rsid w:val="00151DE4"/>
    <w:rsid w:val="0015261C"/>
    <w:rsid w:val="0015283B"/>
    <w:rsid w:val="00152E81"/>
    <w:rsid w:val="00153E47"/>
    <w:rsid w:val="00154869"/>
    <w:rsid w:val="001549A7"/>
    <w:rsid w:val="00154A92"/>
    <w:rsid w:val="00154CF2"/>
    <w:rsid w:val="00154F57"/>
    <w:rsid w:val="00156DDF"/>
    <w:rsid w:val="001576BF"/>
    <w:rsid w:val="00160A40"/>
    <w:rsid w:val="001618EF"/>
    <w:rsid w:val="00162065"/>
    <w:rsid w:val="0016217A"/>
    <w:rsid w:val="00162E01"/>
    <w:rsid w:val="001639BE"/>
    <w:rsid w:val="00164465"/>
    <w:rsid w:val="001651E2"/>
    <w:rsid w:val="00165EB3"/>
    <w:rsid w:val="00166E66"/>
    <w:rsid w:val="00167677"/>
    <w:rsid w:val="00170D11"/>
    <w:rsid w:val="00170DBD"/>
    <w:rsid w:val="00172969"/>
    <w:rsid w:val="00172D4E"/>
    <w:rsid w:val="00172F25"/>
    <w:rsid w:val="00173BC4"/>
    <w:rsid w:val="00176276"/>
    <w:rsid w:val="00176396"/>
    <w:rsid w:val="00176858"/>
    <w:rsid w:val="00176D36"/>
    <w:rsid w:val="00181040"/>
    <w:rsid w:val="00181172"/>
    <w:rsid w:val="00182245"/>
    <w:rsid w:val="00182335"/>
    <w:rsid w:val="001829A2"/>
    <w:rsid w:val="001835AE"/>
    <w:rsid w:val="0018397F"/>
    <w:rsid w:val="00184128"/>
    <w:rsid w:val="001843CE"/>
    <w:rsid w:val="00186D6B"/>
    <w:rsid w:val="001871D4"/>
    <w:rsid w:val="0019132D"/>
    <w:rsid w:val="00191CFC"/>
    <w:rsid w:val="00192FAC"/>
    <w:rsid w:val="00192FDD"/>
    <w:rsid w:val="00194CFC"/>
    <w:rsid w:val="00195C52"/>
    <w:rsid w:val="00195DA4"/>
    <w:rsid w:val="00196DB2"/>
    <w:rsid w:val="0019740A"/>
    <w:rsid w:val="00197A6A"/>
    <w:rsid w:val="001A059A"/>
    <w:rsid w:val="001A0BEF"/>
    <w:rsid w:val="001A0DFF"/>
    <w:rsid w:val="001A1608"/>
    <w:rsid w:val="001A1B37"/>
    <w:rsid w:val="001A257C"/>
    <w:rsid w:val="001A2B65"/>
    <w:rsid w:val="001A3AB5"/>
    <w:rsid w:val="001A4C6D"/>
    <w:rsid w:val="001A6998"/>
    <w:rsid w:val="001A6D14"/>
    <w:rsid w:val="001B01F9"/>
    <w:rsid w:val="001B02A1"/>
    <w:rsid w:val="001B02A7"/>
    <w:rsid w:val="001B03F8"/>
    <w:rsid w:val="001B1B45"/>
    <w:rsid w:val="001B28E3"/>
    <w:rsid w:val="001B2A25"/>
    <w:rsid w:val="001B2D31"/>
    <w:rsid w:val="001B442F"/>
    <w:rsid w:val="001B5CE4"/>
    <w:rsid w:val="001B66DC"/>
    <w:rsid w:val="001B7691"/>
    <w:rsid w:val="001B77DC"/>
    <w:rsid w:val="001C06FD"/>
    <w:rsid w:val="001C0C08"/>
    <w:rsid w:val="001C16D5"/>
    <w:rsid w:val="001C1843"/>
    <w:rsid w:val="001C1BAF"/>
    <w:rsid w:val="001C1F6E"/>
    <w:rsid w:val="001C27BA"/>
    <w:rsid w:val="001C3237"/>
    <w:rsid w:val="001C395A"/>
    <w:rsid w:val="001C3965"/>
    <w:rsid w:val="001C3DB1"/>
    <w:rsid w:val="001C4A50"/>
    <w:rsid w:val="001C5B6A"/>
    <w:rsid w:val="001C6119"/>
    <w:rsid w:val="001C77E6"/>
    <w:rsid w:val="001D051C"/>
    <w:rsid w:val="001D251E"/>
    <w:rsid w:val="001D4141"/>
    <w:rsid w:val="001D41AB"/>
    <w:rsid w:val="001D5F69"/>
    <w:rsid w:val="001D6D76"/>
    <w:rsid w:val="001D7226"/>
    <w:rsid w:val="001D7278"/>
    <w:rsid w:val="001D7818"/>
    <w:rsid w:val="001E1F9A"/>
    <w:rsid w:val="001E2063"/>
    <w:rsid w:val="001E2D43"/>
    <w:rsid w:val="001E313E"/>
    <w:rsid w:val="001E3634"/>
    <w:rsid w:val="001E3645"/>
    <w:rsid w:val="001E4672"/>
    <w:rsid w:val="001E562E"/>
    <w:rsid w:val="001E6697"/>
    <w:rsid w:val="001E6984"/>
    <w:rsid w:val="001E7003"/>
    <w:rsid w:val="001E75CE"/>
    <w:rsid w:val="001F2AE4"/>
    <w:rsid w:val="001F35CC"/>
    <w:rsid w:val="001F3E74"/>
    <w:rsid w:val="001F48C7"/>
    <w:rsid w:val="001F4AD4"/>
    <w:rsid w:val="001F4CC7"/>
    <w:rsid w:val="001F50DA"/>
    <w:rsid w:val="001F5DAF"/>
    <w:rsid w:val="001F5F0D"/>
    <w:rsid w:val="001F624A"/>
    <w:rsid w:val="001F666A"/>
    <w:rsid w:val="001F7403"/>
    <w:rsid w:val="001F789A"/>
    <w:rsid w:val="001F7B19"/>
    <w:rsid w:val="0020099A"/>
    <w:rsid w:val="00202012"/>
    <w:rsid w:val="00203541"/>
    <w:rsid w:val="0020461C"/>
    <w:rsid w:val="00205322"/>
    <w:rsid w:val="00206DC3"/>
    <w:rsid w:val="00206EB5"/>
    <w:rsid w:val="00206FEA"/>
    <w:rsid w:val="00207193"/>
    <w:rsid w:val="002071B0"/>
    <w:rsid w:val="00207803"/>
    <w:rsid w:val="002118BB"/>
    <w:rsid w:val="0021243C"/>
    <w:rsid w:val="00212C46"/>
    <w:rsid w:val="0021384F"/>
    <w:rsid w:val="00213B45"/>
    <w:rsid w:val="00215698"/>
    <w:rsid w:val="00216564"/>
    <w:rsid w:val="00216E69"/>
    <w:rsid w:val="0021767F"/>
    <w:rsid w:val="0021793E"/>
    <w:rsid w:val="00222922"/>
    <w:rsid w:val="0022333A"/>
    <w:rsid w:val="00223879"/>
    <w:rsid w:val="0022396B"/>
    <w:rsid w:val="00225596"/>
    <w:rsid w:val="0022566E"/>
    <w:rsid w:val="00226146"/>
    <w:rsid w:val="002261F2"/>
    <w:rsid w:val="0022641A"/>
    <w:rsid w:val="00226EFD"/>
    <w:rsid w:val="002273E5"/>
    <w:rsid w:val="00230E2C"/>
    <w:rsid w:val="00231A19"/>
    <w:rsid w:val="00231ED5"/>
    <w:rsid w:val="002321C4"/>
    <w:rsid w:val="00232A26"/>
    <w:rsid w:val="00232DE2"/>
    <w:rsid w:val="00234D5C"/>
    <w:rsid w:val="00234FDA"/>
    <w:rsid w:val="0023542F"/>
    <w:rsid w:val="00235EE0"/>
    <w:rsid w:val="002367A8"/>
    <w:rsid w:val="0024110C"/>
    <w:rsid w:val="0024125D"/>
    <w:rsid w:val="00242C09"/>
    <w:rsid w:val="00243B9E"/>
    <w:rsid w:val="0024463B"/>
    <w:rsid w:val="00245E11"/>
    <w:rsid w:val="002466F1"/>
    <w:rsid w:val="002477E5"/>
    <w:rsid w:val="00247A51"/>
    <w:rsid w:val="0025018F"/>
    <w:rsid w:val="00251986"/>
    <w:rsid w:val="00252543"/>
    <w:rsid w:val="00253796"/>
    <w:rsid w:val="00253D42"/>
    <w:rsid w:val="00253E71"/>
    <w:rsid w:val="00253E9D"/>
    <w:rsid w:val="00254E19"/>
    <w:rsid w:val="00255932"/>
    <w:rsid w:val="00255C1A"/>
    <w:rsid w:val="00256BD4"/>
    <w:rsid w:val="00256E69"/>
    <w:rsid w:val="00257C43"/>
    <w:rsid w:val="002600A1"/>
    <w:rsid w:val="00260992"/>
    <w:rsid w:val="00260E60"/>
    <w:rsid w:val="002611E7"/>
    <w:rsid w:val="00261B21"/>
    <w:rsid w:val="002628B9"/>
    <w:rsid w:val="00262F68"/>
    <w:rsid w:val="0026395E"/>
    <w:rsid w:val="00263C3E"/>
    <w:rsid w:val="00265185"/>
    <w:rsid w:val="002653C0"/>
    <w:rsid w:val="002657A6"/>
    <w:rsid w:val="0026583B"/>
    <w:rsid w:val="00265B34"/>
    <w:rsid w:val="00265C1B"/>
    <w:rsid w:val="002664D1"/>
    <w:rsid w:val="00267624"/>
    <w:rsid w:val="0027017C"/>
    <w:rsid w:val="00271F03"/>
    <w:rsid w:val="0027216B"/>
    <w:rsid w:val="00273251"/>
    <w:rsid w:val="002732D5"/>
    <w:rsid w:val="002735B1"/>
    <w:rsid w:val="00274452"/>
    <w:rsid w:val="00274A48"/>
    <w:rsid w:val="00274E73"/>
    <w:rsid w:val="002757F3"/>
    <w:rsid w:val="002768C9"/>
    <w:rsid w:val="0027758A"/>
    <w:rsid w:val="00280C41"/>
    <w:rsid w:val="0028119E"/>
    <w:rsid w:val="0028136E"/>
    <w:rsid w:val="00281531"/>
    <w:rsid w:val="00282AC9"/>
    <w:rsid w:val="00282B7A"/>
    <w:rsid w:val="0028381A"/>
    <w:rsid w:val="00283901"/>
    <w:rsid w:val="00283A3E"/>
    <w:rsid w:val="0028471C"/>
    <w:rsid w:val="00285F37"/>
    <w:rsid w:val="0028609D"/>
    <w:rsid w:val="0029047F"/>
    <w:rsid w:val="00290910"/>
    <w:rsid w:val="00290E28"/>
    <w:rsid w:val="00291054"/>
    <w:rsid w:val="0029108A"/>
    <w:rsid w:val="0029247F"/>
    <w:rsid w:val="00292C1B"/>
    <w:rsid w:val="002931C3"/>
    <w:rsid w:val="00294E05"/>
    <w:rsid w:val="002959EC"/>
    <w:rsid w:val="002A134A"/>
    <w:rsid w:val="002A252B"/>
    <w:rsid w:val="002A35B6"/>
    <w:rsid w:val="002A462D"/>
    <w:rsid w:val="002A4FB1"/>
    <w:rsid w:val="002A547F"/>
    <w:rsid w:val="002A5758"/>
    <w:rsid w:val="002A5F1F"/>
    <w:rsid w:val="002A63FD"/>
    <w:rsid w:val="002A6D48"/>
    <w:rsid w:val="002A6EBD"/>
    <w:rsid w:val="002A7311"/>
    <w:rsid w:val="002A788B"/>
    <w:rsid w:val="002A7BB0"/>
    <w:rsid w:val="002B031D"/>
    <w:rsid w:val="002B0F14"/>
    <w:rsid w:val="002B1C76"/>
    <w:rsid w:val="002B3576"/>
    <w:rsid w:val="002B505D"/>
    <w:rsid w:val="002B588D"/>
    <w:rsid w:val="002B5983"/>
    <w:rsid w:val="002B5C9F"/>
    <w:rsid w:val="002B620B"/>
    <w:rsid w:val="002B6F94"/>
    <w:rsid w:val="002B76E7"/>
    <w:rsid w:val="002B7751"/>
    <w:rsid w:val="002C03AF"/>
    <w:rsid w:val="002C0962"/>
    <w:rsid w:val="002C0A58"/>
    <w:rsid w:val="002C0A97"/>
    <w:rsid w:val="002C0BD8"/>
    <w:rsid w:val="002C13A8"/>
    <w:rsid w:val="002C3BDE"/>
    <w:rsid w:val="002C4920"/>
    <w:rsid w:val="002C53F9"/>
    <w:rsid w:val="002C5873"/>
    <w:rsid w:val="002C676C"/>
    <w:rsid w:val="002D0E11"/>
    <w:rsid w:val="002D18F1"/>
    <w:rsid w:val="002D2D2B"/>
    <w:rsid w:val="002D2DFF"/>
    <w:rsid w:val="002D34C8"/>
    <w:rsid w:val="002D44DD"/>
    <w:rsid w:val="002D514E"/>
    <w:rsid w:val="002D5E1D"/>
    <w:rsid w:val="002D66DD"/>
    <w:rsid w:val="002D6E1C"/>
    <w:rsid w:val="002E0210"/>
    <w:rsid w:val="002E0863"/>
    <w:rsid w:val="002E0888"/>
    <w:rsid w:val="002E0D28"/>
    <w:rsid w:val="002E177C"/>
    <w:rsid w:val="002E2C23"/>
    <w:rsid w:val="002E445A"/>
    <w:rsid w:val="002E4AB0"/>
    <w:rsid w:val="002E4C86"/>
    <w:rsid w:val="002E4DA9"/>
    <w:rsid w:val="002E50CB"/>
    <w:rsid w:val="002E50D5"/>
    <w:rsid w:val="002E5943"/>
    <w:rsid w:val="002E68FB"/>
    <w:rsid w:val="002E6A37"/>
    <w:rsid w:val="002E7CF8"/>
    <w:rsid w:val="002E7DBF"/>
    <w:rsid w:val="002F01CA"/>
    <w:rsid w:val="002F1661"/>
    <w:rsid w:val="002F18B2"/>
    <w:rsid w:val="002F1AE4"/>
    <w:rsid w:val="002F2257"/>
    <w:rsid w:val="002F2F6A"/>
    <w:rsid w:val="002F302E"/>
    <w:rsid w:val="002F50BD"/>
    <w:rsid w:val="002F63A0"/>
    <w:rsid w:val="002F64F1"/>
    <w:rsid w:val="002F6606"/>
    <w:rsid w:val="002F7663"/>
    <w:rsid w:val="002FA7C7"/>
    <w:rsid w:val="003004FE"/>
    <w:rsid w:val="00300686"/>
    <w:rsid w:val="00300F31"/>
    <w:rsid w:val="00301D19"/>
    <w:rsid w:val="00302561"/>
    <w:rsid w:val="00303405"/>
    <w:rsid w:val="00303A33"/>
    <w:rsid w:val="00303FE5"/>
    <w:rsid w:val="00304FDC"/>
    <w:rsid w:val="003059EA"/>
    <w:rsid w:val="003060CD"/>
    <w:rsid w:val="00306A72"/>
    <w:rsid w:val="003072AF"/>
    <w:rsid w:val="00307614"/>
    <w:rsid w:val="0030799E"/>
    <w:rsid w:val="00307D65"/>
    <w:rsid w:val="00307EC0"/>
    <w:rsid w:val="00311589"/>
    <w:rsid w:val="0031379E"/>
    <w:rsid w:val="003139F8"/>
    <w:rsid w:val="003141F8"/>
    <w:rsid w:val="0031507D"/>
    <w:rsid w:val="00315DA9"/>
    <w:rsid w:val="0032018D"/>
    <w:rsid w:val="003201A0"/>
    <w:rsid w:val="003203A8"/>
    <w:rsid w:val="00321A46"/>
    <w:rsid w:val="00322478"/>
    <w:rsid w:val="003228AB"/>
    <w:rsid w:val="00322F53"/>
    <w:rsid w:val="0032347B"/>
    <w:rsid w:val="00323DA8"/>
    <w:rsid w:val="00326B63"/>
    <w:rsid w:val="00326BDC"/>
    <w:rsid w:val="00327C2A"/>
    <w:rsid w:val="00327F1C"/>
    <w:rsid w:val="003309BD"/>
    <w:rsid w:val="00331266"/>
    <w:rsid w:val="00331450"/>
    <w:rsid w:val="00332278"/>
    <w:rsid w:val="0033263C"/>
    <w:rsid w:val="0033301F"/>
    <w:rsid w:val="00333303"/>
    <w:rsid w:val="00333A5F"/>
    <w:rsid w:val="00335265"/>
    <w:rsid w:val="0033619B"/>
    <w:rsid w:val="00337C1E"/>
    <w:rsid w:val="00340FCD"/>
    <w:rsid w:val="0034187F"/>
    <w:rsid w:val="003433B1"/>
    <w:rsid w:val="00343755"/>
    <w:rsid w:val="00343D6D"/>
    <w:rsid w:val="00343E1D"/>
    <w:rsid w:val="0034430A"/>
    <w:rsid w:val="0034468F"/>
    <w:rsid w:val="00344F36"/>
    <w:rsid w:val="0034535C"/>
    <w:rsid w:val="00345A0A"/>
    <w:rsid w:val="003501A4"/>
    <w:rsid w:val="003505A4"/>
    <w:rsid w:val="00350860"/>
    <w:rsid w:val="0035201E"/>
    <w:rsid w:val="0035211F"/>
    <w:rsid w:val="00352DB6"/>
    <w:rsid w:val="00354098"/>
    <w:rsid w:val="003544A4"/>
    <w:rsid w:val="003545AC"/>
    <w:rsid w:val="003547E9"/>
    <w:rsid w:val="00354A1C"/>
    <w:rsid w:val="0035601D"/>
    <w:rsid w:val="003605D1"/>
    <w:rsid w:val="00362B81"/>
    <w:rsid w:val="00363A1F"/>
    <w:rsid w:val="00363CE6"/>
    <w:rsid w:val="00363D2F"/>
    <w:rsid w:val="0037032D"/>
    <w:rsid w:val="003703D7"/>
    <w:rsid w:val="0037216F"/>
    <w:rsid w:val="0037238B"/>
    <w:rsid w:val="00372975"/>
    <w:rsid w:val="00372CA2"/>
    <w:rsid w:val="0037377E"/>
    <w:rsid w:val="003737C3"/>
    <w:rsid w:val="00373AD8"/>
    <w:rsid w:val="003745DD"/>
    <w:rsid w:val="003747B0"/>
    <w:rsid w:val="00375142"/>
    <w:rsid w:val="0037553A"/>
    <w:rsid w:val="00375677"/>
    <w:rsid w:val="003758C9"/>
    <w:rsid w:val="00375A1E"/>
    <w:rsid w:val="00376436"/>
    <w:rsid w:val="003773F8"/>
    <w:rsid w:val="003804E9"/>
    <w:rsid w:val="00380663"/>
    <w:rsid w:val="00380F9A"/>
    <w:rsid w:val="0038186B"/>
    <w:rsid w:val="00381CD7"/>
    <w:rsid w:val="00381E0F"/>
    <w:rsid w:val="00383AAC"/>
    <w:rsid w:val="00383AC6"/>
    <w:rsid w:val="00383E65"/>
    <w:rsid w:val="0038449A"/>
    <w:rsid w:val="0038459C"/>
    <w:rsid w:val="00385790"/>
    <w:rsid w:val="00385AFD"/>
    <w:rsid w:val="00385B96"/>
    <w:rsid w:val="0038686A"/>
    <w:rsid w:val="003871B8"/>
    <w:rsid w:val="00387553"/>
    <w:rsid w:val="00387B47"/>
    <w:rsid w:val="00390D8F"/>
    <w:rsid w:val="00391C0C"/>
    <w:rsid w:val="003952B5"/>
    <w:rsid w:val="003A0630"/>
    <w:rsid w:val="003A089F"/>
    <w:rsid w:val="003A09A4"/>
    <w:rsid w:val="003A167B"/>
    <w:rsid w:val="003A2AA0"/>
    <w:rsid w:val="003A2D6C"/>
    <w:rsid w:val="003A52AF"/>
    <w:rsid w:val="003A53D1"/>
    <w:rsid w:val="003A580D"/>
    <w:rsid w:val="003A690F"/>
    <w:rsid w:val="003A73E5"/>
    <w:rsid w:val="003B0190"/>
    <w:rsid w:val="003B03FD"/>
    <w:rsid w:val="003B0C14"/>
    <w:rsid w:val="003B11FD"/>
    <w:rsid w:val="003B5524"/>
    <w:rsid w:val="003B5CD7"/>
    <w:rsid w:val="003B719E"/>
    <w:rsid w:val="003B7C8E"/>
    <w:rsid w:val="003C0229"/>
    <w:rsid w:val="003C0BF8"/>
    <w:rsid w:val="003C0C31"/>
    <w:rsid w:val="003C0C9B"/>
    <w:rsid w:val="003C1F75"/>
    <w:rsid w:val="003C2EE6"/>
    <w:rsid w:val="003C36CB"/>
    <w:rsid w:val="003C4063"/>
    <w:rsid w:val="003C474F"/>
    <w:rsid w:val="003C53A0"/>
    <w:rsid w:val="003C5BCB"/>
    <w:rsid w:val="003C636B"/>
    <w:rsid w:val="003D066D"/>
    <w:rsid w:val="003D1CF5"/>
    <w:rsid w:val="003D3239"/>
    <w:rsid w:val="003D551A"/>
    <w:rsid w:val="003D5A4F"/>
    <w:rsid w:val="003D6689"/>
    <w:rsid w:val="003D670A"/>
    <w:rsid w:val="003D6B92"/>
    <w:rsid w:val="003D6BE9"/>
    <w:rsid w:val="003D6D3A"/>
    <w:rsid w:val="003D6DBB"/>
    <w:rsid w:val="003D7211"/>
    <w:rsid w:val="003E01D8"/>
    <w:rsid w:val="003E19A7"/>
    <w:rsid w:val="003E258C"/>
    <w:rsid w:val="003E3393"/>
    <w:rsid w:val="003E451B"/>
    <w:rsid w:val="003E4616"/>
    <w:rsid w:val="003E4AB1"/>
    <w:rsid w:val="003E55CB"/>
    <w:rsid w:val="003E63ED"/>
    <w:rsid w:val="003E6786"/>
    <w:rsid w:val="003E717A"/>
    <w:rsid w:val="003F01C6"/>
    <w:rsid w:val="003F0FAA"/>
    <w:rsid w:val="003F14E3"/>
    <w:rsid w:val="003F1E35"/>
    <w:rsid w:val="003F230F"/>
    <w:rsid w:val="003F2436"/>
    <w:rsid w:val="003F2C49"/>
    <w:rsid w:val="003F3A1F"/>
    <w:rsid w:val="003F407B"/>
    <w:rsid w:val="003F5005"/>
    <w:rsid w:val="003F5372"/>
    <w:rsid w:val="003F5E38"/>
    <w:rsid w:val="003F6F79"/>
    <w:rsid w:val="003F7051"/>
    <w:rsid w:val="003F7D4A"/>
    <w:rsid w:val="00400B71"/>
    <w:rsid w:val="004020B5"/>
    <w:rsid w:val="00402578"/>
    <w:rsid w:val="0040297C"/>
    <w:rsid w:val="00403736"/>
    <w:rsid w:val="00404443"/>
    <w:rsid w:val="004047AE"/>
    <w:rsid w:val="00406E3E"/>
    <w:rsid w:val="00407B8C"/>
    <w:rsid w:val="0041019A"/>
    <w:rsid w:val="004102FF"/>
    <w:rsid w:val="004120F0"/>
    <w:rsid w:val="00412C23"/>
    <w:rsid w:val="00413D1C"/>
    <w:rsid w:val="00414B24"/>
    <w:rsid w:val="00414DBF"/>
    <w:rsid w:val="00414F55"/>
    <w:rsid w:val="00415212"/>
    <w:rsid w:val="004161AB"/>
    <w:rsid w:val="00417C9D"/>
    <w:rsid w:val="00421B3D"/>
    <w:rsid w:val="0042241A"/>
    <w:rsid w:val="00422578"/>
    <w:rsid w:val="00423AB8"/>
    <w:rsid w:val="00423C58"/>
    <w:rsid w:val="00424BC3"/>
    <w:rsid w:val="00424CF3"/>
    <w:rsid w:val="00425501"/>
    <w:rsid w:val="00426694"/>
    <w:rsid w:val="00426762"/>
    <w:rsid w:val="00427B8A"/>
    <w:rsid w:val="00430854"/>
    <w:rsid w:val="00430CEA"/>
    <w:rsid w:val="00430D29"/>
    <w:rsid w:val="004313D7"/>
    <w:rsid w:val="004334BE"/>
    <w:rsid w:val="0043386B"/>
    <w:rsid w:val="004346E4"/>
    <w:rsid w:val="00434916"/>
    <w:rsid w:val="0043524D"/>
    <w:rsid w:val="00436DAD"/>
    <w:rsid w:val="00437A5A"/>
    <w:rsid w:val="00437D03"/>
    <w:rsid w:val="00440FF9"/>
    <w:rsid w:val="00441554"/>
    <w:rsid w:val="004435F9"/>
    <w:rsid w:val="00445CC6"/>
    <w:rsid w:val="00445F04"/>
    <w:rsid w:val="004460E1"/>
    <w:rsid w:val="004468D9"/>
    <w:rsid w:val="00450CA4"/>
    <w:rsid w:val="004512E1"/>
    <w:rsid w:val="00451475"/>
    <w:rsid w:val="00451838"/>
    <w:rsid w:val="0045240E"/>
    <w:rsid w:val="0045243A"/>
    <w:rsid w:val="00452D23"/>
    <w:rsid w:val="00453B82"/>
    <w:rsid w:val="004542C3"/>
    <w:rsid w:val="0045441B"/>
    <w:rsid w:val="00456241"/>
    <w:rsid w:val="00460282"/>
    <w:rsid w:val="00460471"/>
    <w:rsid w:val="004621FE"/>
    <w:rsid w:val="0046227D"/>
    <w:rsid w:val="00462AAF"/>
    <w:rsid w:val="00462C59"/>
    <w:rsid w:val="0046350D"/>
    <w:rsid w:val="0046375C"/>
    <w:rsid w:val="00464643"/>
    <w:rsid w:val="00464DD1"/>
    <w:rsid w:val="00465EDE"/>
    <w:rsid w:val="00466144"/>
    <w:rsid w:val="004665A6"/>
    <w:rsid w:val="0046693B"/>
    <w:rsid w:val="00467DBB"/>
    <w:rsid w:val="00467E29"/>
    <w:rsid w:val="00470AFE"/>
    <w:rsid w:val="004716EF"/>
    <w:rsid w:val="00471871"/>
    <w:rsid w:val="00471B9D"/>
    <w:rsid w:val="00471C95"/>
    <w:rsid w:val="004765E7"/>
    <w:rsid w:val="004779D5"/>
    <w:rsid w:val="00477C8E"/>
    <w:rsid w:val="00477C95"/>
    <w:rsid w:val="00480608"/>
    <w:rsid w:val="00480E83"/>
    <w:rsid w:val="00481250"/>
    <w:rsid w:val="0048189A"/>
    <w:rsid w:val="00483599"/>
    <w:rsid w:val="0048379E"/>
    <w:rsid w:val="004843D8"/>
    <w:rsid w:val="00484C5D"/>
    <w:rsid w:val="00484D99"/>
    <w:rsid w:val="004900BF"/>
    <w:rsid w:val="004901C8"/>
    <w:rsid w:val="00491465"/>
    <w:rsid w:val="00491F54"/>
    <w:rsid w:val="00492618"/>
    <w:rsid w:val="00492AB8"/>
    <w:rsid w:val="00492E38"/>
    <w:rsid w:val="00493355"/>
    <w:rsid w:val="004935EB"/>
    <w:rsid w:val="00495AE2"/>
    <w:rsid w:val="00495BE7"/>
    <w:rsid w:val="0049667D"/>
    <w:rsid w:val="00496A94"/>
    <w:rsid w:val="00496C69"/>
    <w:rsid w:val="00497A9F"/>
    <w:rsid w:val="00497C73"/>
    <w:rsid w:val="004A1098"/>
    <w:rsid w:val="004A15F6"/>
    <w:rsid w:val="004A17F7"/>
    <w:rsid w:val="004A1D67"/>
    <w:rsid w:val="004A214A"/>
    <w:rsid w:val="004A251F"/>
    <w:rsid w:val="004A2A6F"/>
    <w:rsid w:val="004A2BBB"/>
    <w:rsid w:val="004A2D6F"/>
    <w:rsid w:val="004A3187"/>
    <w:rsid w:val="004A3543"/>
    <w:rsid w:val="004A49E5"/>
    <w:rsid w:val="004A4AAA"/>
    <w:rsid w:val="004A5D98"/>
    <w:rsid w:val="004A5F20"/>
    <w:rsid w:val="004A60F6"/>
    <w:rsid w:val="004A613F"/>
    <w:rsid w:val="004A61B6"/>
    <w:rsid w:val="004A630D"/>
    <w:rsid w:val="004A650E"/>
    <w:rsid w:val="004A6802"/>
    <w:rsid w:val="004A72D0"/>
    <w:rsid w:val="004A77BE"/>
    <w:rsid w:val="004A78C1"/>
    <w:rsid w:val="004B0401"/>
    <w:rsid w:val="004B2105"/>
    <w:rsid w:val="004B2D91"/>
    <w:rsid w:val="004B2EB9"/>
    <w:rsid w:val="004B30DF"/>
    <w:rsid w:val="004B3114"/>
    <w:rsid w:val="004B3170"/>
    <w:rsid w:val="004B346F"/>
    <w:rsid w:val="004B5105"/>
    <w:rsid w:val="004C06F1"/>
    <w:rsid w:val="004C0BD8"/>
    <w:rsid w:val="004C0DB9"/>
    <w:rsid w:val="004C1466"/>
    <w:rsid w:val="004C244B"/>
    <w:rsid w:val="004C2628"/>
    <w:rsid w:val="004C30B2"/>
    <w:rsid w:val="004C3CFA"/>
    <w:rsid w:val="004C44D9"/>
    <w:rsid w:val="004C47EC"/>
    <w:rsid w:val="004C4997"/>
    <w:rsid w:val="004C5AF1"/>
    <w:rsid w:val="004C5EA7"/>
    <w:rsid w:val="004C63E7"/>
    <w:rsid w:val="004C67B3"/>
    <w:rsid w:val="004C7254"/>
    <w:rsid w:val="004D02D8"/>
    <w:rsid w:val="004D0A2C"/>
    <w:rsid w:val="004D0F40"/>
    <w:rsid w:val="004D266E"/>
    <w:rsid w:val="004D30F1"/>
    <w:rsid w:val="004D4AB2"/>
    <w:rsid w:val="004D5923"/>
    <w:rsid w:val="004D5D25"/>
    <w:rsid w:val="004D61E5"/>
    <w:rsid w:val="004D652E"/>
    <w:rsid w:val="004D726B"/>
    <w:rsid w:val="004E09D0"/>
    <w:rsid w:val="004E138F"/>
    <w:rsid w:val="004E149F"/>
    <w:rsid w:val="004E151A"/>
    <w:rsid w:val="004E2F6D"/>
    <w:rsid w:val="004E4427"/>
    <w:rsid w:val="004E48D6"/>
    <w:rsid w:val="004E4A2D"/>
    <w:rsid w:val="004F0435"/>
    <w:rsid w:val="004F1C07"/>
    <w:rsid w:val="004F3727"/>
    <w:rsid w:val="004F3CF0"/>
    <w:rsid w:val="004F41EE"/>
    <w:rsid w:val="004F4D38"/>
    <w:rsid w:val="004F4D63"/>
    <w:rsid w:val="004F519B"/>
    <w:rsid w:val="004F53CD"/>
    <w:rsid w:val="004F70B0"/>
    <w:rsid w:val="004F7657"/>
    <w:rsid w:val="005003D1"/>
    <w:rsid w:val="00500757"/>
    <w:rsid w:val="00500EA3"/>
    <w:rsid w:val="00501F88"/>
    <w:rsid w:val="00502E37"/>
    <w:rsid w:val="00503995"/>
    <w:rsid w:val="005042CB"/>
    <w:rsid w:val="005049A1"/>
    <w:rsid w:val="00504E2C"/>
    <w:rsid w:val="005054AC"/>
    <w:rsid w:val="00505952"/>
    <w:rsid w:val="00505B50"/>
    <w:rsid w:val="00505C80"/>
    <w:rsid w:val="00507494"/>
    <w:rsid w:val="00507999"/>
    <w:rsid w:val="00507D77"/>
    <w:rsid w:val="0051005A"/>
    <w:rsid w:val="00511568"/>
    <w:rsid w:val="00511A82"/>
    <w:rsid w:val="00513519"/>
    <w:rsid w:val="00513BF6"/>
    <w:rsid w:val="005146FB"/>
    <w:rsid w:val="00514A8A"/>
    <w:rsid w:val="00514DF6"/>
    <w:rsid w:val="00514E43"/>
    <w:rsid w:val="00514EF0"/>
    <w:rsid w:val="005171AF"/>
    <w:rsid w:val="00517CC4"/>
    <w:rsid w:val="0052101C"/>
    <w:rsid w:val="00522283"/>
    <w:rsid w:val="00522725"/>
    <w:rsid w:val="00522913"/>
    <w:rsid w:val="00522C4B"/>
    <w:rsid w:val="00523676"/>
    <w:rsid w:val="00523F8B"/>
    <w:rsid w:val="00524154"/>
    <w:rsid w:val="0052464C"/>
    <w:rsid w:val="005249B6"/>
    <w:rsid w:val="00525F5B"/>
    <w:rsid w:val="00526185"/>
    <w:rsid w:val="00526227"/>
    <w:rsid w:val="00526B74"/>
    <w:rsid w:val="00526B77"/>
    <w:rsid w:val="005272CB"/>
    <w:rsid w:val="005303D0"/>
    <w:rsid w:val="00530456"/>
    <w:rsid w:val="005309E2"/>
    <w:rsid w:val="00530BEB"/>
    <w:rsid w:val="00531312"/>
    <w:rsid w:val="005314B3"/>
    <w:rsid w:val="005319B2"/>
    <w:rsid w:val="00531DB2"/>
    <w:rsid w:val="00531FC6"/>
    <w:rsid w:val="0053356D"/>
    <w:rsid w:val="0053404C"/>
    <w:rsid w:val="0053419D"/>
    <w:rsid w:val="00534735"/>
    <w:rsid w:val="00534807"/>
    <w:rsid w:val="00534F74"/>
    <w:rsid w:val="0053531D"/>
    <w:rsid w:val="0053697E"/>
    <w:rsid w:val="00536D3A"/>
    <w:rsid w:val="0053715E"/>
    <w:rsid w:val="00537C97"/>
    <w:rsid w:val="005415A3"/>
    <w:rsid w:val="005429C5"/>
    <w:rsid w:val="00544118"/>
    <w:rsid w:val="00545055"/>
    <w:rsid w:val="005454EF"/>
    <w:rsid w:val="00545CD9"/>
    <w:rsid w:val="0054607E"/>
    <w:rsid w:val="005466B4"/>
    <w:rsid w:val="00547246"/>
    <w:rsid w:val="005502DC"/>
    <w:rsid w:val="0055065F"/>
    <w:rsid w:val="00552AEA"/>
    <w:rsid w:val="00553B64"/>
    <w:rsid w:val="00554058"/>
    <w:rsid w:val="00554F25"/>
    <w:rsid w:val="00555B80"/>
    <w:rsid w:val="00556C7E"/>
    <w:rsid w:val="00557215"/>
    <w:rsid w:val="0055727D"/>
    <w:rsid w:val="00557559"/>
    <w:rsid w:val="00557C52"/>
    <w:rsid w:val="00560573"/>
    <w:rsid w:val="00560809"/>
    <w:rsid w:val="00562289"/>
    <w:rsid w:val="0056313B"/>
    <w:rsid w:val="00564E2F"/>
    <w:rsid w:val="005652CA"/>
    <w:rsid w:val="00565C38"/>
    <w:rsid w:val="00565FAA"/>
    <w:rsid w:val="00566836"/>
    <w:rsid w:val="00570795"/>
    <w:rsid w:val="00571A8D"/>
    <w:rsid w:val="00572DE1"/>
    <w:rsid w:val="00573316"/>
    <w:rsid w:val="005740E0"/>
    <w:rsid w:val="005745FD"/>
    <w:rsid w:val="00575227"/>
    <w:rsid w:val="005756C8"/>
    <w:rsid w:val="00575FEE"/>
    <w:rsid w:val="00576BB2"/>
    <w:rsid w:val="0058103E"/>
    <w:rsid w:val="00582B39"/>
    <w:rsid w:val="00583BA3"/>
    <w:rsid w:val="00583F30"/>
    <w:rsid w:val="00585894"/>
    <w:rsid w:val="00585CF1"/>
    <w:rsid w:val="00585E79"/>
    <w:rsid w:val="0058620A"/>
    <w:rsid w:val="00586908"/>
    <w:rsid w:val="00586D50"/>
    <w:rsid w:val="00587FB3"/>
    <w:rsid w:val="00592963"/>
    <w:rsid w:val="005933E4"/>
    <w:rsid w:val="005938B5"/>
    <w:rsid w:val="00593FF7"/>
    <w:rsid w:val="005946D2"/>
    <w:rsid w:val="00594EEA"/>
    <w:rsid w:val="00594F09"/>
    <w:rsid w:val="0059534C"/>
    <w:rsid w:val="00595807"/>
    <w:rsid w:val="00597B56"/>
    <w:rsid w:val="00597BF1"/>
    <w:rsid w:val="00597DEB"/>
    <w:rsid w:val="00597F29"/>
    <w:rsid w:val="005A10C4"/>
    <w:rsid w:val="005A1359"/>
    <w:rsid w:val="005A1F23"/>
    <w:rsid w:val="005A20D6"/>
    <w:rsid w:val="005A3516"/>
    <w:rsid w:val="005A4409"/>
    <w:rsid w:val="005A4C9C"/>
    <w:rsid w:val="005A4CDB"/>
    <w:rsid w:val="005A5A77"/>
    <w:rsid w:val="005A7404"/>
    <w:rsid w:val="005B01F2"/>
    <w:rsid w:val="005B1E4F"/>
    <w:rsid w:val="005B2D13"/>
    <w:rsid w:val="005B4BD7"/>
    <w:rsid w:val="005B4D71"/>
    <w:rsid w:val="005B5801"/>
    <w:rsid w:val="005B5B89"/>
    <w:rsid w:val="005B5D7A"/>
    <w:rsid w:val="005B5ED5"/>
    <w:rsid w:val="005B693A"/>
    <w:rsid w:val="005B77B7"/>
    <w:rsid w:val="005B7CFF"/>
    <w:rsid w:val="005C04DA"/>
    <w:rsid w:val="005C094B"/>
    <w:rsid w:val="005C2569"/>
    <w:rsid w:val="005C3F24"/>
    <w:rsid w:val="005C44A1"/>
    <w:rsid w:val="005C4F7A"/>
    <w:rsid w:val="005C5454"/>
    <w:rsid w:val="005C54EA"/>
    <w:rsid w:val="005C5992"/>
    <w:rsid w:val="005C5AFF"/>
    <w:rsid w:val="005C75AE"/>
    <w:rsid w:val="005C7CF4"/>
    <w:rsid w:val="005D05CA"/>
    <w:rsid w:val="005D28CA"/>
    <w:rsid w:val="005D2A52"/>
    <w:rsid w:val="005D3852"/>
    <w:rsid w:val="005D4321"/>
    <w:rsid w:val="005D59F2"/>
    <w:rsid w:val="005D616D"/>
    <w:rsid w:val="005D729D"/>
    <w:rsid w:val="005D7413"/>
    <w:rsid w:val="005D7D46"/>
    <w:rsid w:val="005D7E0F"/>
    <w:rsid w:val="005E0A3D"/>
    <w:rsid w:val="005E0C24"/>
    <w:rsid w:val="005E0E9F"/>
    <w:rsid w:val="005E13EF"/>
    <w:rsid w:val="005E1997"/>
    <w:rsid w:val="005E2154"/>
    <w:rsid w:val="005E2B3F"/>
    <w:rsid w:val="005E3DCA"/>
    <w:rsid w:val="005E3E38"/>
    <w:rsid w:val="005E40B0"/>
    <w:rsid w:val="005E4126"/>
    <w:rsid w:val="005E4167"/>
    <w:rsid w:val="005E5A1B"/>
    <w:rsid w:val="005E7B04"/>
    <w:rsid w:val="005E7E66"/>
    <w:rsid w:val="005F057F"/>
    <w:rsid w:val="005F0A30"/>
    <w:rsid w:val="005F0B5E"/>
    <w:rsid w:val="005F0F68"/>
    <w:rsid w:val="005F1C4F"/>
    <w:rsid w:val="005F2674"/>
    <w:rsid w:val="005F2E8B"/>
    <w:rsid w:val="005F34FB"/>
    <w:rsid w:val="005F3C6C"/>
    <w:rsid w:val="005F41BF"/>
    <w:rsid w:val="005F4A17"/>
    <w:rsid w:val="005F5058"/>
    <w:rsid w:val="005F5496"/>
    <w:rsid w:val="005F5790"/>
    <w:rsid w:val="005F5D89"/>
    <w:rsid w:val="005F5E3A"/>
    <w:rsid w:val="005F7819"/>
    <w:rsid w:val="005F79D9"/>
    <w:rsid w:val="005F7F4C"/>
    <w:rsid w:val="00601EC7"/>
    <w:rsid w:val="006021BD"/>
    <w:rsid w:val="00603AEE"/>
    <w:rsid w:val="00604B48"/>
    <w:rsid w:val="006057E9"/>
    <w:rsid w:val="00605E5A"/>
    <w:rsid w:val="0060689A"/>
    <w:rsid w:val="006072B7"/>
    <w:rsid w:val="006075F6"/>
    <w:rsid w:val="006078AF"/>
    <w:rsid w:val="00607F2D"/>
    <w:rsid w:val="00610222"/>
    <w:rsid w:val="0061094E"/>
    <w:rsid w:val="0061125A"/>
    <w:rsid w:val="0061132B"/>
    <w:rsid w:val="00612ACB"/>
    <w:rsid w:val="00614998"/>
    <w:rsid w:val="00614B8E"/>
    <w:rsid w:val="0061517B"/>
    <w:rsid w:val="006155BC"/>
    <w:rsid w:val="00615B52"/>
    <w:rsid w:val="00615CFB"/>
    <w:rsid w:val="0061678B"/>
    <w:rsid w:val="00622103"/>
    <w:rsid w:val="00622481"/>
    <w:rsid w:val="00622CA6"/>
    <w:rsid w:val="0062356D"/>
    <w:rsid w:val="00623D67"/>
    <w:rsid w:val="006242DE"/>
    <w:rsid w:val="00624F16"/>
    <w:rsid w:val="00625BCB"/>
    <w:rsid w:val="0062793C"/>
    <w:rsid w:val="00630368"/>
    <w:rsid w:val="00630413"/>
    <w:rsid w:val="0063095A"/>
    <w:rsid w:val="00631197"/>
    <w:rsid w:val="00631C90"/>
    <w:rsid w:val="006326AE"/>
    <w:rsid w:val="00632EC1"/>
    <w:rsid w:val="0063368A"/>
    <w:rsid w:val="006340AF"/>
    <w:rsid w:val="0063420B"/>
    <w:rsid w:val="00635094"/>
    <w:rsid w:val="00635B64"/>
    <w:rsid w:val="00636A22"/>
    <w:rsid w:val="00636AB2"/>
    <w:rsid w:val="00637306"/>
    <w:rsid w:val="00637B9E"/>
    <w:rsid w:val="00641225"/>
    <w:rsid w:val="006412FD"/>
    <w:rsid w:val="00641C3D"/>
    <w:rsid w:val="006435C4"/>
    <w:rsid w:val="0064450F"/>
    <w:rsid w:val="00644ACE"/>
    <w:rsid w:val="00644B6A"/>
    <w:rsid w:val="006455D3"/>
    <w:rsid w:val="006461B2"/>
    <w:rsid w:val="0064647C"/>
    <w:rsid w:val="00650B75"/>
    <w:rsid w:val="006516E0"/>
    <w:rsid w:val="00652BC1"/>
    <w:rsid w:val="006533BF"/>
    <w:rsid w:val="0065400E"/>
    <w:rsid w:val="00655271"/>
    <w:rsid w:val="0065691E"/>
    <w:rsid w:val="00657C83"/>
    <w:rsid w:val="006624C5"/>
    <w:rsid w:val="00663C96"/>
    <w:rsid w:val="00664266"/>
    <w:rsid w:val="0066503D"/>
    <w:rsid w:val="006659F1"/>
    <w:rsid w:val="00665A1E"/>
    <w:rsid w:val="006663D6"/>
    <w:rsid w:val="00666764"/>
    <w:rsid w:val="00667720"/>
    <w:rsid w:val="00670594"/>
    <w:rsid w:val="00671A88"/>
    <w:rsid w:val="00671B8B"/>
    <w:rsid w:val="00673A72"/>
    <w:rsid w:val="00673D8B"/>
    <w:rsid w:val="00673E55"/>
    <w:rsid w:val="00674328"/>
    <w:rsid w:val="006750DA"/>
    <w:rsid w:val="00675A6D"/>
    <w:rsid w:val="006768D6"/>
    <w:rsid w:val="00676A6F"/>
    <w:rsid w:val="006771F4"/>
    <w:rsid w:val="00677665"/>
    <w:rsid w:val="006777A2"/>
    <w:rsid w:val="00677D09"/>
    <w:rsid w:val="00681189"/>
    <w:rsid w:val="00681ED7"/>
    <w:rsid w:val="00681F1E"/>
    <w:rsid w:val="00682138"/>
    <w:rsid w:val="00683522"/>
    <w:rsid w:val="0068468B"/>
    <w:rsid w:val="00684988"/>
    <w:rsid w:val="0068571D"/>
    <w:rsid w:val="006863CD"/>
    <w:rsid w:val="00690447"/>
    <w:rsid w:val="006919D2"/>
    <w:rsid w:val="00692356"/>
    <w:rsid w:val="006931A7"/>
    <w:rsid w:val="00693BE9"/>
    <w:rsid w:val="00694A9E"/>
    <w:rsid w:val="0069551E"/>
    <w:rsid w:val="00695B59"/>
    <w:rsid w:val="00696412"/>
    <w:rsid w:val="006971AF"/>
    <w:rsid w:val="006972C5"/>
    <w:rsid w:val="00697A80"/>
    <w:rsid w:val="00697BAC"/>
    <w:rsid w:val="006A0DFD"/>
    <w:rsid w:val="006A26ED"/>
    <w:rsid w:val="006A288B"/>
    <w:rsid w:val="006A2965"/>
    <w:rsid w:val="006A2D94"/>
    <w:rsid w:val="006A3FF1"/>
    <w:rsid w:val="006A61DE"/>
    <w:rsid w:val="006A62CA"/>
    <w:rsid w:val="006A73AB"/>
    <w:rsid w:val="006A78DD"/>
    <w:rsid w:val="006B0140"/>
    <w:rsid w:val="006B06EE"/>
    <w:rsid w:val="006B1069"/>
    <w:rsid w:val="006B1153"/>
    <w:rsid w:val="006B1967"/>
    <w:rsid w:val="006B19DC"/>
    <w:rsid w:val="006B21EF"/>
    <w:rsid w:val="006B2857"/>
    <w:rsid w:val="006B5977"/>
    <w:rsid w:val="006B6833"/>
    <w:rsid w:val="006B7DE2"/>
    <w:rsid w:val="006C01CB"/>
    <w:rsid w:val="006C0D92"/>
    <w:rsid w:val="006C17FE"/>
    <w:rsid w:val="006C1CD7"/>
    <w:rsid w:val="006C2914"/>
    <w:rsid w:val="006C2E59"/>
    <w:rsid w:val="006C42A0"/>
    <w:rsid w:val="006C4E11"/>
    <w:rsid w:val="006C5A9B"/>
    <w:rsid w:val="006C5AC3"/>
    <w:rsid w:val="006C6E2F"/>
    <w:rsid w:val="006D0744"/>
    <w:rsid w:val="006D14B4"/>
    <w:rsid w:val="006D1E24"/>
    <w:rsid w:val="006D3C32"/>
    <w:rsid w:val="006D3FA2"/>
    <w:rsid w:val="006D5A7E"/>
    <w:rsid w:val="006D62F0"/>
    <w:rsid w:val="006D640A"/>
    <w:rsid w:val="006D65CA"/>
    <w:rsid w:val="006D69BC"/>
    <w:rsid w:val="006D70E6"/>
    <w:rsid w:val="006E1221"/>
    <w:rsid w:val="006E151E"/>
    <w:rsid w:val="006E26FE"/>
    <w:rsid w:val="006E3B42"/>
    <w:rsid w:val="006E476B"/>
    <w:rsid w:val="006E486A"/>
    <w:rsid w:val="006E53F8"/>
    <w:rsid w:val="006E5491"/>
    <w:rsid w:val="006E5EA7"/>
    <w:rsid w:val="006E6675"/>
    <w:rsid w:val="006E76A4"/>
    <w:rsid w:val="006E7E1F"/>
    <w:rsid w:val="006F07E4"/>
    <w:rsid w:val="006F0CAD"/>
    <w:rsid w:val="006F2032"/>
    <w:rsid w:val="006F203F"/>
    <w:rsid w:val="006F218D"/>
    <w:rsid w:val="006F335B"/>
    <w:rsid w:val="006F3D9A"/>
    <w:rsid w:val="006F404C"/>
    <w:rsid w:val="006F4624"/>
    <w:rsid w:val="006F4CA2"/>
    <w:rsid w:val="006F4F76"/>
    <w:rsid w:val="006F6C01"/>
    <w:rsid w:val="006F787A"/>
    <w:rsid w:val="006F7E57"/>
    <w:rsid w:val="007002E5"/>
    <w:rsid w:val="007016B8"/>
    <w:rsid w:val="00701F7D"/>
    <w:rsid w:val="00702CCF"/>
    <w:rsid w:val="007044B4"/>
    <w:rsid w:val="00704938"/>
    <w:rsid w:val="00705CAC"/>
    <w:rsid w:val="007064B8"/>
    <w:rsid w:val="00706B1C"/>
    <w:rsid w:val="0070776E"/>
    <w:rsid w:val="0070EFE3"/>
    <w:rsid w:val="00710F1E"/>
    <w:rsid w:val="00711C33"/>
    <w:rsid w:val="0071206C"/>
    <w:rsid w:val="007128A8"/>
    <w:rsid w:val="007135D3"/>
    <w:rsid w:val="00713E3B"/>
    <w:rsid w:val="0071449F"/>
    <w:rsid w:val="00715767"/>
    <w:rsid w:val="00715EAD"/>
    <w:rsid w:val="007163D4"/>
    <w:rsid w:val="007164EA"/>
    <w:rsid w:val="00716829"/>
    <w:rsid w:val="00717F57"/>
    <w:rsid w:val="00720804"/>
    <w:rsid w:val="007213EB"/>
    <w:rsid w:val="007221BE"/>
    <w:rsid w:val="007222D1"/>
    <w:rsid w:val="00722758"/>
    <w:rsid w:val="00722A4A"/>
    <w:rsid w:val="007232BD"/>
    <w:rsid w:val="0072395C"/>
    <w:rsid w:val="00723DED"/>
    <w:rsid w:val="00724620"/>
    <w:rsid w:val="0072484C"/>
    <w:rsid w:val="00725A6B"/>
    <w:rsid w:val="00726012"/>
    <w:rsid w:val="0072648E"/>
    <w:rsid w:val="00726AC1"/>
    <w:rsid w:val="00727194"/>
    <w:rsid w:val="007275E0"/>
    <w:rsid w:val="00727C3C"/>
    <w:rsid w:val="007303A2"/>
    <w:rsid w:val="00732117"/>
    <w:rsid w:val="00732152"/>
    <w:rsid w:val="00732B6D"/>
    <w:rsid w:val="00733E51"/>
    <w:rsid w:val="0073435C"/>
    <w:rsid w:val="00737679"/>
    <w:rsid w:val="007408D6"/>
    <w:rsid w:val="00741070"/>
    <w:rsid w:val="00741987"/>
    <w:rsid w:val="0074460C"/>
    <w:rsid w:val="00744BE9"/>
    <w:rsid w:val="0074514C"/>
    <w:rsid w:val="0074535A"/>
    <w:rsid w:val="00745731"/>
    <w:rsid w:val="007457B0"/>
    <w:rsid w:val="007467B5"/>
    <w:rsid w:val="007474BB"/>
    <w:rsid w:val="00747571"/>
    <w:rsid w:val="007475C9"/>
    <w:rsid w:val="00747945"/>
    <w:rsid w:val="007501FA"/>
    <w:rsid w:val="00750294"/>
    <w:rsid w:val="00750488"/>
    <w:rsid w:val="007504B3"/>
    <w:rsid w:val="0075093E"/>
    <w:rsid w:val="007518A1"/>
    <w:rsid w:val="00752F0E"/>
    <w:rsid w:val="00753789"/>
    <w:rsid w:val="00753C5A"/>
    <w:rsid w:val="00753F24"/>
    <w:rsid w:val="00754694"/>
    <w:rsid w:val="00755AE9"/>
    <w:rsid w:val="007565C8"/>
    <w:rsid w:val="00757D93"/>
    <w:rsid w:val="0076071D"/>
    <w:rsid w:val="00760DBE"/>
    <w:rsid w:val="0076107C"/>
    <w:rsid w:val="00761783"/>
    <w:rsid w:val="007619AD"/>
    <w:rsid w:val="00761B2F"/>
    <w:rsid w:val="00761E39"/>
    <w:rsid w:val="0076288F"/>
    <w:rsid w:val="00762A14"/>
    <w:rsid w:val="00764CFB"/>
    <w:rsid w:val="00766FD1"/>
    <w:rsid w:val="00766FD7"/>
    <w:rsid w:val="00767888"/>
    <w:rsid w:val="00771635"/>
    <w:rsid w:val="00771712"/>
    <w:rsid w:val="00771C5C"/>
    <w:rsid w:val="00771F15"/>
    <w:rsid w:val="007725D6"/>
    <w:rsid w:val="007729C4"/>
    <w:rsid w:val="00772C0E"/>
    <w:rsid w:val="00772F3A"/>
    <w:rsid w:val="00774398"/>
    <w:rsid w:val="00774C5B"/>
    <w:rsid w:val="00774F7D"/>
    <w:rsid w:val="0077563D"/>
    <w:rsid w:val="00776169"/>
    <w:rsid w:val="0077627F"/>
    <w:rsid w:val="00777040"/>
    <w:rsid w:val="0078011F"/>
    <w:rsid w:val="00781252"/>
    <w:rsid w:val="007814A4"/>
    <w:rsid w:val="00781AF4"/>
    <w:rsid w:val="00783795"/>
    <w:rsid w:val="0078438D"/>
    <w:rsid w:val="007851F8"/>
    <w:rsid w:val="0078635F"/>
    <w:rsid w:val="0078687D"/>
    <w:rsid w:val="00786E8A"/>
    <w:rsid w:val="0078713A"/>
    <w:rsid w:val="0078728D"/>
    <w:rsid w:val="007873A4"/>
    <w:rsid w:val="007877E3"/>
    <w:rsid w:val="00790689"/>
    <w:rsid w:val="00790AE4"/>
    <w:rsid w:val="00792767"/>
    <w:rsid w:val="00793422"/>
    <w:rsid w:val="00795613"/>
    <w:rsid w:val="00796590"/>
    <w:rsid w:val="00796790"/>
    <w:rsid w:val="00796949"/>
    <w:rsid w:val="007A0212"/>
    <w:rsid w:val="007A2C4C"/>
    <w:rsid w:val="007A30D1"/>
    <w:rsid w:val="007A389A"/>
    <w:rsid w:val="007A432A"/>
    <w:rsid w:val="007A44AF"/>
    <w:rsid w:val="007A5377"/>
    <w:rsid w:val="007A54EA"/>
    <w:rsid w:val="007A6005"/>
    <w:rsid w:val="007A6160"/>
    <w:rsid w:val="007A7794"/>
    <w:rsid w:val="007B02FB"/>
    <w:rsid w:val="007B0409"/>
    <w:rsid w:val="007B0719"/>
    <w:rsid w:val="007B140A"/>
    <w:rsid w:val="007B1948"/>
    <w:rsid w:val="007B2ACB"/>
    <w:rsid w:val="007B2D35"/>
    <w:rsid w:val="007B5005"/>
    <w:rsid w:val="007B5932"/>
    <w:rsid w:val="007B6381"/>
    <w:rsid w:val="007B7DCD"/>
    <w:rsid w:val="007C17AA"/>
    <w:rsid w:val="007C200B"/>
    <w:rsid w:val="007C20D3"/>
    <w:rsid w:val="007C2399"/>
    <w:rsid w:val="007C4099"/>
    <w:rsid w:val="007C5136"/>
    <w:rsid w:val="007C56DB"/>
    <w:rsid w:val="007C59A7"/>
    <w:rsid w:val="007C699A"/>
    <w:rsid w:val="007D085D"/>
    <w:rsid w:val="007D257C"/>
    <w:rsid w:val="007D329B"/>
    <w:rsid w:val="007D3FEC"/>
    <w:rsid w:val="007D42EB"/>
    <w:rsid w:val="007D4707"/>
    <w:rsid w:val="007D4F09"/>
    <w:rsid w:val="007D5456"/>
    <w:rsid w:val="007D560A"/>
    <w:rsid w:val="007D7B4B"/>
    <w:rsid w:val="007D7FB3"/>
    <w:rsid w:val="007E0CE1"/>
    <w:rsid w:val="007E0F50"/>
    <w:rsid w:val="007E1607"/>
    <w:rsid w:val="007E1C1E"/>
    <w:rsid w:val="007E237D"/>
    <w:rsid w:val="007E3A76"/>
    <w:rsid w:val="007E4328"/>
    <w:rsid w:val="007E5F89"/>
    <w:rsid w:val="007E600C"/>
    <w:rsid w:val="007E629E"/>
    <w:rsid w:val="007F422B"/>
    <w:rsid w:val="007F5B8C"/>
    <w:rsid w:val="007F608F"/>
    <w:rsid w:val="007F613C"/>
    <w:rsid w:val="007F70B2"/>
    <w:rsid w:val="007F7529"/>
    <w:rsid w:val="007F7843"/>
    <w:rsid w:val="00800C8D"/>
    <w:rsid w:val="00801D8A"/>
    <w:rsid w:val="0080337B"/>
    <w:rsid w:val="008037FD"/>
    <w:rsid w:val="00803826"/>
    <w:rsid w:val="00803A1B"/>
    <w:rsid w:val="00803B87"/>
    <w:rsid w:val="00805F9B"/>
    <w:rsid w:val="00806E6A"/>
    <w:rsid w:val="00810520"/>
    <w:rsid w:val="008119B2"/>
    <w:rsid w:val="00811DFD"/>
    <w:rsid w:val="00812432"/>
    <w:rsid w:val="00812456"/>
    <w:rsid w:val="008129FF"/>
    <w:rsid w:val="00812A57"/>
    <w:rsid w:val="00813080"/>
    <w:rsid w:val="008134BD"/>
    <w:rsid w:val="008135EB"/>
    <w:rsid w:val="008139A5"/>
    <w:rsid w:val="008149DB"/>
    <w:rsid w:val="00814FF7"/>
    <w:rsid w:val="0081532A"/>
    <w:rsid w:val="00815761"/>
    <w:rsid w:val="008166C7"/>
    <w:rsid w:val="008168CA"/>
    <w:rsid w:val="00816A34"/>
    <w:rsid w:val="0082058A"/>
    <w:rsid w:val="00820AF9"/>
    <w:rsid w:val="00821A81"/>
    <w:rsid w:val="008221D5"/>
    <w:rsid w:val="00822F12"/>
    <w:rsid w:val="00822FEE"/>
    <w:rsid w:val="00823485"/>
    <w:rsid w:val="00823825"/>
    <w:rsid w:val="008239CD"/>
    <w:rsid w:val="00823CE1"/>
    <w:rsid w:val="00823FE3"/>
    <w:rsid w:val="00824F81"/>
    <w:rsid w:val="008252A9"/>
    <w:rsid w:val="008252E4"/>
    <w:rsid w:val="008252E7"/>
    <w:rsid w:val="00826AC3"/>
    <w:rsid w:val="00826C17"/>
    <w:rsid w:val="0083002B"/>
    <w:rsid w:val="00830AB4"/>
    <w:rsid w:val="00831165"/>
    <w:rsid w:val="00831E6D"/>
    <w:rsid w:val="00836078"/>
    <w:rsid w:val="0083724C"/>
    <w:rsid w:val="008372CE"/>
    <w:rsid w:val="00837BC0"/>
    <w:rsid w:val="008407D6"/>
    <w:rsid w:val="0084083C"/>
    <w:rsid w:val="00842BAF"/>
    <w:rsid w:val="00843E75"/>
    <w:rsid w:val="00844180"/>
    <w:rsid w:val="0084425F"/>
    <w:rsid w:val="008442E8"/>
    <w:rsid w:val="0084612D"/>
    <w:rsid w:val="0084652F"/>
    <w:rsid w:val="0084799E"/>
    <w:rsid w:val="00850025"/>
    <w:rsid w:val="00850878"/>
    <w:rsid w:val="00851021"/>
    <w:rsid w:val="00852608"/>
    <w:rsid w:val="00852A46"/>
    <w:rsid w:val="00855297"/>
    <w:rsid w:val="00855568"/>
    <w:rsid w:val="00855EF0"/>
    <w:rsid w:val="008566AD"/>
    <w:rsid w:val="00857D54"/>
    <w:rsid w:val="00861A77"/>
    <w:rsid w:val="00862EA9"/>
    <w:rsid w:val="008639E0"/>
    <w:rsid w:val="00863E9D"/>
    <w:rsid w:val="00863F8E"/>
    <w:rsid w:val="008652A7"/>
    <w:rsid w:val="00865A85"/>
    <w:rsid w:val="008662A3"/>
    <w:rsid w:val="0086727E"/>
    <w:rsid w:val="00867A9E"/>
    <w:rsid w:val="00867DCC"/>
    <w:rsid w:val="0087059C"/>
    <w:rsid w:val="00870653"/>
    <w:rsid w:val="00873A3C"/>
    <w:rsid w:val="0087422C"/>
    <w:rsid w:val="00874479"/>
    <w:rsid w:val="008746B3"/>
    <w:rsid w:val="00874B82"/>
    <w:rsid w:val="00875135"/>
    <w:rsid w:val="00875E14"/>
    <w:rsid w:val="00880A9B"/>
    <w:rsid w:val="0088398E"/>
    <w:rsid w:val="008845F8"/>
    <w:rsid w:val="008847C3"/>
    <w:rsid w:val="00884962"/>
    <w:rsid w:val="008852CF"/>
    <w:rsid w:val="00886594"/>
    <w:rsid w:val="00887C43"/>
    <w:rsid w:val="00887C7E"/>
    <w:rsid w:val="00890131"/>
    <w:rsid w:val="00890955"/>
    <w:rsid w:val="00891745"/>
    <w:rsid w:val="00891C58"/>
    <w:rsid w:val="00891D77"/>
    <w:rsid w:val="008935DB"/>
    <w:rsid w:val="00894694"/>
    <w:rsid w:val="00894904"/>
    <w:rsid w:val="00896B49"/>
    <w:rsid w:val="00897015"/>
    <w:rsid w:val="008A29D3"/>
    <w:rsid w:val="008A2B10"/>
    <w:rsid w:val="008A3003"/>
    <w:rsid w:val="008A31C6"/>
    <w:rsid w:val="008A35E2"/>
    <w:rsid w:val="008A35E7"/>
    <w:rsid w:val="008A3C24"/>
    <w:rsid w:val="008A4CD9"/>
    <w:rsid w:val="008A5264"/>
    <w:rsid w:val="008A6091"/>
    <w:rsid w:val="008A7162"/>
    <w:rsid w:val="008A737D"/>
    <w:rsid w:val="008A798B"/>
    <w:rsid w:val="008B0BAF"/>
    <w:rsid w:val="008B1D51"/>
    <w:rsid w:val="008B260C"/>
    <w:rsid w:val="008B2CBA"/>
    <w:rsid w:val="008B3555"/>
    <w:rsid w:val="008B4789"/>
    <w:rsid w:val="008B57C7"/>
    <w:rsid w:val="008B58EC"/>
    <w:rsid w:val="008B5A08"/>
    <w:rsid w:val="008B629D"/>
    <w:rsid w:val="008B667A"/>
    <w:rsid w:val="008B687F"/>
    <w:rsid w:val="008B6AFC"/>
    <w:rsid w:val="008B6B57"/>
    <w:rsid w:val="008B77B4"/>
    <w:rsid w:val="008B7D2F"/>
    <w:rsid w:val="008C1ECA"/>
    <w:rsid w:val="008C3370"/>
    <w:rsid w:val="008C39E0"/>
    <w:rsid w:val="008C4561"/>
    <w:rsid w:val="008C577C"/>
    <w:rsid w:val="008C5EF3"/>
    <w:rsid w:val="008C5F71"/>
    <w:rsid w:val="008C63E6"/>
    <w:rsid w:val="008C67F5"/>
    <w:rsid w:val="008C7A54"/>
    <w:rsid w:val="008C7C32"/>
    <w:rsid w:val="008C7E80"/>
    <w:rsid w:val="008D0400"/>
    <w:rsid w:val="008D0A45"/>
    <w:rsid w:val="008D0C80"/>
    <w:rsid w:val="008D0FA4"/>
    <w:rsid w:val="008D1B95"/>
    <w:rsid w:val="008D1D45"/>
    <w:rsid w:val="008D21A4"/>
    <w:rsid w:val="008D247C"/>
    <w:rsid w:val="008D3257"/>
    <w:rsid w:val="008D362A"/>
    <w:rsid w:val="008D3C91"/>
    <w:rsid w:val="008D4339"/>
    <w:rsid w:val="008D4E42"/>
    <w:rsid w:val="008D52A1"/>
    <w:rsid w:val="008D5552"/>
    <w:rsid w:val="008D5FB4"/>
    <w:rsid w:val="008D775C"/>
    <w:rsid w:val="008E0385"/>
    <w:rsid w:val="008E0EAA"/>
    <w:rsid w:val="008E19F7"/>
    <w:rsid w:val="008E3DFB"/>
    <w:rsid w:val="008E47A0"/>
    <w:rsid w:val="008E503E"/>
    <w:rsid w:val="008E5295"/>
    <w:rsid w:val="008E6E05"/>
    <w:rsid w:val="008E7E80"/>
    <w:rsid w:val="008E7FE1"/>
    <w:rsid w:val="008F000A"/>
    <w:rsid w:val="008F0460"/>
    <w:rsid w:val="008F0E9E"/>
    <w:rsid w:val="008F1007"/>
    <w:rsid w:val="008F113F"/>
    <w:rsid w:val="008F163F"/>
    <w:rsid w:val="008F18CF"/>
    <w:rsid w:val="008F3629"/>
    <w:rsid w:val="008F3BEC"/>
    <w:rsid w:val="008F3C2A"/>
    <w:rsid w:val="008F3FDF"/>
    <w:rsid w:val="008F50D4"/>
    <w:rsid w:val="008F52DE"/>
    <w:rsid w:val="008F5B6E"/>
    <w:rsid w:val="008F5E3F"/>
    <w:rsid w:val="008F63E6"/>
    <w:rsid w:val="008F66AA"/>
    <w:rsid w:val="008F720B"/>
    <w:rsid w:val="00900518"/>
    <w:rsid w:val="00900767"/>
    <w:rsid w:val="009011D5"/>
    <w:rsid w:val="00901DC4"/>
    <w:rsid w:val="0090292F"/>
    <w:rsid w:val="00904E8F"/>
    <w:rsid w:val="00905411"/>
    <w:rsid w:val="0090557A"/>
    <w:rsid w:val="00905F9F"/>
    <w:rsid w:val="00906DB6"/>
    <w:rsid w:val="00907174"/>
    <w:rsid w:val="00907677"/>
    <w:rsid w:val="009076FC"/>
    <w:rsid w:val="009111FF"/>
    <w:rsid w:val="009114A3"/>
    <w:rsid w:val="00911879"/>
    <w:rsid w:val="00911A16"/>
    <w:rsid w:val="00912744"/>
    <w:rsid w:val="00913014"/>
    <w:rsid w:val="00913584"/>
    <w:rsid w:val="00913758"/>
    <w:rsid w:val="009149AD"/>
    <w:rsid w:val="009150FB"/>
    <w:rsid w:val="00915353"/>
    <w:rsid w:val="00915CF0"/>
    <w:rsid w:val="0091682F"/>
    <w:rsid w:val="00917730"/>
    <w:rsid w:val="00917D75"/>
    <w:rsid w:val="009204EE"/>
    <w:rsid w:val="00920510"/>
    <w:rsid w:val="00921C45"/>
    <w:rsid w:val="009222DC"/>
    <w:rsid w:val="00923620"/>
    <w:rsid w:val="00924A75"/>
    <w:rsid w:val="0092503D"/>
    <w:rsid w:val="00925948"/>
    <w:rsid w:val="009260A2"/>
    <w:rsid w:val="009265C1"/>
    <w:rsid w:val="0092754E"/>
    <w:rsid w:val="00930162"/>
    <w:rsid w:val="009308FD"/>
    <w:rsid w:val="00930A8F"/>
    <w:rsid w:val="00930DA6"/>
    <w:rsid w:val="00932652"/>
    <w:rsid w:val="00932B40"/>
    <w:rsid w:val="0093597C"/>
    <w:rsid w:val="00935B55"/>
    <w:rsid w:val="00935D06"/>
    <w:rsid w:val="00935D8A"/>
    <w:rsid w:val="0093617C"/>
    <w:rsid w:val="00937BBD"/>
    <w:rsid w:val="00937E39"/>
    <w:rsid w:val="00940BC2"/>
    <w:rsid w:val="009412A3"/>
    <w:rsid w:val="00941BA5"/>
    <w:rsid w:val="00942BAD"/>
    <w:rsid w:val="00943C29"/>
    <w:rsid w:val="00943E1A"/>
    <w:rsid w:val="00943FFC"/>
    <w:rsid w:val="00944D80"/>
    <w:rsid w:val="00944F86"/>
    <w:rsid w:val="009456A7"/>
    <w:rsid w:val="009466D9"/>
    <w:rsid w:val="0094732C"/>
    <w:rsid w:val="00947AAD"/>
    <w:rsid w:val="00947C5D"/>
    <w:rsid w:val="0095090F"/>
    <w:rsid w:val="009509A7"/>
    <w:rsid w:val="009524A0"/>
    <w:rsid w:val="00952EAE"/>
    <w:rsid w:val="009535AF"/>
    <w:rsid w:val="00953B3F"/>
    <w:rsid w:val="00954378"/>
    <w:rsid w:val="009546F3"/>
    <w:rsid w:val="00960B91"/>
    <w:rsid w:val="00960EB1"/>
    <w:rsid w:val="00960F89"/>
    <w:rsid w:val="00961093"/>
    <w:rsid w:val="0096218E"/>
    <w:rsid w:val="00962261"/>
    <w:rsid w:val="0096232C"/>
    <w:rsid w:val="00964DEA"/>
    <w:rsid w:val="00965194"/>
    <w:rsid w:val="00965910"/>
    <w:rsid w:val="00966BD8"/>
    <w:rsid w:val="00966C24"/>
    <w:rsid w:val="00966FAE"/>
    <w:rsid w:val="009701F1"/>
    <w:rsid w:val="009705D1"/>
    <w:rsid w:val="009709BE"/>
    <w:rsid w:val="00970A4B"/>
    <w:rsid w:val="00970CC3"/>
    <w:rsid w:val="00970E6F"/>
    <w:rsid w:val="00971191"/>
    <w:rsid w:val="009714B6"/>
    <w:rsid w:val="009723DC"/>
    <w:rsid w:val="00972654"/>
    <w:rsid w:val="0097306F"/>
    <w:rsid w:val="00974650"/>
    <w:rsid w:val="009748FC"/>
    <w:rsid w:val="00974E25"/>
    <w:rsid w:val="00975098"/>
    <w:rsid w:val="00977275"/>
    <w:rsid w:val="0097764E"/>
    <w:rsid w:val="009777C8"/>
    <w:rsid w:val="00977DC4"/>
    <w:rsid w:val="00980AD4"/>
    <w:rsid w:val="0098142E"/>
    <w:rsid w:val="00982019"/>
    <w:rsid w:val="00982493"/>
    <w:rsid w:val="00984659"/>
    <w:rsid w:val="00985BDA"/>
    <w:rsid w:val="009861F6"/>
    <w:rsid w:val="009875B1"/>
    <w:rsid w:val="00987D09"/>
    <w:rsid w:val="00990A14"/>
    <w:rsid w:val="00990E1B"/>
    <w:rsid w:val="00992742"/>
    <w:rsid w:val="00992B49"/>
    <w:rsid w:val="00992E5F"/>
    <w:rsid w:val="00993021"/>
    <w:rsid w:val="00993131"/>
    <w:rsid w:val="009936E7"/>
    <w:rsid w:val="00994EF5"/>
    <w:rsid w:val="009967AB"/>
    <w:rsid w:val="00996F6E"/>
    <w:rsid w:val="00997DE8"/>
    <w:rsid w:val="009A0A36"/>
    <w:rsid w:val="009A0B15"/>
    <w:rsid w:val="009A1D84"/>
    <w:rsid w:val="009A26CF"/>
    <w:rsid w:val="009A2E1A"/>
    <w:rsid w:val="009A301C"/>
    <w:rsid w:val="009A4379"/>
    <w:rsid w:val="009A442B"/>
    <w:rsid w:val="009A48D0"/>
    <w:rsid w:val="009A67F8"/>
    <w:rsid w:val="009A6935"/>
    <w:rsid w:val="009B08BE"/>
    <w:rsid w:val="009B0972"/>
    <w:rsid w:val="009B0CDE"/>
    <w:rsid w:val="009B183B"/>
    <w:rsid w:val="009B1ED9"/>
    <w:rsid w:val="009B286F"/>
    <w:rsid w:val="009B2E3F"/>
    <w:rsid w:val="009B4CF3"/>
    <w:rsid w:val="009B4ED4"/>
    <w:rsid w:val="009B62D2"/>
    <w:rsid w:val="009B66A9"/>
    <w:rsid w:val="009B6C9C"/>
    <w:rsid w:val="009B738F"/>
    <w:rsid w:val="009C3153"/>
    <w:rsid w:val="009C4664"/>
    <w:rsid w:val="009C471A"/>
    <w:rsid w:val="009C5704"/>
    <w:rsid w:val="009C5919"/>
    <w:rsid w:val="009C5D9C"/>
    <w:rsid w:val="009C790E"/>
    <w:rsid w:val="009C7C47"/>
    <w:rsid w:val="009C7D56"/>
    <w:rsid w:val="009D09E0"/>
    <w:rsid w:val="009D1F21"/>
    <w:rsid w:val="009D4EE9"/>
    <w:rsid w:val="009D5E55"/>
    <w:rsid w:val="009D5EB0"/>
    <w:rsid w:val="009D72B1"/>
    <w:rsid w:val="009D7AF5"/>
    <w:rsid w:val="009DC805"/>
    <w:rsid w:val="009E00E1"/>
    <w:rsid w:val="009E08B0"/>
    <w:rsid w:val="009E09EF"/>
    <w:rsid w:val="009E1475"/>
    <w:rsid w:val="009E1588"/>
    <w:rsid w:val="009E29A1"/>
    <w:rsid w:val="009E2D4B"/>
    <w:rsid w:val="009E3570"/>
    <w:rsid w:val="009E3774"/>
    <w:rsid w:val="009E3842"/>
    <w:rsid w:val="009E41BD"/>
    <w:rsid w:val="009E42A9"/>
    <w:rsid w:val="009E630F"/>
    <w:rsid w:val="009E6E91"/>
    <w:rsid w:val="009E74A6"/>
    <w:rsid w:val="009F0B24"/>
    <w:rsid w:val="009F1F1C"/>
    <w:rsid w:val="009F2441"/>
    <w:rsid w:val="009F2A65"/>
    <w:rsid w:val="009F3549"/>
    <w:rsid w:val="009F4581"/>
    <w:rsid w:val="009F5A7D"/>
    <w:rsid w:val="009F5FAB"/>
    <w:rsid w:val="009F682D"/>
    <w:rsid w:val="009F6C37"/>
    <w:rsid w:val="009F7082"/>
    <w:rsid w:val="00A02A66"/>
    <w:rsid w:val="00A02E4C"/>
    <w:rsid w:val="00A045BD"/>
    <w:rsid w:val="00A07EA3"/>
    <w:rsid w:val="00A10248"/>
    <w:rsid w:val="00A1102F"/>
    <w:rsid w:val="00A1148F"/>
    <w:rsid w:val="00A12690"/>
    <w:rsid w:val="00A1319E"/>
    <w:rsid w:val="00A14C37"/>
    <w:rsid w:val="00A14F26"/>
    <w:rsid w:val="00A16D82"/>
    <w:rsid w:val="00A17EC9"/>
    <w:rsid w:val="00A20AD1"/>
    <w:rsid w:val="00A21767"/>
    <w:rsid w:val="00A22DB0"/>
    <w:rsid w:val="00A23334"/>
    <w:rsid w:val="00A23E2C"/>
    <w:rsid w:val="00A23FEE"/>
    <w:rsid w:val="00A2457B"/>
    <w:rsid w:val="00A246CA"/>
    <w:rsid w:val="00A250A6"/>
    <w:rsid w:val="00A25B2E"/>
    <w:rsid w:val="00A2667A"/>
    <w:rsid w:val="00A26BE6"/>
    <w:rsid w:val="00A273D9"/>
    <w:rsid w:val="00A27F33"/>
    <w:rsid w:val="00A31707"/>
    <w:rsid w:val="00A3190A"/>
    <w:rsid w:val="00A333CE"/>
    <w:rsid w:val="00A34CAF"/>
    <w:rsid w:val="00A35058"/>
    <w:rsid w:val="00A35983"/>
    <w:rsid w:val="00A3690F"/>
    <w:rsid w:val="00A36DB8"/>
    <w:rsid w:val="00A371C8"/>
    <w:rsid w:val="00A3780B"/>
    <w:rsid w:val="00A4048A"/>
    <w:rsid w:val="00A40DA3"/>
    <w:rsid w:val="00A411B0"/>
    <w:rsid w:val="00A4131D"/>
    <w:rsid w:val="00A414E6"/>
    <w:rsid w:val="00A42766"/>
    <w:rsid w:val="00A42E77"/>
    <w:rsid w:val="00A43367"/>
    <w:rsid w:val="00A43BEA"/>
    <w:rsid w:val="00A445AD"/>
    <w:rsid w:val="00A44FD9"/>
    <w:rsid w:val="00A45729"/>
    <w:rsid w:val="00A46222"/>
    <w:rsid w:val="00A4712F"/>
    <w:rsid w:val="00A471E9"/>
    <w:rsid w:val="00A4742D"/>
    <w:rsid w:val="00A502B7"/>
    <w:rsid w:val="00A502FA"/>
    <w:rsid w:val="00A51020"/>
    <w:rsid w:val="00A5180D"/>
    <w:rsid w:val="00A51C94"/>
    <w:rsid w:val="00A5258B"/>
    <w:rsid w:val="00A52703"/>
    <w:rsid w:val="00A531A9"/>
    <w:rsid w:val="00A53777"/>
    <w:rsid w:val="00A53C19"/>
    <w:rsid w:val="00A53D2F"/>
    <w:rsid w:val="00A53E3D"/>
    <w:rsid w:val="00A54F95"/>
    <w:rsid w:val="00A559B8"/>
    <w:rsid w:val="00A56388"/>
    <w:rsid w:val="00A56684"/>
    <w:rsid w:val="00A57629"/>
    <w:rsid w:val="00A57636"/>
    <w:rsid w:val="00A6095C"/>
    <w:rsid w:val="00A61101"/>
    <w:rsid w:val="00A614B9"/>
    <w:rsid w:val="00A6304D"/>
    <w:rsid w:val="00A638D8"/>
    <w:rsid w:val="00A645A3"/>
    <w:rsid w:val="00A64B7E"/>
    <w:rsid w:val="00A66027"/>
    <w:rsid w:val="00A666F6"/>
    <w:rsid w:val="00A667AE"/>
    <w:rsid w:val="00A702FE"/>
    <w:rsid w:val="00A7055F"/>
    <w:rsid w:val="00A72246"/>
    <w:rsid w:val="00A738B3"/>
    <w:rsid w:val="00A74725"/>
    <w:rsid w:val="00A757CD"/>
    <w:rsid w:val="00A75AE5"/>
    <w:rsid w:val="00A75AFE"/>
    <w:rsid w:val="00A7610D"/>
    <w:rsid w:val="00A76E07"/>
    <w:rsid w:val="00A775AE"/>
    <w:rsid w:val="00A8076D"/>
    <w:rsid w:val="00A80935"/>
    <w:rsid w:val="00A80CD2"/>
    <w:rsid w:val="00A80E38"/>
    <w:rsid w:val="00A80E83"/>
    <w:rsid w:val="00A80FA9"/>
    <w:rsid w:val="00A81464"/>
    <w:rsid w:val="00A81FE8"/>
    <w:rsid w:val="00A83EFB"/>
    <w:rsid w:val="00A85135"/>
    <w:rsid w:val="00A875D9"/>
    <w:rsid w:val="00A87E26"/>
    <w:rsid w:val="00A92001"/>
    <w:rsid w:val="00A923FB"/>
    <w:rsid w:val="00A928EB"/>
    <w:rsid w:val="00A9328E"/>
    <w:rsid w:val="00A93D1F"/>
    <w:rsid w:val="00A93ECF"/>
    <w:rsid w:val="00A94016"/>
    <w:rsid w:val="00A9499A"/>
    <w:rsid w:val="00A96219"/>
    <w:rsid w:val="00A967BA"/>
    <w:rsid w:val="00A96B49"/>
    <w:rsid w:val="00A977DE"/>
    <w:rsid w:val="00A97AE4"/>
    <w:rsid w:val="00AA0B83"/>
    <w:rsid w:val="00AA0C7C"/>
    <w:rsid w:val="00AA107F"/>
    <w:rsid w:val="00AA267A"/>
    <w:rsid w:val="00AA2AD4"/>
    <w:rsid w:val="00AA2E54"/>
    <w:rsid w:val="00AA30DC"/>
    <w:rsid w:val="00AA3691"/>
    <w:rsid w:val="00AA376B"/>
    <w:rsid w:val="00AA3B17"/>
    <w:rsid w:val="00AA43D2"/>
    <w:rsid w:val="00AA4DE9"/>
    <w:rsid w:val="00AA4EB5"/>
    <w:rsid w:val="00AA5ACC"/>
    <w:rsid w:val="00AA5BBE"/>
    <w:rsid w:val="00AA60F7"/>
    <w:rsid w:val="00AA7350"/>
    <w:rsid w:val="00AA7A8D"/>
    <w:rsid w:val="00AB06EF"/>
    <w:rsid w:val="00AB0F3D"/>
    <w:rsid w:val="00AB190A"/>
    <w:rsid w:val="00AB1C6E"/>
    <w:rsid w:val="00AB24C8"/>
    <w:rsid w:val="00AB260C"/>
    <w:rsid w:val="00AB2A02"/>
    <w:rsid w:val="00AB2A4A"/>
    <w:rsid w:val="00AB3004"/>
    <w:rsid w:val="00AB3553"/>
    <w:rsid w:val="00AB3B8C"/>
    <w:rsid w:val="00AB472F"/>
    <w:rsid w:val="00AB557A"/>
    <w:rsid w:val="00AB5591"/>
    <w:rsid w:val="00AB58EE"/>
    <w:rsid w:val="00AB5AFF"/>
    <w:rsid w:val="00AB6C08"/>
    <w:rsid w:val="00AB6EB3"/>
    <w:rsid w:val="00AB779A"/>
    <w:rsid w:val="00AB7FDC"/>
    <w:rsid w:val="00AC0BA2"/>
    <w:rsid w:val="00AC119E"/>
    <w:rsid w:val="00AC1C92"/>
    <w:rsid w:val="00AC2825"/>
    <w:rsid w:val="00AC29F6"/>
    <w:rsid w:val="00AC2F7A"/>
    <w:rsid w:val="00AC3CD3"/>
    <w:rsid w:val="00AC421B"/>
    <w:rsid w:val="00AC4D3D"/>
    <w:rsid w:val="00AC6C15"/>
    <w:rsid w:val="00AC6DD6"/>
    <w:rsid w:val="00AC781B"/>
    <w:rsid w:val="00AD03D2"/>
    <w:rsid w:val="00AD078F"/>
    <w:rsid w:val="00AD15AE"/>
    <w:rsid w:val="00AD1C14"/>
    <w:rsid w:val="00AD22C2"/>
    <w:rsid w:val="00AD2395"/>
    <w:rsid w:val="00AD2A35"/>
    <w:rsid w:val="00AD303A"/>
    <w:rsid w:val="00AD5B5B"/>
    <w:rsid w:val="00AD66D4"/>
    <w:rsid w:val="00AD6783"/>
    <w:rsid w:val="00AD6E33"/>
    <w:rsid w:val="00AE07E0"/>
    <w:rsid w:val="00AE0B0C"/>
    <w:rsid w:val="00AE0DF9"/>
    <w:rsid w:val="00AE0FA1"/>
    <w:rsid w:val="00AE1881"/>
    <w:rsid w:val="00AE19A6"/>
    <w:rsid w:val="00AE2165"/>
    <w:rsid w:val="00AE22CF"/>
    <w:rsid w:val="00AE2733"/>
    <w:rsid w:val="00AE37F9"/>
    <w:rsid w:val="00AE3F4E"/>
    <w:rsid w:val="00AE4AE9"/>
    <w:rsid w:val="00AE5673"/>
    <w:rsid w:val="00AE5EB0"/>
    <w:rsid w:val="00AE63E4"/>
    <w:rsid w:val="00AE6891"/>
    <w:rsid w:val="00AE7518"/>
    <w:rsid w:val="00AE7B70"/>
    <w:rsid w:val="00AF0008"/>
    <w:rsid w:val="00AF15CA"/>
    <w:rsid w:val="00AF1DE2"/>
    <w:rsid w:val="00AF1EA0"/>
    <w:rsid w:val="00AF331C"/>
    <w:rsid w:val="00AF3850"/>
    <w:rsid w:val="00AF3AB1"/>
    <w:rsid w:val="00AF4CA8"/>
    <w:rsid w:val="00AF525E"/>
    <w:rsid w:val="00AF5C26"/>
    <w:rsid w:val="00AF6491"/>
    <w:rsid w:val="00AF7224"/>
    <w:rsid w:val="00B00E4F"/>
    <w:rsid w:val="00B0171B"/>
    <w:rsid w:val="00B021F0"/>
    <w:rsid w:val="00B023BB"/>
    <w:rsid w:val="00B02984"/>
    <w:rsid w:val="00B03572"/>
    <w:rsid w:val="00B036D9"/>
    <w:rsid w:val="00B04538"/>
    <w:rsid w:val="00B0472F"/>
    <w:rsid w:val="00B058DD"/>
    <w:rsid w:val="00B05D56"/>
    <w:rsid w:val="00B0604B"/>
    <w:rsid w:val="00B06D0A"/>
    <w:rsid w:val="00B07D06"/>
    <w:rsid w:val="00B10B7A"/>
    <w:rsid w:val="00B114B1"/>
    <w:rsid w:val="00B13F9C"/>
    <w:rsid w:val="00B14A37"/>
    <w:rsid w:val="00B14E26"/>
    <w:rsid w:val="00B15727"/>
    <w:rsid w:val="00B16011"/>
    <w:rsid w:val="00B1632C"/>
    <w:rsid w:val="00B16D6D"/>
    <w:rsid w:val="00B16FD3"/>
    <w:rsid w:val="00B204D4"/>
    <w:rsid w:val="00B2115D"/>
    <w:rsid w:val="00B21FEB"/>
    <w:rsid w:val="00B223CC"/>
    <w:rsid w:val="00B22AC2"/>
    <w:rsid w:val="00B235B1"/>
    <w:rsid w:val="00B23EB6"/>
    <w:rsid w:val="00B23F59"/>
    <w:rsid w:val="00B25679"/>
    <w:rsid w:val="00B259A0"/>
    <w:rsid w:val="00B26DB8"/>
    <w:rsid w:val="00B2732A"/>
    <w:rsid w:val="00B27A12"/>
    <w:rsid w:val="00B27DD5"/>
    <w:rsid w:val="00B301E1"/>
    <w:rsid w:val="00B30BF2"/>
    <w:rsid w:val="00B318F9"/>
    <w:rsid w:val="00B321FC"/>
    <w:rsid w:val="00B32715"/>
    <w:rsid w:val="00B33381"/>
    <w:rsid w:val="00B34412"/>
    <w:rsid w:val="00B34774"/>
    <w:rsid w:val="00B34B79"/>
    <w:rsid w:val="00B34EB4"/>
    <w:rsid w:val="00B35582"/>
    <w:rsid w:val="00B3653B"/>
    <w:rsid w:val="00B3706A"/>
    <w:rsid w:val="00B370B2"/>
    <w:rsid w:val="00B37BD1"/>
    <w:rsid w:val="00B37EA1"/>
    <w:rsid w:val="00B412BF"/>
    <w:rsid w:val="00B4152B"/>
    <w:rsid w:val="00B41818"/>
    <w:rsid w:val="00B41A97"/>
    <w:rsid w:val="00B44EAE"/>
    <w:rsid w:val="00B45373"/>
    <w:rsid w:val="00B4664E"/>
    <w:rsid w:val="00B4682D"/>
    <w:rsid w:val="00B46F0C"/>
    <w:rsid w:val="00B475B1"/>
    <w:rsid w:val="00B47A52"/>
    <w:rsid w:val="00B500CE"/>
    <w:rsid w:val="00B509D2"/>
    <w:rsid w:val="00B511EA"/>
    <w:rsid w:val="00B515A9"/>
    <w:rsid w:val="00B515B7"/>
    <w:rsid w:val="00B51CB4"/>
    <w:rsid w:val="00B51CF2"/>
    <w:rsid w:val="00B52C33"/>
    <w:rsid w:val="00B5346C"/>
    <w:rsid w:val="00B540D6"/>
    <w:rsid w:val="00B548F0"/>
    <w:rsid w:val="00B54C41"/>
    <w:rsid w:val="00B54C5F"/>
    <w:rsid w:val="00B555E0"/>
    <w:rsid w:val="00B55FD1"/>
    <w:rsid w:val="00B56269"/>
    <w:rsid w:val="00B56C25"/>
    <w:rsid w:val="00B57695"/>
    <w:rsid w:val="00B579BE"/>
    <w:rsid w:val="00B610A5"/>
    <w:rsid w:val="00B61557"/>
    <w:rsid w:val="00B615A7"/>
    <w:rsid w:val="00B61D32"/>
    <w:rsid w:val="00B620A8"/>
    <w:rsid w:val="00B62569"/>
    <w:rsid w:val="00B62918"/>
    <w:rsid w:val="00B6543A"/>
    <w:rsid w:val="00B65D41"/>
    <w:rsid w:val="00B662E3"/>
    <w:rsid w:val="00B665C4"/>
    <w:rsid w:val="00B66EB4"/>
    <w:rsid w:val="00B6735B"/>
    <w:rsid w:val="00B700B1"/>
    <w:rsid w:val="00B7092B"/>
    <w:rsid w:val="00B70D62"/>
    <w:rsid w:val="00B70E6D"/>
    <w:rsid w:val="00B71F89"/>
    <w:rsid w:val="00B73073"/>
    <w:rsid w:val="00B73529"/>
    <w:rsid w:val="00B74BE5"/>
    <w:rsid w:val="00B74D30"/>
    <w:rsid w:val="00B753AA"/>
    <w:rsid w:val="00B75AF3"/>
    <w:rsid w:val="00B75E85"/>
    <w:rsid w:val="00B76117"/>
    <w:rsid w:val="00B76AD1"/>
    <w:rsid w:val="00B76BE4"/>
    <w:rsid w:val="00B76C20"/>
    <w:rsid w:val="00B7777A"/>
    <w:rsid w:val="00B77B6B"/>
    <w:rsid w:val="00B82F2E"/>
    <w:rsid w:val="00B837EF"/>
    <w:rsid w:val="00B84658"/>
    <w:rsid w:val="00B846FF"/>
    <w:rsid w:val="00B85231"/>
    <w:rsid w:val="00B853A7"/>
    <w:rsid w:val="00B86CD6"/>
    <w:rsid w:val="00B908A1"/>
    <w:rsid w:val="00B91075"/>
    <w:rsid w:val="00B9131E"/>
    <w:rsid w:val="00B91B8A"/>
    <w:rsid w:val="00B9359A"/>
    <w:rsid w:val="00B96DB4"/>
    <w:rsid w:val="00B97FA7"/>
    <w:rsid w:val="00BA2481"/>
    <w:rsid w:val="00BA3246"/>
    <w:rsid w:val="00BA3A17"/>
    <w:rsid w:val="00BA3EBD"/>
    <w:rsid w:val="00BA46D7"/>
    <w:rsid w:val="00BA5EB7"/>
    <w:rsid w:val="00BA61F3"/>
    <w:rsid w:val="00BA7DFC"/>
    <w:rsid w:val="00BB009C"/>
    <w:rsid w:val="00BB04A1"/>
    <w:rsid w:val="00BB0A18"/>
    <w:rsid w:val="00BB181B"/>
    <w:rsid w:val="00BB2437"/>
    <w:rsid w:val="00BB2F5F"/>
    <w:rsid w:val="00BB41EE"/>
    <w:rsid w:val="00BB671A"/>
    <w:rsid w:val="00BB6C5D"/>
    <w:rsid w:val="00BB7124"/>
    <w:rsid w:val="00BB74A7"/>
    <w:rsid w:val="00BC02F7"/>
    <w:rsid w:val="00BC1632"/>
    <w:rsid w:val="00BC1E07"/>
    <w:rsid w:val="00BC2445"/>
    <w:rsid w:val="00BC2E84"/>
    <w:rsid w:val="00BC5354"/>
    <w:rsid w:val="00BC59D5"/>
    <w:rsid w:val="00BC5E9C"/>
    <w:rsid w:val="00BC6600"/>
    <w:rsid w:val="00BC6F41"/>
    <w:rsid w:val="00BC702A"/>
    <w:rsid w:val="00BC7848"/>
    <w:rsid w:val="00BC7FDA"/>
    <w:rsid w:val="00BD00AB"/>
    <w:rsid w:val="00BD2E50"/>
    <w:rsid w:val="00BD3DA9"/>
    <w:rsid w:val="00BD6086"/>
    <w:rsid w:val="00BD654F"/>
    <w:rsid w:val="00BD6CD5"/>
    <w:rsid w:val="00BD6DC3"/>
    <w:rsid w:val="00BD7FB5"/>
    <w:rsid w:val="00BE1458"/>
    <w:rsid w:val="00BE177E"/>
    <w:rsid w:val="00BE1887"/>
    <w:rsid w:val="00BE1C26"/>
    <w:rsid w:val="00BE203E"/>
    <w:rsid w:val="00BE27F9"/>
    <w:rsid w:val="00BE33A5"/>
    <w:rsid w:val="00BE3C15"/>
    <w:rsid w:val="00BE3DED"/>
    <w:rsid w:val="00BE3F6D"/>
    <w:rsid w:val="00BE49C7"/>
    <w:rsid w:val="00BE50DB"/>
    <w:rsid w:val="00BE5E4B"/>
    <w:rsid w:val="00BE693B"/>
    <w:rsid w:val="00BE6BB3"/>
    <w:rsid w:val="00BE6BDB"/>
    <w:rsid w:val="00BE7112"/>
    <w:rsid w:val="00BE7193"/>
    <w:rsid w:val="00BE7336"/>
    <w:rsid w:val="00BE7DEF"/>
    <w:rsid w:val="00BF080F"/>
    <w:rsid w:val="00BF100C"/>
    <w:rsid w:val="00BF258C"/>
    <w:rsid w:val="00BF2A2A"/>
    <w:rsid w:val="00BF2C68"/>
    <w:rsid w:val="00BF33FB"/>
    <w:rsid w:val="00BF4DBE"/>
    <w:rsid w:val="00BF5272"/>
    <w:rsid w:val="00BF58A4"/>
    <w:rsid w:val="00BF627C"/>
    <w:rsid w:val="00BF6D82"/>
    <w:rsid w:val="00BF73C3"/>
    <w:rsid w:val="00C006A6"/>
    <w:rsid w:val="00C00E30"/>
    <w:rsid w:val="00C01642"/>
    <w:rsid w:val="00C01A91"/>
    <w:rsid w:val="00C01E25"/>
    <w:rsid w:val="00C02BCC"/>
    <w:rsid w:val="00C02E88"/>
    <w:rsid w:val="00C0376F"/>
    <w:rsid w:val="00C03D5A"/>
    <w:rsid w:val="00C03E01"/>
    <w:rsid w:val="00C04446"/>
    <w:rsid w:val="00C0494A"/>
    <w:rsid w:val="00C05337"/>
    <w:rsid w:val="00C0546C"/>
    <w:rsid w:val="00C057CE"/>
    <w:rsid w:val="00C05E25"/>
    <w:rsid w:val="00C07762"/>
    <w:rsid w:val="00C10551"/>
    <w:rsid w:val="00C105E8"/>
    <w:rsid w:val="00C10626"/>
    <w:rsid w:val="00C1204D"/>
    <w:rsid w:val="00C139F8"/>
    <w:rsid w:val="00C14128"/>
    <w:rsid w:val="00C141A5"/>
    <w:rsid w:val="00C15D29"/>
    <w:rsid w:val="00C16327"/>
    <w:rsid w:val="00C165CE"/>
    <w:rsid w:val="00C1661D"/>
    <w:rsid w:val="00C17A95"/>
    <w:rsid w:val="00C17C7E"/>
    <w:rsid w:val="00C20D92"/>
    <w:rsid w:val="00C21D6B"/>
    <w:rsid w:val="00C21EC5"/>
    <w:rsid w:val="00C22AB7"/>
    <w:rsid w:val="00C230CA"/>
    <w:rsid w:val="00C2313F"/>
    <w:rsid w:val="00C233DC"/>
    <w:rsid w:val="00C24515"/>
    <w:rsid w:val="00C24E60"/>
    <w:rsid w:val="00C25A3B"/>
    <w:rsid w:val="00C26384"/>
    <w:rsid w:val="00C2659E"/>
    <w:rsid w:val="00C269FE"/>
    <w:rsid w:val="00C27DD9"/>
    <w:rsid w:val="00C27F3B"/>
    <w:rsid w:val="00C3058E"/>
    <w:rsid w:val="00C30B5A"/>
    <w:rsid w:val="00C311F5"/>
    <w:rsid w:val="00C32D92"/>
    <w:rsid w:val="00C32FFA"/>
    <w:rsid w:val="00C3379D"/>
    <w:rsid w:val="00C344A1"/>
    <w:rsid w:val="00C34747"/>
    <w:rsid w:val="00C347A7"/>
    <w:rsid w:val="00C34CFE"/>
    <w:rsid w:val="00C367BF"/>
    <w:rsid w:val="00C37C05"/>
    <w:rsid w:val="00C40204"/>
    <w:rsid w:val="00C4095B"/>
    <w:rsid w:val="00C412D1"/>
    <w:rsid w:val="00C41689"/>
    <w:rsid w:val="00C41EE9"/>
    <w:rsid w:val="00C433EF"/>
    <w:rsid w:val="00C43AF6"/>
    <w:rsid w:val="00C43BAD"/>
    <w:rsid w:val="00C4480F"/>
    <w:rsid w:val="00C45793"/>
    <w:rsid w:val="00C468FE"/>
    <w:rsid w:val="00C474BC"/>
    <w:rsid w:val="00C47877"/>
    <w:rsid w:val="00C47DF2"/>
    <w:rsid w:val="00C510DD"/>
    <w:rsid w:val="00C55205"/>
    <w:rsid w:val="00C56A9E"/>
    <w:rsid w:val="00C57B9E"/>
    <w:rsid w:val="00C57E7F"/>
    <w:rsid w:val="00C60583"/>
    <w:rsid w:val="00C62583"/>
    <w:rsid w:val="00C626EE"/>
    <w:rsid w:val="00C63BFB"/>
    <w:rsid w:val="00C63CC8"/>
    <w:rsid w:val="00C6632B"/>
    <w:rsid w:val="00C67357"/>
    <w:rsid w:val="00C67A5D"/>
    <w:rsid w:val="00C70904"/>
    <w:rsid w:val="00C70E44"/>
    <w:rsid w:val="00C71C4D"/>
    <w:rsid w:val="00C725D1"/>
    <w:rsid w:val="00C74387"/>
    <w:rsid w:val="00C745AF"/>
    <w:rsid w:val="00C759DB"/>
    <w:rsid w:val="00C75E2B"/>
    <w:rsid w:val="00C76240"/>
    <w:rsid w:val="00C77733"/>
    <w:rsid w:val="00C803FF"/>
    <w:rsid w:val="00C807E5"/>
    <w:rsid w:val="00C824CA"/>
    <w:rsid w:val="00C83051"/>
    <w:rsid w:val="00C83AE2"/>
    <w:rsid w:val="00C84FE0"/>
    <w:rsid w:val="00C860DC"/>
    <w:rsid w:val="00C8707E"/>
    <w:rsid w:val="00C9059A"/>
    <w:rsid w:val="00C90CF1"/>
    <w:rsid w:val="00C91569"/>
    <w:rsid w:val="00C9177F"/>
    <w:rsid w:val="00C92417"/>
    <w:rsid w:val="00C93608"/>
    <w:rsid w:val="00C94019"/>
    <w:rsid w:val="00C952A3"/>
    <w:rsid w:val="00C95553"/>
    <w:rsid w:val="00C9778F"/>
    <w:rsid w:val="00C97CD1"/>
    <w:rsid w:val="00CA05B9"/>
    <w:rsid w:val="00CA2054"/>
    <w:rsid w:val="00CA2AE8"/>
    <w:rsid w:val="00CA4829"/>
    <w:rsid w:val="00CA683A"/>
    <w:rsid w:val="00CB005D"/>
    <w:rsid w:val="00CB1142"/>
    <w:rsid w:val="00CB21C7"/>
    <w:rsid w:val="00CB4CF3"/>
    <w:rsid w:val="00CB5908"/>
    <w:rsid w:val="00CB7871"/>
    <w:rsid w:val="00CC1EEA"/>
    <w:rsid w:val="00CC22F0"/>
    <w:rsid w:val="00CC240F"/>
    <w:rsid w:val="00CC2411"/>
    <w:rsid w:val="00CC2D71"/>
    <w:rsid w:val="00CC323B"/>
    <w:rsid w:val="00CC351D"/>
    <w:rsid w:val="00CC4BA2"/>
    <w:rsid w:val="00CC711B"/>
    <w:rsid w:val="00CD09CB"/>
    <w:rsid w:val="00CD1678"/>
    <w:rsid w:val="00CD17D4"/>
    <w:rsid w:val="00CD2881"/>
    <w:rsid w:val="00CD2ED8"/>
    <w:rsid w:val="00CD3354"/>
    <w:rsid w:val="00CD337D"/>
    <w:rsid w:val="00CD39FD"/>
    <w:rsid w:val="00CD3FC8"/>
    <w:rsid w:val="00CD677F"/>
    <w:rsid w:val="00CD6C8E"/>
    <w:rsid w:val="00CD7BBA"/>
    <w:rsid w:val="00CE0D38"/>
    <w:rsid w:val="00CE1156"/>
    <w:rsid w:val="00CE1630"/>
    <w:rsid w:val="00CE2CC5"/>
    <w:rsid w:val="00CE37E9"/>
    <w:rsid w:val="00CE3B7C"/>
    <w:rsid w:val="00CE4789"/>
    <w:rsid w:val="00CE48D6"/>
    <w:rsid w:val="00CE54C4"/>
    <w:rsid w:val="00CE6143"/>
    <w:rsid w:val="00CE62BA"/>
    <w:rsid w:val="00CE69C1"/>
    <w:rsid w:val="00CF0D26"/>
    <w:rsid w:val="00CF12F2"/>
    <w:rsid w:val="00CF1559"/>
    <w:rsid w:val="00CF2077"/>
    <w:rsid w:val="00CF25DE"/>
    <w:rsid w:val="00CF2628"/>
    <w:rsid w:val="00CF269D"/>
    <w:rsid w:val="00CF28F0"/>
    <w:rsid w:val="00CF36B2"/>
    <w:rsid w:val="00CF4049"/>
    <w:rsid w:val="00CF49F7"/>
    <w:rsid w:val="00CF5151"/>
    <w:rsid w:val="00CF66DD"/>
    <w:rsid w:val="00CF6D5C"/>
    <w:rsid w:val="00CF6D82"/>
    <w:rsid w:val="00CF745F"/>
    <w:rsid w:val="00CF7DAE"/>
    <w:rsid w:val="00D00095"/>
    <w:rsid w:val="00D004F0"/>
    <w:rsid w:val="00D00974"/>
    <w:rsid w:val="00D0206B"/>
    <w:rsid w:val="00D0249E"/>
    <w:rsid w:val="00D02651"/>
    <w:rsid w:val="00D02835"/>
    <w:rsid w:val="00D02D29"/>
    <w:rsid w:val="00D04F2A"/>
    <w:rsid w:val="00D04F68"/>
    <w:rsid w:val="00D06259"/>
    <w:rsid w:val="00D062C0"/>
    <w:rsid w:val="00D062F7"/>
    <w:rsid w:val="00D06CE0"/>
    <w:rsid w:val="00D06F6B"/>
    <w:rsid w:val="00D102FD"/>
    <w:rsid w:val="00D10949"/>
    <w:rsid w:val="00D110F8"/>
    <w:rsid w:val="00D12A55"/>
    <w:rsid w:val="00D12FD0"/>
    <w:rsid w:val="00D13015"/>
    <w:rsid w:val="00D133BD"/>
    <w:rsid w:val="00D134D3"/>
    <w:rsid w:val="00D1462A"/>
    <w:rsid w:val="00D16D26"/>
    <w:rsid w:val="00D204C6"/>
    <w:rsid w:val="00D21706"/>
    <w:rsid w:val="00D2298F"/>
    <w:rsid w:val="00D237B6"/>
    <w:rsid w:val="00D23DEE"/>
    <w:rsid w:val="00D246B0"/>
    <w:rsid w:val="00D24E26"/>
    <w:rsid w:val="00D254D9"/>
    <w:rsid w:val="00D2557B"/>
    <w:rsid w:val="00D2591C"/>
    <w:rsid w:val="00D25C99"/>
    <w:rsid w:val="00D26655"/>
    <w:rsid w:val="00D268C0"/>
    <w:rsid w:val="00D277F8"/>
    <w:rsid w:val="00D310AC"/>
    <w:rsid w:val="00D3112D"/>
    <w:rsid w:val="00D31ED4"/>
    <w:rsid w:val="00D3234D"/>
    <w:rsid w:val="00D3293A"/>
    <w:rsid w:val="00D33447"/>
    <w:rsid w:val="00D3439A"/>
    <w:rsid w:val="00D35603"/>
    <w:rsid w:val="00D35F4E"/>
    <w:rsid w:val="00D36776"/>
    <w:rsid w:val="00D36BFB"/>
    <w:rsid w:val="00D36E8B"/>
    <w:rsid w:val="00D40498"/>
    <w:rsid w:val="00D4079B"/>
    <w:rsid w:val="00D40DF0"/>
    <w:rsid w:val="00D41FB3"/>
    <w:rsid w:val="00D4447E"/>
    <w:rsid w:val="00D44A1B"/>
    <w:rsid w:val="00D45037"/>
    <w:rsid w:val="00D450F4"/>
    <w:rsid w:val="00D453C8"/>
    <w:rsid w:val="00D458A6"/>
    <w:rsid w:val="00D45BA0"/>
    <w:rsid w:val="00D4693D"/>
    <w:rsid w:val="00D46F00"/>
    <w:rsid w:val="00D47646"/>
    <w:rsid w:val="00D50178"/>
    <w:rsid w:val="00D504DA"/>
    <w:rsid w:val="00D512EB"/>
    <w:rsid w:val="00D51D10"/>
    <w:rsid w:val="00D52527"/>
    <w:rsid w:val="00D55377"/>
    <w:rsid w:val="00D55FCE"/>
    <w:rsid w:val="00D56399"/>
    <w:rsid w:val="00D56778"/>
    <w:rsid w:val="00D57AC0"/>
    <w:rsid w:val="00D60AF7"/>
    <w:rsid w:val="00D60F67"/>
    <w:rsid w:val="00D61E2D"/>
    <w:rsid w:val="00D62769"/>
    <w:rsid w:val="00D62BF5"/>
    <w:rsid w:val="00D63149"/>
    <w:rsid w:val="00D64200"/>
    <w:rsid w:val="00D64760"/>
    <w:rsid w:val="00D64855"/>
    <w:rsid w:val="00D65574"/>
    <w:rsid w:val="00D67302"/>
    <w:rsid w:val="00D67FEA"/>
    <w:rsid w:val="00D71953"/>
    <w:rsid w:val="00D73665"/>
    <w:rsid w:val="00D74736"/>
    <w:rsid w:val="00D7498F"/>
    <w:rsid w:val="00D74F6B"/>
    <w:rsid w:val="00D7572C"/>
    <w:rsid w:val="00D75A9B"/>
    <w:rsid w:val="00D7610F"/>
    <w:rsid w:val="00D764A9"/>
    <w:rsid w:val="00D80877"/>
    <w:rsid w:val="00D8165D"/>
    <w:rsid w:val="00D81901"/>
    <w:rsid w:val="00D81DCE"/>
    <w:rsid w:val="00D81E61"/>
    <w:rsid w:val="00D83923"/>
    <w:rsid w:val="00D84E61"/>
    <w:rsid w:val="00D85C47"/>
    <w:rsid w:val="00D8649F"/>
    <w:rsid w:val="00D8684F"/>
    <w:rsid w:val="00D8710D"/>
    <w:rsid w:val="00D871CD"/>
    <w:rsid w:val="00D8747D"/>
    <w:rsid w:val="00D87629"/>
    <w:rsid w:val="00D90828"/>
    <w:rsid w:val="00D9233C"/>
    <w:rsid w:val="00D929AB"/>
    <w:rsid w:val="00D92C24"/>
    <w:rsid w:val="00D936DA"/>
    <w:rsid w:val="00D93A0E"/>
    <w:rsid w:val="00D93FAC"/>
    <w:rsid w:val="00D9411E"/>
    <w:rsid w:val="00D9492F"/>
    <w:rsid w:val="00D94985"/>
    <w:rsid w:val="00D94D15"/>
    <w:rsid w:val="00D94ED4"/>
    <w:rsid w:val="00D95B00"/>
    <w:rsid w:val="00D972F3"/>
    <w:rsid w:val="00D97AAF"/>
    <w:rsid w:val="00DA077F"/>
    <w:rsid w:val="00DA0BA8"/>
    <w:rsid w:val="00DA0C40"/>
    <w:rsid w:val="00DA3893"/>
    <w:rsid w:val="00DA3FC4"/>
    <w:rsid w:val="00DA3FCD"/>
    <w:rsid w:val="00DA40CB"/>
    <w:rsid w:val="00DA4C05"/>
    <w:rsid w:val="00DA4FA4"/>
    <w:rsid w:val="00DA598B"/>
    <w:rsid w:val="00DA5DD1"/>
    <w:rsid w:val="00DA5FA7"/>
    <w:rsid w:val="00DA6969"/>
    <w:rsid w:val="00DB15C2"/>
    <w:rsid w:val="00DB1DDB"/>
    <w:rsid w:val="00DB1F45"/>
    <w:rsid w:val="00DB23C3"/>
    <w:rsid w:val="00DB2A24"/>
    <w:rsid w:val="00DB316F"/>
    <w:rsid w:val="00DB32D2"/>
    <w:rsid w:val="00DB45BC"/>
    <w:rsid w:val="00DB551D"/>
    <w:rsid w:val="00DB7D14"/>
    <w:rsid w:val="00DC0139"/>
    <w:rsid w:val="00DC11FF"/>
    <w:rsid w:val="00DC14ED"/>
    <w:rsid w:val="00DC15C3"/>
    <w:rsid w:val="00DC252E"/>
    <w:rsid w:val="00DC2915"/>
    <w:rsid w:val="00DC29DD"/>
    <w:rsid w:val="00DC3229"/>
    <w:rsid w:val="00DC37AA"/>
    <w:rsid w:val="00DC3ABE"/>
    <w:rsid w:val="00DC4730"/>
    <w:rsid w:val="00DC4D81"/>
    <w:rsid w:val="00DC707B"/>
    <w:rsid w:val="00DC734E"/>
    <w:rsid w:val="00DD1086"/>
    <w:rsid w:val="00DD1359"/>
    <w:rsid w:val="00DD1497"/>
    <w:rsid w:val="00DD221E"/>
    <w:rsid w:val="00DD3892"/>
    <w:rsid w:val="00DD3D19"/>
    <w:rsid w:val="00DD4B35"/>
    <w:rsid w:val="00DD4BA2"/>
    <w:rsid w:val="00DD5CFC"/>
    <w:rsid w:val="00DD668E"/>
    <w:rsid w:val="00DD7345"/>
    <w:rsid w:val="00DD7F19"/>
    <w:rsid w:val="00DE013E"/>
    <w:rsid w:val="00DE03BE"/>
    <w:rsid w:val="00DE0A2F"/>
    <w:rsid w:val="00DE1AB2"/>
    <w:rsid w:val="00DE2980"/>
    <w:rsid w:val="00DE325F"/>
    <w:rsid w:val="00DE52FD"/>
    <w:rsid w:val="00DE573F"/>
    <w:rsid w:val="00DE57E1"/>
    <w:rsid w:val="00DE6983"/>
    <w:rsid w:val="00DE6C91"/>
    <w:rsid w:val="00DE6D01"/>
    <w:rsid w:val="00DE7555"/>
    <w:rsid w:val="00DE76A7"/>
    <w:rsid w:val="00DE76D1"/>
    <w:rsid w:val="00DE7B88"/>
    <w:rsid w:val="00DF013B"/>
    <w:rsid w:val="00DF0BAF"/>
    <w:rsid w:val="00DF1701"/>
    <w:rsid w:val="00DF4E24"/>
    <w:rsid w:val="00DF593E"/>
    <w:rsid w:val="00DF61A2"/>
    <w:rsid w:val="00DF64D4"/>
    <w:rsid w:val="00DF655C"/>
    <w:rsid w:val="00DF6B90"/>
    <w:rsid w:val="00DF6D9F"/>
    <w:rsid w:val="00DF7189"/>
    <w:rsid w:val="00DF7652"/>
    <w:rsid w:val="00DF7E8A"/>
    <w:rsid w:val="00E00CA2"/>
    <w:rsid w:val="00E01241"/>
    <w:rsid w:val="00E01292"/>
    <w:rsid w:val="00E02BAC"/>
    <w:rsid w:val="00E0326A"/>
    <w:rsid w:val="00E03BBA"/>
    <w:rsid w:val="00E03BC7"/>
    <w:rsid w:val="00E04501"/>
    <w:rsid w:val="00E04C30"/>
    <w:rsid w:val="00E04F87"/>
    <w:rsid w:val="00E053C6"/>
    <w:rsid w:val="00E05428"/>
    <w:rsid w:val="00E0586B"/>
    <w:rsid w:val="00E05B27"/>
    <w:rsid w:val="00E0674A"/>
    <w:rsid w:val="00E067F4"/>
    <w:rsid w:val="00E06C1F"/>
    <w:rsid w:val="00E0749A"/>
    <w:rsid w:val="00E111DD"/>
    <w:rsid w:val="00E12169"/>
    <w:rsid w:val="00E125B7"/>
    <w:rsid w:val="00E135BC"/>
    <w:rsid w:val="00E1373F"/>
    <w:rsid w:val="00E14015"/>
    <w:rsid w:val="00E147A7"/>
    <w:rsid w:val="00E14CC8"/>
    <w:rsid w:val="00E15121"/>
    <w:rsid w:val="00E151D3"/>
    <w:rsid w:val="00E15A1E"/>
    <w:rsid w:val="00E15D24"/>
    <w:rsid w:val="00E15D7D"/>
    <w:rsid w:val="00E15F37"/>
    <w:rsid w:val="00E16CAE"/>
    <w:rsid w:val="00E17E50"/>
    <w:rsid w:val="00E208BF"/>
    <w:rsid w:val="00E20A62"/>
    <w:rsid w:val="00E2175A"/>
    <w:rsid w:val="00E219D8"/>
    <w:rsid w:val="00E23373"/>
    <w:rsid w:val="00E23E43"/>
    <w:rsid w:val="00E2486F"/>
    <w:rsid w:val="00E24D28"/>
    <w:rsid w:val="00E25CE4"/>
    <w:rsid w:val="00E267A8"/>
    <w:rsid w:val="00E27646"/>
    <w:rsid w:val="00E30C5B"/>
    <w:rsid w:val="00E30D49"/>
    <w:rsid w:val="00E32538"/>
    <w:rsid w:val="00E33CEE"/>
    <w:rsid w:val="00E35013"/>
    <w:rsid w:val="00E35822"/>
    <w:rsid w:val="00E35D72"/>
    <w:rsid w:val="00E35E44"/>
    <w:rsid w:val="00E37709"/>
    <w:rsid w:val="00E37CE9"/>
    <w:rsid w:val="00E409FC"/>
    <w:rsid w:val="00E40CBF"/>
    <w:rsid w:val="00E42E76"/>
    <w:rsid w:val="00E44D72"/>
    <w:rsid w:val="00E44E7C"/>
    <w:rsid w:val="00E454CB"/>
    <w:rsid w:val="00E45ED5"/>
    <w:rsid w:val="00E46B7A"/>
    <w:rsid w:val="00E475D3"/>
    <w:rsid w:val="00E504EE"/>
    <w:rsid w:val="00E50EC2"/>
    <w:rsid w:val="00E52608"/>
    <w:rsid w:val="00E52DA9"/>
    <w:rsid w:val="00E52E0C"/>
    <w:rsid w:val="00E530B3"/>
    <w:rsid w:val="00E533E1"/>
    <w:rsid w:val="00E544F3"/>
    <w:rsid w:val="00E54DC8"/>
    <w:rsid w:val="00E55155"/>
    <w:rsid w:val="00E568A1"/>
    <w:rsid w:val="00E56D60"/>
    <w:rsid w:val="00E57634"/>
    <w:rsid w:val="00E601BB"/>
    <w:rsid w:val="00E60E61"/>
    <w:rsid w:val="00E6134E"/>
    <w:rsid w:val="00E61BBE"/>
    <w:rsid w:val="00E61DEB"/>
    <w:rsid w:val="00E63AD2"/>
    <w:rsid w:val="00E64799"/>
    <w:rsid w:val="00E65262"/>
    <w:rsid w:val="00E65B9B"/>
    <w:rsid w:val="00E700A9"/>
    <w:rsid w:val="00E70D9B"/>
    <w:rsid w:val="00E71CC6"/>
    <w:rsid w:val="00E71D95"/>
    <w:rsid w:val="00E734CB"/>
    <w:rsid w:val="00E73DC3"/>
    <w:rsid w:val="00E740C8"/>
    <w:rsid w:val="00E74A8A"/>
    <w:rsid w:val="00E74B01"/>
    <w:rsid w:val="00E757FC"/>
    <w:rsid w:val="00E75895"/>
    <w:rsid w:val="00E76B9A"/>
    <w:rsid w:val="00E76BFA"/>
    <w:rsid w:val="00E807EF"/>
    <w:rsid w:val="00E8112C"/>
    <w:rsid w:val="00E82133"/>
    <w:rsid w:val="00E82D1F"/>
    <w:rsid w:val="00E82E53"/>
    <w:rsid w:val="00E837A5"/>
    <w:rsid w:val="00E83ACE"/>
    <w:rsid w:val="00E84F4D"/>
    <w:rsid w:val="00E86726"/>
    <w:rsid w:val="00E867BE"/>
    <w:rsid w:val="00E86845"/>
    <w:rsid w:val="00E87346"/>
    <w:rsid w:val="00E87B7B"/>
    <w:rsid w:val="00E90949"/>
    <w:rsid w:val="00E91C55"/>
    <w:rsid w:val="00E928F0"/>
    <w:rsid w:val="00E92DFD"/>
    <w:rsid w:val="00E93227"/>
    <w:rsid w:val="00E9375B"/>
    <w:rsid w:val="00E93E9A"/>
    <w:rsid w:val="00E93F18"/>
    <w:rsid w:val="00E94681"/>
    <w:rsid w:val="00E95723"/>
    <w:rsid w:val="00E95D5B"/>
    <w:rsid w:val="00E96C72"/>
    <w:rsid w:val="00E970C4"/>
    <w:rsid w:val="00E9738D"/>
    <w:rsid w:val="00EA05B8"/>
    <w:rsid w:val="00EA0EA7"/>
    <w:rsid w:val="00EA27DD"/>
    <w:rsid w:val="00EA2F3C"/>
    <w:rsid w:val="00EA3724"/>
    <w:rsid w:val="00EA39FB"/>
    <w:rsid w:val="00EA6FDD"/>
    <w:rsid w:val="00EB0A4A"/>
    <w:rsid w:val="00EB0CE4"/>
    <w:rsid w:val="00EB1DD4"/>
    <w:rsid w:val="00EB206C"/>
    <w:rsid w:val="00EB26B4"/>
    <w:rsid w:val="00EB3646"/>
    <w:rsid w:val="00EB3C74"/>
    <w:rsid w:val="00EB3CDA"/>
    <w:rsid w:val="00EB420F"/>
    <w:rsid w:val="00EB47A0"/>
    <w:rsid w:val="00EB4FF8"/>
    <w:rsid w:val="00EB5557"/>
    <w:rsid w:val="00EB5E41"/>
    <w:rsid w:val="00EB60F4"/>
    <w:rsid w:val="00EB7461"/>
    <w:rsid w:val="00EB770B"/>
    <w:rsid w:val="00EB7D7D"/>
    <w:rsid w:val="00EC0308"/>
    <w:rsid w:val="00EC0B34"/>
    <w:rsid w:val="00EC2323"/>
    <w:rsid w:val="00EC30A0"/>
    <w:rsid w:val="00EC3730"/>
    <w:rsid w:val="00EC41A7"/>
    <w:rsid w:val="00EC43E1"/>
    <w:rsid w:val="00EC4DEE"/>
    <w:rsid w:val="00EC6E54"/>
    <w:rsid w:val="00EC777F"/>
    <w:rsid w:val="00ED04A9"/>
    <w:rsid w:val="00ED1687"/>
    <w:rsid w:val="00ED1734"/>
    <w:rsid w:val="00ED195A"/>
    <w:rsid w:val="00ED1F82"/>
    <w:rsid w:val="00ED28E4"/>
    <w:rsid w:val="00ED3148"/>
    <w:rsid w:val="00ED380B"/>
    <w:rsid w:val="00ED52F2"/>
    <w:rsid w:val="00ED731B"/>
    <w:rsid w:val="00EE09E4"/>
    <w:rsid w:val="00EE0A7B"/>
    <w:rsid w:val="00EE0C71"/>
    <w:rsid w:val="00EE1458"/>
    <w:rsid w:val="00EE2B63"/>
    <w:rsid w:val="00EE306A"/>
    <w:rsid w:val="00EE3643"/>
    <w:rsid w:val="00EE4B63"/>
    <w:rsid w:val="00EE55B2"/>
    <w:rsid w:val="00EE5B70"/>
    <w:rsid w:val="00EE6C12"/>
    <w:rsid w:val="00EE7580"/>
    <w:rsid w:val="00EE7C85"/>
    <w:rsid w:val="00EE7DD5"/>
    <w:rsid w:val="00EE7F6A"/>
    <w:rsid w:val="00EEE33E"/>
    <w:rsid w:val="00EF0081"/>
    <w:rsid w:val="00EF0914"/>
    <w:rsid w:val="00EF10F4"/>
    <w:rsid w:val="00EF1A95"/>
    <w:rsid w:val="00EF242A"/>
    <w:rsid w:val="00EF2CC6"/>
    <w:rsid w:val="00EF2D12"/>
    <w:rsid w:val="00EF4800"/>
    <w:rsid w:val="00EF4BC0"/>
    <w:rsid w:val="00EF5189"/>
    <w:rsid w:val="00EF5B1A"/>
    <w:rsid w:val="00EF7946"/>
    <w:rsid w:val="00F03B91"/>
    <w:rsid w:val="00F03D49"/>
    <w:rsid w:val="00F04A71"/>
    <w:rsid w:val="00F055F2"/>
    <w:rsid w:val="00F057D0"/>
    <w:rsid w:val="00F05914"/>
    <w:rsid w:val="00F0671E"/>
    <w:rsid w:val="00F07742"/>
    <w:rsid w:val="00F07F5B"/>
    <w:rsid w:val="00F10C2C"/>
    <w:rsid w:val="00F11C8D"/>
    <w:rsid w:val="00F12498"/>
    <w:rsid w:val="00F142F5"/>
    <w:rsid w:val="00F15FF1"/>
    <w:rsid w:val="00F16DCA"/>
    <w:rsid w:val="00F1717A"/>
    <w:rsid w:val="00F17340"/>
    <w:rsid w:val="00F1737F"/>
    <w:rsid w:val="00F203EA"/>
    <w:rsid w:val="00F20B00"/>
    <w:rsid w:val="00F21EA1"/>
    <w:rsid w:val="00F22509"/>
    <w:rsid w:val="00F22D56"/>
    <w:rsid w:val="00F24433"/>
    <w:rsid w:val="00F247E1"/>
    <w:rsid w:val="00F247FE"/>
    <w:rsid w:val="00F24854"/>
    <w:rsid w:val="00F24CF0"/>
    <w:rsid w:val="00F2581F"/>
    <w:rsid w:val="00F27D1F"/>
    <w:rsid w:val="00F30016"/>
    <w:rsid w:val="00F31832"/>
    <w:rsid w:val="00F32016"/>
    <w:rsid w:val="00F33029"/>
    <w:rsid w:val="00F343C0"/>
    <w:rsid w:val="00F34CAE"/>
    <w:rsid w:val="00F35D72"/>
    <w:rsid w:val="00F36850"/>
    <w:rsid w:val="00F368F4"/>
    <w:rsid w:val="00F3740B"/>
    <w:rsid w:val="00F405DE"/>
    <w:rsid w:val="00F40FAE"/>
    <w:rsid w:val="00F41320"/>
    <w:rsid w:val="00F42113"/>
    <w:rsid w:val="00F42441"/>
    <w:rsid w:val="00F42632"/>
    <w:rsid w:val="00F4307F"/>
    <w:rsid w:val="00F431C9"/>
    <w:rsid w:val="00F438E5"/>
    <w:rsid w:val="00F45D22"/>
    <w:rsid w:val="00F470DB"/>
    <w:rsid w:val="00F4786E"/>
    <w:rsid w:val="00F5097C"/>
    <w:rsid w:val="00F5194C"/>
    <w:rsid w:val="00F52186"/>
    <w:rsid w:val="00F526D1"/>
    <w:rsid w:val="00F52FDF"/>
    <w:rsid w:val="00F53166"/>
    <w:rsid w:val="00F533E9"/>
    <w:rsid w:val="00F5347C"/>
    <w:rsid w:val="00F5364E"/>
    <w:rsid w:val="00F548CC"/>
    <w:rsid w:val="00F54AD9"/>
    <w:rsid w:val="00F54B02"/>
    <w:rsid w:val="00F54CC4"/>
    <w:rsid w:val="00F54DB6"/>
    <w:rsid w:val="00F556D4"/>
    <w:rsid w:val="00F5612A"/>
    <w:rsid w:val="00F5641B"/>
    <w:rsid w:val="00F56700"/>
    <w:rsid w:val="00F573D0"/>
    <w:rsid w:val="00F5762A"/>
    <w:rsid w:val="00F60501"/>
    <w:rsid w:val="00F61543"/>
    <w:rsid w:val="00F62978"/>
    <w:rsid w:val="00F62C0C"/>
    <w:rsid w:val="00F62E65"/>
    <w:rsid w:val="00F62F15"/>
    <w:rsid w:val="00F647FD"/>
    <w:rsid w:val="00F64F0E"/>
    <w:rsid w:val="00F664A7"/>
    <w:rsid w:val="00F67BA4"/>
    <w:rsid w:val="00F71B54"/>
    <w:rsid w:val="00F7216F"/>
    <w:rsid w:val="00F726FA"/>
    <w:rsid w:val="00F72C37"/>
    <w:rsid w:val="00F74FA3"/>
    <w:rsid w:val="00F75764"/>
    <w:rsid w:val="00F75BA0"/>
    <w:rsid w:val="00F766E9"/>
    <w:rsid w:val="00F7680F"/>
    <w:rsid w:val="00F80019"/>
    <w:rsid w:val="00F80318"/>
    <w:rsid w:val="00F805B7"/>
    <w:rsid w:val="00F81D51"/>
    <w:rsid w:val="00F82553"/>
    <w:rsid w:val="00F82DE0"/>
    <w:rsid w:val="00F82ED3"/>
    <w:rsid w:val="00F84381"/>
    <w:rsid w:val="00F852A2"/>
    <w:rsid w:val="00F8611D"/>
    <w:rsid w:val="00F863AE"/>
    <w:rsid w:val="00F870B1"/>
    <w:rsid w:val="00F900CB"/>
    <w:rsid w:val="00F90686"/>
    <w:rsid w:val="00F90E05"/>
    <w:rsid w:val="00F9102C"/>
    <w:rsid w:val="00F91110"/>
    <w:rsid w:val="00F92D29"/>
    <w:rsid w:val="00F93DEF"/>
    <w:rsid w:val="00F94026"/>
    <w:rsid w:val="00F960EF"/>
    <w:rsid w:val="00F978A7"/>
    <w:rsid w:val="00FA01FC"/>
    <w:rsid w:val="00FA0446"/>
    <w:rsid w:val="00FA0942"/>
    <w:rsid w:val="00FA09DF"/>
    <w:rsid w:val="00FA103B"/>
    <w:rsid w:val="00FA1272"/>
    <w:rsid w:val="00FA365F"/>
    <w:rsid w:val="00FA5BC8"/>
    <w:rsid w:val="00FA65B8"/>
    <w:rsid w:val="00FA6745"/>
    <w:rsid w:val="00FA68C0"/>
    <w:rsid w:val="00FA6DD8"/>
    <w:rsid w:val="00FB0B28"/>
    <w:rsid w:val="00FB1108"/>
    <w:rsid w:val="00FB1958"/>
    <w:rsid w:val="00FB19A9"/>
    <w:rsid w:val="00FB1AB3"/>
    <w:rsid w:val="00FB27C0"/>
    <w:rsid w:val="00FB2AE3"/>
    <w:rsid w:val="00FB4DBB"/>
    <w:rsid w:val="00FB587B"/>
    <w:rsid w:val="00FB6650"/>
    <w:rsid w:val="00FB7ABC"/>
    <w:rsid w:val="00FC190E"/>
    <w:rsid w:val="00FC1FF8"/>
    <w:rsid w:val="00FC35EE"/>
    <w:rsid w:val="00FC44E3"/>
    <w:rsid w:val="00FC483B"/>
    <w:rsid w:val="00FC6EC0"/>
    <w:rsid w:val="00FC7885"/>
    <w:rsid w:val="00FC7DBD"/>
    <w:rsid w:val="00FD00DE"/>
    <w:rsid w:val="00FD035C"/>
    <w:rsid w:val="00FD31C0"/>
    <w:rsid w:val="00FD3F73"/>
    <w:rsid w:val="00FD4AFD"/>
    <w:rsid w:val="00FD54B7"/>
    <w:rsid w:val="00FD5695"/>
    <w:rsid w:val="00FD6D8F"/>
    <w:rsid w:val="00FE04EB"/>
    <w:rsid w:val="00FE1DF7"/>
    <w:rsid w:val="00FE2933"/>
    <w:rsid w:val="00FE2B55"/>
    <w:rsid w:val="00FE2C21"/>
    <w:rsid w:val="00FE499B"/>
    <w:rsid w:val="00FE6032"/>
    <w:rsid w:val="00FE6463"/>
    <w:rsid w:val="00FE64D5"/>
    <w:rsid w:val="00FE6DA3"/>
    <w:rsid w:val="00FE725A"/>
    <w:rsid w:val="00FE7337"/>
    <w:rsid w:val="00FF10DF"/>
    <w:rsid w:val="00FF4182"/>
    <w:rsid w:val="00FF4753"/>
    <w:rsid w:val="00FF57C1"/>
    <w:rsid w:val="00FF59C4"/>
    <w:rsid w:val="00FF5E87"/>
    <w:rsid w:val="00FF5FCC"/>
    <w:rsid w:val="00FF6D05"/>
    <w:rsid w:val="00FF6EC1"/>
    <w:rsid w:val="00FF76C7"/>
    <w:rsid w:val="010EDD2A"/>
    <w:rsid w:val="011282FB"/>
    <w:rsid w:val="0113D1EC"/>
    <w:rsid w:val="011855B6"/>
    <w:rsid w:val="01377B71"/>
    <w:rsid w:val="0139EB2F"/>
    <w:rsid w:val="013A5CB0"/>
    <w:rsid w:val="0162171B"/>
    <w:rsid w:val="01665C83"/>
    <w:rsid w:val="018FB546"/>
    <w:rsid w:val="0191EA0C"/>
    <w:rsid w:val="01938F8D"/>
    <w:rsid w:val="01B18A8C"/>
    <w:rsid w:val="01C2D3CD"/>
    <w:rsid w:val="01C3320A"/>
    <w:rsid w:val="01D20D8A"/>
    <w:rsid w:val="020986DB"/>
    <w:rsid w:val="020CC286"/>
    <w:rsid w:val="020F47AE"/>
    <w:rsid w:val="0213E476"/>
    <w:rsid w:val="0245E759"/>
    <w:rsid w:val="025AE442"/>
    <w:rsid w:val="025E7548"/>
    <w:rsid w:val="026598FA"/>
    <w:rsid w:val="0267A001"/>
    <w:rsid w:val="0272A272"/>
    <w:rsid w:val="027F1D90"/>
    <w:rsid w:val="02861C5F"/>
    <w:rsid w:val="02B414D0"/>
    <w:rsid w:val="02BE2F98"/>
    <w:rsid w:val="02C0B518"/>
    <w:rsid w:val="02CE41FC"/>
    <w:rsid w:val="02D628D4"/>
    <w:rsid w:val="02D6846F"/>
    <w:rsid w:val="02D78477"/>
    <w:rsid w:val="02E98442"/>
    <w:rsid w:val="02FCFD4A"/>
    <w:rsid w:val="030A4784"/>
    <w:rsid w:val="0320D2CE"/>
    <w:rsid w:val="032B36E4"/>
    <w:rsid w:val="032D56C4"/>
    <w:rsid w:val="03376647"/>
    <w:rsid w:val="033DD02E"/>
    <w:rsid w:val="03458F3D"/>
    <w:rsid w:val="0362A2F5"/>
    <w:rsid w:val="036AD866"/>
    <w:rsid w:val="0370896A"/>
    <w:rsid w:val="03827404"/>
    <w:rsid w:val="03892EE7"/>
    <w:rsid w:val="03AF0939"/>
    <w:rsid w:val="03BDF45F"/>
    <w:rsid w:val="03C45749"/>
    <w:rsid w:val="03CAA826"/>
    <w:rsid w:val="03E7FAB1"/>
    <w:rsid w:val="03EC3881"/>
    <w:rsid w:val="03F3D94B"/>
    <w:rsid w:val="03FD2FBD"/>
    <w:rsid w:val="040704F2"/>
    <w:rsid w:val="04256239"/>
    <w:rsid w:val="0429B2A6"/>
    <w:rsid w:val="042E7A0C"/>
    <w:rsid w:val="043CB24D"/>
    <w:rsid w:val="043F18E8"/>
    <w:rsid w:val="044E87BF"/>
    <w:rsid w:val="0455FDFF"/>
    <w:rsid w:val="04583E3E"/>
    <w:rsid w:val="045E90C5"/>
    <w:rsid w:val="045FFD33"/>
    <w:rsid w:val="047B6CAC"/>
    <w:rsid w:val="048F1E28"/>
    <w:rsid w:val="04A89032"/>
    <w:rsid w:val="04C6A180"/>
    <w:rsid w:val="04C93DAA"/>
    <w:rsid w:val="04EEC29E"/>
    <w:rsid w:val="04FF7514"/>
    <w:rsid w:val="0500B6BB"/>
    <w:rsid w:val="051A3F72"/>
    <w:rsid w:val="052B9624"/>
    <w:rsid w:val="053AA3C2"/>
    <w:rsid w:val="054306B4"/>
    <w:rsid w:val="054605FB"/>
    <w:rsid w:val="054A9A67"/>
    <w:rsid w:val="05639CB3"/>
    <w:rsid w:val="05754244"/>
    <w:rsid w:val="057773DA"/>
    <w:rsid w:val="0585A9B0"/>
    <w:rsid w:val="058C41E6"/>
    <w:rsid w:val="059BB379"/>
    <w:rsid w:val="05A68C66"/>
    <w:rsid w:val="05B0ADA5"/>
    <w:rsid w:val="05B6B708"/>
    <w:rsid w:val="05C9B2AA"/>
    <w:rsid w:val="05E5AB89"/>
    <w:rsid w:val="061AD19B"/>
    <w:rsid w:val="061BDA04"/>
    <w:rsid w:val="0624F568"/>
    <w:rsid w:val="0627C27B"/>
    <w:rsid w:val="064B5472"/>
    <w:rsid w:val="065AB882"/>
    <w:rsid w:val="066104C2"/>
    <w:rsid w:val="06667A12"/>
    <w:rsid w:val="066685CD"/>
    <w:rsid w:val="066D1F08"/>
    <w:rsid w:val="06B0DCE6"/>
    <w:rsid w:val="06C54E1B"/>
    <w:rsid w:val="06D358FD"/>
    <w:rsid w:val="06E029D2"/>
    <w:rsid w:val="06E5EC57"/>
    <w:rsid w:val="07085C4F"/>
    <w:rsid w:val="070CC143"/>
    <w:rsid w:val="07159005"/>
    <w:rsid w:val="07163CCF"/>
    <w:rsid w:val="0722B026"/>
    <w:rsid w:val="0735900A"/>
    <w:rsid w:val="07360A27"/>
    <w:rsid w:val="0746AB88"/>
    <w:rsid w:val="074A5A44"/>
    <w:rsid w:val="0759C99B"/>
    <w:rsid w:val="07622076"/>
    <w:rsid w:val="079D579B"/>
    <w:rsid w:val="07A0A898"/>
    <w:rsid w:val="07AE1F09"/>
    <w:rsid w:val="07C076D9"/>
    <w:rsid w:val="07D3F752"/>
    <w:rsid w:val="07D81967"/>
    <w:rsid w:val="07E52B2C"/>
    <w:rsid w:val="07F37920"/>
    <w:rsid w:val="07F94466"/>
    <w:rsid w:val="080423B5"/>
    <w:rsid w:val="08108DC1"/>
    <w:rsid w:val="082F7988"/>
    <w:rsid w:val="083E632D"/>
    <w:rsid w:val="08412888"/>
    <w:rsid w:val="0849B41B"/>
    <w:rsid w:val="0852DF06"/>
    <w:rsid w:val="08675A35"/>
    <w:rsid w:val="08675E55"/>
    <w:rsid w:val="086785AC"/>
    <w:rsid w:val="086C0E5A"/>
    <w:rsid w:val="08816241"/>
    <w:rsid w:val="0881D352"/>
    <w:rsid w:val="088CACBB"/>
    <w:rsid w:val="088CEA72"/>
    <w:rsid w:val="089F7860"/>
    <w:rsid w:val="08A1649F"/>
    <w:rsid w:val="08A4FF9D"/>
    <w:rsid w:val="08A6DF81"/>
    <w:rsid w:val="08BEE2E8"/>
    <w:rsid w:val="08C20F9F"/>
    <w:rsid w:val="090456E4"/>
    <w:rsid w:val="0904DD23"/>
    <w:rsid w:val="09058EFF"/>
    <w:rsid w:val="090CC77D"/>
    <w:rsid w:val="091AC555"/>
    <w:rsid w:val="0934D964"/>
    <w:rsid w:val="099C6DF2"/>
    <w:rsid w:val="099E2AC7"/>
    <w:rsid w:val="09B599E6"/>
    <w:rsid w:val="09BD885F"/>
    <w:rsid w:val="09C504A4"/>
    <w:rsid w:val="09C91564"/>
    <w:rsid w:val="09E8C0E1"/>
    <w:rsid w:val="09F52A6A"/>
    <w:rsid w:val="0A08432B"/>
    <w:rsid w:val="0A09B7D5"/>
    <w:rsid w:val="0A0A4D30"/>
    <w:rsid w:val="0A1A0FFB"/>
    <w:rsid w:val="0A268B92"/>
    <w:rsid w:val="0A816151"/>
    <w:rsid w:val="0A8D8755"/>
    <w:rsid w:val="0AAD5DED"/>
    <w:rsid w:val="0ABC98AA"/>
    <w:rsid w:val="0AC586BD"/>
    <w:rsid w:val="0ACDE17F"/>
    <w:rsid w:val="0AFC5D8D"/>
    <w:rsid w:val="0B081C76"/>
    <w:rsid w:val="0B1C7FFF"/>
    <w:rsid w:val="0B26082C"/>
    <w:rsid w:val="0B382377"/>
    <w:rsid w:val="0B42B000"/>
    <w:rsid w:val="0B640F28"/>
    <w:rsid w:val="0B644805"/>
    <w:rsid w:val="0B7646E9"/>
    <w:rsid w:val="0B89E0B0"/>
    <w:rsid w:val="0B8D7E85"/>
    <w:rsid w:val="0B904FCA"/>
    <w:rsid w:val="0B92DDE0"/>
    <w:rsid w:val="0BAACA7D"/>
    <w:rsid w:val="0BB6A6D2"/>
    <w:rsid w:val="0BCC062D"/>
    <w:rsid w:val="0BD5131E"/>
    <w:rsid w:val="0BE8BE18"/>
    <w:rsid w:val="0C047C4A"/>
    <w:rsid w:val="0C1586FC"/>
    <w:rsid w:val="0C2E52CB"/>
    <w:rsid w:val="0C378751"/>
    <w:rsid w:val="0C45A65F"/>
    <w:rsid w:val="0CAC8F7F"/>
    <w:rsid w:val="0CADB48A"/>
    <w:rsid w:val="0CCA9E31"/>
    <w:rsid w:val="0CCFE70A"/>
    <w:rsid w:val="0CD6B9BC"/>
    <w:rsid w:val="0CDDC0C1"/>
    <w:rsid w:val="0CE0B2A8"/>
    <w:rsid w:val="0CE3027C"/>
    <w:rsid w:val="0CE96BAD"/>
    <w:rsid w:val="0CEDB8AF"/>
    <w:rsid w:val="0D09C710"/>
    <w:rsid w:val="0D12AEEC"/>
    <w:rsid w:val="0D1C2004"/>
    <w:rsid w:val="0D26C4CC"/>
    <w:rsid w:val="0D3B2084"/>
    <w:rsid w:val="0D4E02FB"/>
    <w:rsid w:val="0D51EF12"/>
    <w:rsid w:val="0D55B3C2"/>
    <w:rsid w:val="0D707FD2"/>
    <w:rsid w:val="0D73AB24"/>
    <w:rsid w:val="0D7549EB"/>
    <w:rsid w:val="0D7813CB"/>
    <w:rsid w:val="0D7A4B94"/>
    <w:rsid w:val="0D7BE472"/>
    <w:rsid w:val="0D7E7BD2"/>
    <w:rsid w:val="0D9597F9"/>
    <w:rsid w:val="0DA7422C"/>
    <w:rsid w:val="0DAFEE9F"/>
    <w:rsid w:val="0DB84902"/>
    <w:rsid w:val="0DD985D2"/>
    <w:rsid w:val="0DDA4DDD"/>
    <w:rsid w:val="0DF7AD47"/>
    <w:rsid w:val="0E0E1306"/>
    <w:rsid w:val="0E121DAD"/>
    <w:rsid w:val="0E35BD4B"/>
    <w:rsid w:val="0E37322C"/>
    <w:rsid w:val="0E380BF7"/>
    <w:rsid w:val="0E4177AA"/>
    <w:rsid w:val="0E75B1F1"/>
    <w:rsid w:val="0E883D39"/>
    <w:rsid w:val="0E8A1C68"/>
    <w:rsid w:val="0E8E58EC"/>
    <w:rsid w:val="0EAC96BC"/>
    <w:rsid w:val="0ECB5F31"/>
    <w:rsid w:val="0ED3C448"/>
    <w:rsid w:val="0ED3C7AB"/>
    <w:rsid w:val="0EEC1075"/>
    <w:rsid w:val="0EF5B9FF"/>
    <w:rsid w:val="0EF6E5AD"/>
    <w:rsid w:val="0F0638AB"/>
    <w:rsid w:val="0F0FD6E7"/>
    <w:rsid w:val="0F1B0CDD"/>
    <w:rsid w:val="0F21BB1B"/>
    <w:rsid w:val="0F23CDC3"/>
    <w:rsid w:val="0F43166E"/>
    <w:rsid w:val="0F5DDC11"/>
    <w:rsid w:val="0F637F00"/>
    <w:rsid w:val="0F6A629D"/>
    <w:rsid w:val="0F73B3EA"/>
    <w:rsid w:val="0F7464CF"/>
    <w:rsid w:val="0F9552AB"/>
    <w:rsid w:val="0FB113EB"/>
    <w:rsid w:val="0FC6C72F"/>
    <w:rsid w:val="0FCE79F5"/>
    <w:rsid w:val="0FD755D2"/>
    <w:rsid w:val="0FF41D03"/>
    <w:rsid w:val="0FF7CCA3"/>
    <w:rsid w:val="0FF9FE36"/>
    <w:rsid w:val="100B2862"/>
    <w:rsid w:val="100E697F"/>
    <w:rsid w:val="1011D905"/>
    <w:rsid w:val="101A07C0"/>
    <w:rsid w:val="1029A37C"/>
    <w:rsid w:val="10498B24"/>
    <w:rsid w:val="104CD68E"/>
    <w:rsid w:val="1098B3A2"/>
    <w:rsid w:val="10C3D589"/>
    <w:rsid w:val="10C8A6B0"/>
    <w:rsid w:val="10D2967D"/>
    <w:rsid w:val="10DA2260"/>
    <w:rsid w:val="10E27939"/>
    <w:rsid w:val="10E6D94D"/>
    <w:rsid w:val="10F6F8FC"/>
    <w:rsid w:val="11040D40"/>
    <w:rsid w:val="111A2095"/>
    <w:rsid w:val="112EF94D"/>
    <w:rsid w:val="1174E9CB"/>
    <w:rsid w:val="117572F6"/>
    <w:rsid w:val="1177B004"/>
    <w:rsid w:val="118C015A"/>
    <w:rsid w:val="11C8A16F"/>
    <w:rsid w:val="11CFB18C"/>
    <w:rsid w:val="11D3BEF3"/>
    <w:rsid w:val="11D98E36"/>
    <w:rsid w:val="11DEA453"/>
    <w:rsid w:val="11E5E801"/>
    <w:rsid w:val="11E9964E"/>
    <w:rsid w:val="11F61DBB"/>
    <w:rsid w:val="121DDEE3"/>
    <w:rsid w:val="12280899"/>
    <w:rsid w:val="1228BB19"/>
    <w:rsid w:val="122D7518"/>
    <w:rsid w:val="122EA3AC"/>
    <w:rsid w:val="1271B44E"/>
    <w:rsid w:val="12746D99"/>
    <w:rsid w:val="129E7804"/>
    <w:rsid w:val="12A4B555"/>
    <w:rsid w:val="12B8EC02"/>
    <w:rsid w:val="12BA5E73"/>
    <w:rsid w:val="12E39FB1"/>
    <w:rsid w:val="13090EB9"/>
    <w:rsid w:val="130E58CC"/>
    <w:rsid w:val="1330A2D7"/>
    <w:rsid w:val="133382C0"/>
    <w:rsid w:val="133AD223"/>
    <w:rsid w:val="1349E907"/>
    <w:rsid w:val="13691E0B"/>
    <w:rsid w:val="1395DF96"/>
    <w:rsid w:val="13A86E38"/>
    <w:rsid w:val="13E70E10"/>
    <w:rsid w:val="14088662"/>
    <w:rsid w:val="14117DBF"/>
    <w:rsid w:val="142FD028"/>
    <w:rsid w:val="144B535F"/>
    <w:rsid w:val="144DB964"/>
    <w:rsid w:val="14524B86"/>
    <w:rsid w:val="14723FE2"/>
    <w:rsid w:val="1479F255"/>
    <w:rsid w:val="147DF0B7"/>
    <w:rsid w:val="1488A60B"/>
    <w:rsid w:val="1488E0CB"/>
    <w:rsid w:val="14894076"/>
    <w:rsid w:val="14894BE9"/>
    <w:rsid w:val="1489F17C"/>
    <w:rsid w:val="1490644F"/>
    <w:rsid w:val="1492C37D"/>
    <w:rsid w:val="14A06A72"/>
    <w:rsid w:val="14B3E981"/>
    <w:rsid w:val="14BA569E"/>
    <w:rsid w:val="14C16E7C"/>
    <w:rsid w:val="14CF31BE"/>
    <w:rsid w:val="14E2BEAD"/>
    <w:rsid w:val="14EDB655"/>
    <w:rsid w:val="14FD3C87"/>
    <w:rsid w:val="15139C4C"/>
    <w:rsid w:val="1522185E"/>
    <w:rsid w:val="1538DCA6"/>
    <w:rsid w:val="156962C5"/>
    <w:rsid w:val="156AB2F4"/>
    <w:rsid w:val="156CE262"/>
    <w:rsid w:val="1590241F"/>
    <w:rsid w:val="159A84AF"/>
    <w:rsid w:val="15ABB23E"/>
    <w:rsid w:val="15CEC47D"/>
    <w:rsid w:val="15D1B280"/>
    <w:rsid w:val="15DCE39F"/>
    <w:rsid w:val="15FD0F29"/>
    <w:rsid w:val="160A4D45"/>
    <w:rsid w:val="16251567"/>
    <w:rsid w:val="1633AB40"/>
    <w:rsid w:val="165E8104"/>
    <w:rsid w:val="1665ADCE"/>
    <w:rsid w:val="1668B980"/>
    <w:rsid w:val="16A52C8E"/>
    <w:rsid w:val="16B96F22"/>
    <w:rsid w:val="16BB7ED4"/>
    <w:rsid w:val="171BEF68"/>
    <w:rsid w:val="1734A1EE"/>
    <w:rsid w:val="17442E9B"/>
    <w:rsid w:val="1776EE87"/>
    <w:rsid w:val="177E5024"/>
    <w:rsid w:val="179559BF"/>
    <w:rsid w:val="17ADF98E"/>
    <w:rsid w:val="17AFDD96"/>
    <w:rsid w:val="17B2CAED"/>
    <w:rsid w:val="17B33C69"/>
    <w:rsid w:val="17B7F82B"/>
    <w:rsid w:val="17EC015B"/>
    <w:rsid w:val="17F2C916"/>
    <w:rsid w:val="180CBD3E"/>
    <w:rsid w:val="1810785D"/>
    <w:rsid w:val="181774F5"/>
    <w:rsid w:val="181F036A"/>
    <w:rsid w:val="1855B340"/>
    <w:rsid w:val="186C71D7"/>
    <w:rsid w:val="189531A2"/>
    <w:rsid w:val="18969C2B"/>
    <w:rsid w:val="189E7D01"/>
    <w:rsid w:val="18A8E821"/>
    <w:rsid w:val="18ADFF79"/>
    <w:rsid w:val="18B7213B"/>
    <w:rsid w:val="18B826EB"/>
    <w:rsid w:val="18C2C47E"/>
    <w:rsid w:val="18C5C15D"/>
    <w:rsid w:val="18CB1E0A"/>
    <w:rsid w:val="18D9C5D1"/>
    <w:rsid w:val="1903CAF0"/>
    <w:rsid w:val="1920EB9C"/>
    <w:rsid w:val="1938109F"/>
    <w:rsid w:val="193EE32B"/>
    <w:rsid w:val="19467291"/>
    <w:rsid w:val="194ACB53"/>
    <w:rsid w:val="195EA485"/>
    <w:rsid w:val="196C9A56"/>
    <w:rsid w:val="1974054F"/>
    <w:rsid w:val="1976BE8B"/>
    <w:rsid w:val="1983B0DD"/>
    <w:rsid w:val="198EDE79"/>
    <w:rsid w:val="19A1B465"/>
    <w:rsid w:val="19B5C2CD"/>
    <w:rsid w:val="19B6D717"/>
    <w:rsid w:val="19D5DB62"/>
    <w:rsid w:val="19E5113C"/>
    <w:rsid w:val="19F12E5B"/>
    <w:rsid w:val="19F24967"/>
    <w:rsid w:val="19F4255F"/>
    <w:rsid w:val="19F93529"/>
    <w:rsid w:val="19FBB580"/>
    <w:rsid w:val="1A2940E0"/>
    <w:rsid w:val="1A2E5E37"/>
    <w:rsid w:val="1A421ABB"/>
    <w:rsid w:val="1A4B4FEA"/>
    <w:rsid w:val="1A9AB359"/>
    <w:rsid w:val="1AD3497C"/>
    <w:rsid w:val="1AD73FB9"/>
    <w:rsid w:val="1AE0C8C4"/>
    <w:rsid w:val="1AFD1DAB"/>
    <w:rsid w:val="1AFE17DD"/>
    <w:rsid w:val="1B014EE2"/>
    <w:rsid w:val="1B0D99A1"/>
    <w:rsid w:val="1B20832D"/>
    <w:rsid w:val="1B28479D"/>
    <w:rsid w:val="1B4E84D8"/>
    <w:rsid w:val="1B4F6379"/>
    <w:rsid w:val="1B569090"/>
    <w:rsid w:val="1B575D6C"/>
    <w:rsid w:val="1B666E9E"/>
    <w:rsid w:val="1B6E76DF"/>
    <w:rsid w:val="1B802712"/>
    <w:rsid w:val="1B83E2FF"/>
    <w:rsid w:val="1B85DF91"/>
    <w:rsid w:val="1BA7E3FD"/>
    <w:rsid w:val="1BAF53B8"/>
    <w:rsid w:val="1BC08319"/>
    <w:rsid w:val="1BC0BDE1"/>
    <w:rsid w:val="1BD45ADD"/>
    <w:rsid w:val="1BD6FF78"/>
    <w:rsid w:val="1BE49D9C"/>
    <w:rsid w:val="1BEC3263"/>
    <w:rsid w:val="1BFB2FBB"/>
    <w:rsid w:val="1C11FAB4"/>
    <w:rsid w:val="1C123403"/>
    <w:rsid w:val="1C1FC09C"/>
    <w:rsid w:val="1C265B4E"/>
    <w:rsid w:val="1C27DA37"/>
    <w:rsid w:val="1C3411AC"/>
    <w:rsid w:val="1C400DB3"/>
    <w:rsid w:val="1C4EE647"/>
    <w:rsid w:val="1C73212A"/>
    <w:rsid w:val="1C8FC116"/>
    <w:rsid w:val="1C8FD039"/>
    <w:rsid w:val="1CBA446B"/>
    <w:rsid w:val="1CCEEE57"/>
    <w:rsid w:val="1CD4DC1C"/>
    <w:rsid w:val="1CEDA308"/>
    <w:rsid w:val="1D0227E5"/>
    <w:rsid w:val="1D0FFA11"/>
    <w:rsid w:val="1D11D806"/>
    <w:rsid w:val="1D196141"/>
    <w:rsid w:val="1D35A0BA"/>
    <w:rsid w:val="1D404E4F"/>
    <w:rsid w:val="1D4062AF"/>
    <w:rsid w:val="1D64F64F"/>
    <w:rsid w:val="1D711268"/>
    <w:rsid w:val="1D7A4F98"/>
    <w:rsid w:val="1D7D6F4B"/>
    <w:rsid w:val="1D90E872"/>
    <w:rsid w:val="1DBF0C58"/>
    <w:rsid w:val="1DF391B6"/>
    <w:rsid w:val="1DFC2EC1"/>
    <w:rsid w:val="1DFF90F3"/>
    <w:rsid w:val="1E195390"/>
    <w:rsid w:val="1E2AD65D"/>
    <w:rsid w:val="1E374283"/>
    <w:rsid w:val="1E45DE68"/>
    <w:rsid w:val="1E63CF09"/>
    <w:rsid w:val="1E83654C"/>
    <w:rsid w:val="1EB0E641"/>
    <w:rsid w:val="1EBC571A"/>
    <w:rsid w:val="1EC35E03"/>
    <w:rsid w:val="1EE3B418"/>
    <w:rsid w:val="1EED01F8"/>
    <w:rsid w:val="1EF3ACBA"/>
    <w:rsid w:val="1EF96EEB"/>
    <w:rsid w:val="1F00A38E"/>
    <w:rsid w:val="1F0B58E2"/>
    <w:rsid w:val="1F0D822B"/>
    <w:rsid w:val="1F1EC7FC"/>
    <w:rsid w:val="1F36A8E4"/>
    <w:rsid w:val="1F37D0FB"/>
    <w:rsid w:val="1F74A5CA"/>
    <w:rsid w:val="1F7B70FD"/>
    <w:rsid w:val="1FB30D98"/>
    <w:rsid w:val="1FF1955C"/>
    <w:rsid w:val="20116F03"/>
    <w:rsid w:val="2014C74D"/>
    <w:rsid w:val="20159A78"/>
    <w:rsid w:val="20655398"/>
    <w:rsid w:val="20674047"/>
    <w:rsid w:val="2076AD12"/>
    <w:rsid w:val="20812B2F"/>
    <w:rsid w:val="209C1C1B"/>
    <w:rsid w:val="20A5586B"/>
    <w:rsid w:val="20B17050"/>
    <w:rsid w:val="20CF0B52"/>
    <w:rsid w:val="20D4002B"/>
    <w:rsid w:val="20DCF693"/>
    <w:rsid w:val="20E6F0E8"/>
    <w:rsid w:val="20E75586"/>
    <w:rsid w:val="20E892C5"/>
    <w:rsid w:val="20F049E1"/>
    <w:rsid w:val="20F0AE72"/>
    <w:rsid w:val="20F6B90D"/>
    <w:rsid w:val="20F7309D"/>
    <w:rsid w:val="20FD4E8C"/>
    <w:rsid w:val="21106152"/>
    <w:rsid w:val="2110F6D7"/>
    <w:rsid w:val="211F2930"/>
    <w:rsid w:val="2175A837"/>
    <w:rsid w:val="218BCF72"/>
    <w:rsid w:val="219D59AB"/>
    <w:rsid w:val="21DF70A8"/>
    <w:rsid w:val="21E2C3E4"/>
    <w:rsid w:val="21FC9979"/>
    <w:rsid w:val="220529D9"/>
    <w:rsid w:val="220CA3E7"/>
    <w:rsid w:val="22152BF9"/>
    <w:rsid w:val="2218EEF3"/>
    <w:rsid w:val="223CBAFE"/>
    <w:rsid w:val="2255434C"/>
    <w:rsid w:val="225BCAD7"/>
    <w:rsid w:val="2262F50B"/>
    <w:rsid w:val="226BCAD0"/>
    <w:rsid w:val="22754724"/>
    <w:rsid w:val="227F91DF"/>
    <w:rsid w:val="2283E0C7"/>
    <w:rsid w:val="228EDA20"/>
    <w:rsid w:val="22950DFB"/>
    <w:rsid w:val="22B66EEA"/>
    <w:rsid w:val="22D587CD"/>
    <w:rsid w:val="22E89910"/>
    <w:rsid w:val="22F17E2B"/>
    <w:rsid w:val="22F449E1"/>
    <w:rsid w:val="230606A7"/>
    <w:rsid w:val="23098671"/>
    <w:rsid w:val="230FBC48"/>
    <w:rsid w:val="23189137"/>
    <w:rsid w:val="231B825B"/>
    <w:rsid w:val="23262473"/>
    <w:rsid w:val="232CA4AC"/>
    <w:rsid w:val="2349DE8F"/>
    <w:rsid w:val="236A745C"/>
    <w:rsid w:val="2377985A"/>
    <w:rsid w:val="23AF7ADD"/>
    <w:rsid w:val="23C81466"/>
    <w:rsid w:val="23D571F6"/>
    <w:rsid w:val="23D7C183"/>
    <w:rsid w:val="23D9AF75"/>
    <w:rsid w:val="23F1EC84"/>
    <w:rsid w:val="23F8776E"/>
    <w:rsid w:val="24045E0E"/>
    <w:rsid w:val="2410D50F"/>
    <w:rsid w:val="241E8939"/>
    <w:rsid w:val="2424B93E"/>
    <w:rsid w:val="2427D4B6"/>
    <w:rsid w:val="24336D29"/>
    <w:rsid w:val="246CFFCE"/>
    <w:rsid w:val="24797DF4"/>
    <w:rsid w:val="2483855E"/>
    <w:rsid w:val="249633FB"/>
    <w:rsid w:val="24B35275"/>
    <w:rsid w:val="24BFB0AC"/>
    <w:rsid w:val="24C90186"/>
    <w:rsid w:val="24CB777F"/>
    <w:rsid w:val="24CC2079"/>
    <w:rsid w:val="24E14B87"/>
    <w:rsid w:val="24F2131F"/>
    <w:rsid w:val="251F1924"/>
    <w:rsid w:val="254F965C"/>
    <w:rsid w:val="255A9356"/>
    <w:rsid w:val="257F1C77"/>
    <w:rsid w:val="25A44CF9"/>
    <w:rsid w:val="25AB0AF7"/>
    <w:rsid w:val="25AB0FEB"/>
    <w:rsid w:val="25AD6553"/>
    <w:rsid w:val="25B78102"/>
    <w:rsid w:val="2613CA1F"/>
    <w:rsid w:val="26165B98"/>
    <w:rsid w:val="262C768D"/>
    <w:rsid w:val="263342FA"/>
    <w:rsid w:val="2639B467"/>
    <w:rsid w:val="264D0B92"/>
    <w:rsid w:val="2668F72F"/>
    <w:rsid w:val="2669FDE9"/>
    <w:rsid w:val="267B5D18"/>
    <w:rsid w:val="267DBCDB"/>
    <w:rsid w:val="268B662E"/>
    <w:rsid w:val="2690E8D3"/>
    <w:rsid w:val="26BBD9C0"/>
    <w:rsid w:val="26DE9052"/>
    <w:rsid w:val="27051A27"/>
    <w:rsid w:val="27146CAF"/>
    <w:rsid w:val="271D530D"/>
    <w:rsid w:val="272746FA"/>
    <w:rsid w:val="27569765"/>
    <w:rsid w:val="2766865C"/>
    <w:rsid w:val="2772BDEA"/>
    <w:rsid w:val="279BA1BD"/>
    <w:rsid w:val="27A31917"/>
    <w:rsid w:val="27C8BF4D"/>
    <w:rsid w:val="27DED8F2"/>
    <w:rsid w:val="27F51930"/>
    <w:rsid w:val="27F6D603"/>
    <w:rsid w:val="27F948F2"/>
    <w:rsid w:val="2801A698"/>
    <w:rsid w:val="2809F83A"/>
    <w:rsid w:val="2813B701"/>
    <w:rsid w:val="282A2674"/>
    <w:rsid w:val="282C1189"/>
    <w:rsid w:val="28352385"/>
    <w:rsid w:val="283E56DF"/>
    <w:rsid w:val="28484679"/>
    <w:rsid w:val="284F91E0"/>
    <w:rsid w:val="285C3005"/>
    <w:rsid w:val="28734134"/>
    <w:rsid w:val="2873BA5A"/>
    <w:rsid w:val="2890B3D2"/>
    <w:rsid w:val="2899F8D0"/>
    <w:rsid w:val="28ABD3D6"/>
    <w:rsid w:val="28AC4A63"/>
    <w:rsid w:val="28AE9AA9"/>
    <w:rsid w:val="28C3716D"/>
    <w:rsid w:val="28C8B956"/>
    <w:rsid w:val="28DABB44"/>
    <w:rsid w:val="28EABE2B"/>
    <w:rsid w:val="28F2C89E"/>
    <w:rsid w:val="28F91119"/>
    <w:rsid w:val="290645E6"/>
    <w:rsid w:val="292EEFAE"/>
    <w:rsid w:val="29481FC2"/>
    <w:rsid w:val="2955BE50"/>
    <w:rsid w:val="29616F29"/>
    <w:rsid w:val="2967D1DC"/>
    <w:rsid w:val="2974EA64"/>
    <w:rsid w:val="297B35CA"/>
    <w:rsid w:val="2982E794"/>
    <w:rsid w:val="29894622"/>
    <w:rsid w:val="2997D17C"/>
    <w:rsid w:val="2998F8B4"/>
    <w:rsid w:val="29B2CCF6"/>
    <w:rsid w:val="29B620FB"/>
    <w:rsid w:val="29BE7DB6"/>
    <w:rsid w:val="29BFFD63"/>
    <w:rsid w:val="29C937A0"/>
    <w:rsid w:val="29C994F4"/>
    <w:rsid w:val="29CFD215"/>
    <w:rsid w:val="29E8C52B"/>
    <w:rsid w:val="29F9ADE1"/>
    <w:rsid w:val="29FCB85C"/>
    <w:rsid w:val="2A18DBBE"/>
    <w:rsid w:val="2A2094BE"/>
    <w:rsid w:val="2A2F6F83"/>
    <w:rsid w:val="2A41CBFF"/>
    <w:rsid w:val="2A457660"/>
    <w:rsid w:val="2A51DFDC"/>
    <w:rsid w:val="2A6808E7"/>
    <w:rsid w:val="2A6CBB20"/>
    <w:rsid w:val="2A7DAEFE"/>
    <w:rsid w:val="2A843BF4"/>
    <w:rsid w:val="2A97D10E"/>
    <w:rsid w:val="2AAE0F49"/>
    <w:rsid w:val="2AEB9708"/>
    <w:rsid w:val="2AF391F3"/>
    <w:rsid w:val="2AF59543"/>
    <w:rsid w:val="2B000E2F"/>
    <w:rsid w:val="2B02CB78"/>
    <w:rsid w:val="2B0E6F35"/>
    <w:rsid w:val="2B15C3A5"/>
    <w:rsid w:val="2B1D6FE3"/>
    <w:rsid w:val="2B275C30"/>
    <w:rsid w:val="2B90910B"/>
    <w:rsid w:val="2BA21C72"/>
    <w:rsid w:val="2BAB4519"/>
    <w:rsid w:val="2BACD75C"/>
    <w:rsid w:val="2BBD898D"/>
    <w:rsid w:val="2BC66A28"/>
    <w:rsid w:val="2BE4AF72"/>
    <w:rsid w:val="2BE598B3"/>
    <w:rsid w:val="2BF0DA26"/>
    <w:rsid w:val="2BF35345"/>
    <w:rsid w:val="2BFFD2FF"/>
    <w:rsid w:val="2C0EE3DC"/>
    <w:rsid w:val="2C1FACAA"/>
    <w:rsid w:val="2C25FC74"/>
    <w:rsid w:val="2C2E092F"/>
    <w:rsid w:val="2C507BBA"/>
    <w:rsid w:val="2C545EA6"/>
    <w:rsid w:val="2C733492"/>
    <w:rsid w:val="2C9101F4"/>
    <w:rsid w:val="2C943303"/>
    <w:rsid w:val="2C9AB7FF"/>
    <w:rsid w:val="2CA3B1DA"/>
    <w:rsid w:val="2CC6087B"/>
    <w:rsid w:val="2CD3C824"/>
    <w:rsid w:val="2CDFD229"/>
    <w:rsid w:val="2CE1BB63"/>
    <w:rsid w:val="2CE27F37"/>
    <w:rsid w:val="2D089E99"/>
    <w:rsid w:val="2D17DFA1"/>
    <w:rsid w:val="2D241E57"/>
    <w:rsid w:val="2D451D6C"/>
    <w:rsid w:val="2D494DF4"/>
    <w:rsid w:val="2D4A42D0"/>
    <w:rsid w:val="2D4A7BBB"/>
    <w:rsid w:val="2D60BBE0"/>
    <w:rsid w:val="2D6802F2"/>
    <w:rsid w:val="2D722139"/>
    <w:rsid w:val="2D7B0C9B"/>
    <w:rsid w:val="2D999C42"/>
    <w:rsid w:val="2DAF52A5"/>
    <w:rsid w:val="2DBE8C2F"/>
    <w:rsid w:val="2DBF0FA5"/>
    <w:rsid w:val="2DC1B5A7"/>
    <w:rsid w:val="2DE169B0"/>
    <w:rsid w:val="2DF3A3F2"/>
    <w:rsid w:val="2DFF5153"/>
    <w:rsid w:val="2E134C31"/>
    <w:rsid w:val="2E353462"/>
    <w:rsid w:val="2E3D0997"/>
    <w:rsid w:val="2E5856CE"/>
    <w:rsid w:val="2E6F9578"/>
    <w:rsid w:val="2E7241CD"/>
    <w:rsid w:val="2E7757F1"/>
    <w:rsid w:val="2EB0E8DC"/>
    <w:rsid w:val="2EB0FF50"/>
    <w:rsid w:val="2EB5BB9E"/>
    <w:rsid w:val="2EB76D91"/>
    <w:rsid w:val="2ED8EBD2"/>
    <w:rsid w:val="2EF4794F"/>
    <w:rsid w:val="2F0D38F2"/>
    <w:rsid w:val="2F199C51"/>
    <w:rsid w:val="2F27E4C3"/>
    <w:rsid w:val="2F2B9EA7"/>
    <w:rsid w:val="2F56CA07"/>
    <w:rsid w:val="2F59E71F"/>
    <w:rsid w:val="2F7A1313"/>
    <w:rsid w:val="2F98B202"/>
    <w:rsid w:val="2F991606"/>
    <w:rsid w:val="2FA431A9"/>
    <w:rsid w:val="2FB4BFA3"/>
    <w:rsid w:val="2FCA2C5B"/>
    <w:rsid w:val="2FDADFB6"/>
    <w:rsid w:val="2FE438EB"/>
    <w:rsid w:val="2FE85EF3"/>
    <w:rsid w:val="3010A8B5"/>
    <w:rsid w:val="3029DE10"/>
    <w:rsid w:val="303C0E1F"/>
    <w:rsid w:val="306EFABD"/>
    <w:rsid w:val="30761795"/>
    <w:rsid w:val="30794076"/>
    <w:rsid w:val="307D369D"/>
    <w:rsid w:val="30BBA9D1"/>
    <w:rsid w:val="30D4E339"/>
    <w:rsid w:val="30D9BEC5"/>
    <w:rsid w:val="30DC3E3A"/>
    <w:rsid w:val="30DCEB01"/>
    <w:rsid w:val="30E6722C"/>
    <w:rsid w:val="30FA54C0"/>
    <w:rsid w:val="31029300"/>
    <w:rsid w:val="3117C057"/>
    <w:rsid w:val="311F0EE8"/>
    <w:rsid w:val="3127FEA8"/>
    <w:rsid w:val="31446EB0"/>
    <w:rsid w:val="3147E47B"/>
    <w:rsid w:val="314954CB"/>
    <w:rsid w:val="314B91C6"/>
    <w:rsid w:val="31579576"/>
    <w:rsid w:val="31594AD3"/>
    <w:rsid w:val="31633BA0"/>
    <w:rsid w:val="316376AA"/>
    <w:rsid w:val="316B105F"/>
    <w:rsid w:val="317490DE"/>
    <w:rsid w:val="31859F1F"/>
    <w:rsid w:val="31931700"/>
    <w:rsid w:val="319986B1"/>
    <w:rsid w:val="31A1E128"/>
    <w:rsid w:val="31A9E7CC"/>
    <w:rsid w:val="31CA8777"/>
    <w:rsid w:val="31E359EF"/>
    <w:rsid w:val="31E72593"/>
    <w:rsid w:val="31ECC55A"/>
    <w:rsid w:val="31ED463B"/>
    <w:rsid w:val="31F3445E"/>
    <w:rsid w:val="323A8BDA"/>
    <w:rsid w:val="3247D96A"/>
    <w:rsid w:val="325BABBF"/>
    <w:rsid w:val="326DF2B7"/>
    <w:rsid w:val="3284DE27"/>
    <w:rsid w:val="32AA1A31"/>
    <w:rsid w:val="32B0B366"/>
    <w:rsid w:val="32B8803D"/>
    <w:rsid w:val="32C62114"/>
    <w:rsid w:val="32C66815"/>
    <w:rsid w:val="32C88256"/>
    <w:rsid w:val="32D5D55A"/>
    <w:rsid w:val="32F4792B"/>
    <w:rsid w:val="33119EFF"/>
    <w:rsid w:val="333AE6DE"/>
    <w:rsid w:val="334E96D2"/>
    <w:rsid w:val="33510F33"/>
    <w:rsid w:val="33659CAE"/>
    <w:rsid w:val="336FEB4B"/>
    <w:rsid w:val="3393908B"/>
    <w:rsid w:val="3395C53E"/>
    <w:rsid w:val="33A067B3"/>
    <w:rsid w:val="33D5C555"/>
    <w:rsid w:val="33E95001"/>
    <w:rsid w:val="33EE4B3E"/>
    <w:rsid w:val="33FBCF1D"/>
    <w:rsid w:val="34036936"/>
    <w:rsid w:val="340C5239"/>
    <w:rsid w:val="3419D27B"/>
    <w:rsid w:val="34229666"/>
    <w:rsid w:val="343DC135"/>
    <w:rsid w:val="344F84A8"/>
    <w:rsid w:val="3464DDAA"/>
    <w:rsid w:val="34681646"/>
    <w:rsid w:val="346C429A"/>
    <w:rsid w:val="3480CA27"/>
    <w:rsid w:val="348C430A"/>
    <w:rsid w:val="34A702E4"/>
    <w:rsid w:val="34B78867"/>
    <w:rsid w:val="34BB468D"/>
    <w:rsid w:val="34C56018"/>
    <w:rsid w:val="34C607B9"/>
    <w:rsid w:val="34E9809E"/>
    <w:rsid w:val="34F6D3C3"/>
    <w:rsid w:val="350ABF24"/>
    <w:rsid w:val="350DD9C6"/>
    <w:rsid w:val="35142981"/>
    <w:rsid w:val="3528BC42"/>
    <w:rsid w:val="3536752E"/>
    <w:rsid w:val="35A29841"/>
    <w:rsid w:val="35B102CA"/>
    <w:rsid w:val="35B5C24E"/>
    <w:rsid w:val="35ED12B0"/>
    <w:rsid w:val="3606DECA"/>
    <w:rsid w:val="360A2D44"/>
    <w:rsid w:val="360C7DDE"/>
    <w:rsid w:val="36126259"/>
    <w:rsid w:val="36133255"/>
    <w:rsid w:val="3614A7BD"/>
    <w:rsid w:val="36192974"/>
    <w:rsid w:val="362080E6"/>
    <w:rsid w:val="362A0A50"/>
    <w:rsid w:val="362B4CCC"/>
    <w:rsid w:val="362EF56D"/>
    <w:rsid w:val="36383E32"/>
    <w:rsid w:val="364F6CEF"/>
    <w:rsid w:val="365090FF"/>
    <w:rsid w:val="365F64BE"/>
    <w:rsid w:val="366DAF76"/>
    <w:rsid w:val="36705EF1"/>
    <w:rsid w:val="36A17B9B"/>
    <w:rsid w:val="36A7CDF5"/>
    <w:rsid w:val="36B3FBED"/>
    <w:rsid w:val="36C73773"/>
    <w:rsid w:val="36CA97C5"/>
    <w:rsid w:val="36CB4446"/>
    <w:rsid w:val="36D568F6"/>
    <w:rsid w:val="36D5B2A5"/>
    <w:rsid w:val="36D6A354"/>
    <w:rsid w:val="36E27122"/>
    <w:rsid w:val="36EB89EB"/>
    <w:rsid w:val="36EBF406"/>
    <w:rsid w:val="36F49636"/>
    <w:rsid w:val="370DF54C"/>
    <w:rsid w:val="3712A7E4"/>
    <w:rsid w:val="372C7145"/>
    <w:rsid w:val="37365160"/>
    <w:rsid w:val="373FD813"/>
    <w:rsid w:val="374FA743"/>
    <w:rsid w:val="3750506B"/>
    <w:rsid w:val="375FB82B"/>
    <w:rsid w:val="37719418"/>
    <w:rsid w:val="3796B058"/>
    <w:rsid w:val="37BC6EDD"/>
    <w:rsid w:val="37C30EF0"/>
    <w:rsid w:val="37C363A5"/>
    <w:rsid w:val="37C94A6D"/>
    <w:rsid w:val="37CC4ACD"/>
    <w:rsid w:val="37DB328A"/>
    <w:rsid w:val="37EFF6BE"/>
    <w:rsid w:val="37F4263C"/>
    <w:rsid w:val="37F5A3CE"/>
    <w:rsid w:val="380A21A0"/>
    <w:rsid w:val="383AF491"/>
    <w:rsid w:val="38495389"/>
    <w:rsid w:val="384D5017"/>
    <w:rsid w:val="385F5265"/>
    <w:rsid w:val="3874A49F"/>
    <w:rsid w:val="387FE2AC"/>
    <w:rsid w:val="3889EEA9"/>
    <w:rsid w:val="388B112D"/>
    <w:rsid w:val="38CA9463"/>
    <w:rsid w:val="38DC84EC"/>
    <w:rsid w:val="38DD273E"/>
    <w:rsid w:val="38E2C593"/>
    <w:rsid w:val="38EB0486"/>
    <w:rsid w:val="38EDC933"/>
    <w:rsid w:val="38FB9A27"/>
    <w:rsid w:val="391D02BA"/>
    <w:rsid w:val="3936DB04"/>
    <w:rsid w:val="395EED89"/>
    <w:rsid w:val="396B2C94"/>
    <w:rsid w:val="397CA917"/>
    <w:rsid w:val="398352D3"/>
    <w:rsid w:val="399CC993"/>
    <w:rsid w:val="39A73F46"/>
    <w:rsid w:val="39B7DA0D"/>
    <w:rsid w:val="39C0C5C0"/>
    <w:rsid w:val="39EBD80B"/>
    <w:rsid w:val="3A003E06"/>
    <w:rsid w:val="3A2B15BD"/>
    <w:rsid w:val="3A4674F8"/>
    <w:rsid w:val="3A469F26"/>
    <w:rsid w:val="3A4B77CD"/>
    <w:rsid w:val="3A57149A"/>
    <w:rsid w:val="3A607B6C"/>
    <w:rsid w:val="3A643E01"/>
    <w:rsid w:val="3A66694C"/>
    <w:rsid w:val="3A840C6C"/>
    <w:rsid w:val="3A92D97C"/>
    <w:rsid w:val="3A9E5437"/>
    <w:rsid w:val="3AB3EC26"/>
    <w:rsid w:val="3ABB9EA4"/>
    <w:rsid w:val="3ABC9BB7"/>
    <w:rsid w:val="3AC06E19"/>
    <w:rsid w:val="3AE79ADE"/>
    <w:rsid w:val="3AE831DA"/>
    <w:rsid w:val="3AF110DE"/>
    <w:rsid w:val="3AFCD15D"/>
    <w:rsid w:val="3B0C568A"/>
    <w:rsid w:val="3B1093BD"/>
    <w:rsid w:val="3B24B2FF"/>
    <w:rsid w:val="3B283C46"/>
    <w:rsid w:val="3B2F7083"/>
    <w:rsid w:val="3B33CA74"/>
    <w:rsid w:val="3B3610E9"/>
    <w:rsid w:val="3B49561B"/>
    <w:rsid w:val="3B7D57E1"/>
    <w:rsid w:val="3B837DC5"/>
    <w:rsid w:val="3B9581E9"/>
    <w:rsid w:val="3BBDA6B3"/>
    <w:rsid w:val="3BCCF461"/>
    <w:rsid w:val="3BDC1215"/>
    <w:rsid w:val="3BEA37FE"/>
    <w:rsid w:val="3BEF6721"/>
    <w:rsid w:val="3BFED941"/>
    <w:rsid w:val="3C1FEBE4"/>
    <w:rsid w:val="3C3AD19F"/>
    <w:rsid w:val="3C4208F1"/>
    <w:rsid w:val="3C44F05B"/>
    <w:rsid w:val="3C57682F"/>
    <w:rsid w:val="3C6A43FE"/>
    <w:rsid w:val="3C72A1BA"/>
    <w:rsid w:val="3C8C6C9D"/>
    <w:rsid w:val="3C90C6C3"/>
    <w:rsid w:val="3CA1299A"/>
    <w:rsid w:val="3CBEEF6E"/>
    <w:rsid w:val="3CC87330"/>
    <w:rsid w:val="3CD8ED40"/>
    <w:rsid w:val="3D02647D"/>
    <w:rsid w:val="3D06813B"/>
    <w:rsid w:val="3D11F1B4"/>
    <w:rsid w:val="3D1A0A8A"/>
    <w:rsid w:val="3D3266C2"/>
    <w:rsid w:val="3D57E96D"/>
    <w:rsid w:val="3D7221FE"/>
    <w:rsid w:val="3D7967DD"/>
    <w:rsid w:val="3D7DE199"/>
    <w:rsid w:val="3D97E72C"/>
    <w:rsid w:val="3D9E6F77"/>
    <w:rsid w:val="3DA26218"/>
    <w:rsid w:val="3DB71CAC"/>
    <w:rsid w:val="3DC7B743"/>
    <w:rsid w:val="3DCA352D"/>
    <w:rsid w:val="3DD85E38"/>
    <w:rsid w:val="3DFAB347"/>
    <w:rsid w:val="3DFAFC3A"/>
    <w:rsid w:val="3E16E9C6"/>
    <w:rsid w:val="3E17782B"/>
    <w:rsid w:val="3E1E9624"/>
    <w:rsid w:val="3E1ED44A"/>
    <w:rsid w:val="3E3C33D5"/>
    <w:rsid w:val="3E521E89"/>
    <w:rsid w:val="3E57C4BF"/>
    <w:rsid w:val="3E60C950"/>
    <w:rsid w:val="3E697CF7"/>
    <w:rsid w:val="3E6D6BF7"/>
    <w:rsid w:val="3E753DE9"/>
    <w:rsid w:val="3E76257F"/>
    <w:rsid w:val="3E8A1C8D"/>
    <w:rsid w:val="3E8AEF03"/>
    <w:rsid w:val="3EA4E8C1"/>
    <w:rsid w:val="3EB409F6"/>
    <w:rsid w:val="3ECA1124"/>
    <w:rsid w:val="3ED3C3D5"/>
    <w:rsid w:val="3EDA89C1"/>
    <w:rsid w:val="3EE2C59E"/>
    <w:rsid w:val="3EE65ED7"/>
    <w:rsid w:val="3EF27380"/>
    <w:rsid w:val="3F2D84D9"/>
    <w:rsid w:val="3F2DF545"/>
    <w:rsid w:val="3F321939"/>
    <w:rsid w:val="3F3E814D"/>
    <w:rsid w:val="3F57550B"/>
    <w:rsid w:val="3F7440C2"/>
    <w:rsid w:val="3F9F99AB"/>
    <w:rsid w:val="3FCED21C"/>
    <w:rsid w:val="3FCF9F51"/>
    <w:rsid w:val="3FDE94D9"/>
    <w:rsid w:val="3FE34C16"/>
    <w:rsid w:val="3FE4AB37"/>
    <w:rsid w:val="3FEA2BF1"/>
    <w:rsid w:val="402F042E"/>
    <w:rsid w:val="4036ED67"/>
    <w:rsid w:val="40496DCA"/>
    <w:rsid w:val="404EBD37"/>
    <w:rsid w:val="405B001B"/>
    <w:rsid w:val="406AAFBD"/>
    <w:rsid w:val="406AE501"/>
    <w:rsid w:val="40701E81"/>
    <w:rsid w:val="4094F824"/>
    <w:rsid w:val="4098C2C0"/>
    <w:rsid w:val="40BDE915"/>
    <w:rsid w:val="40CC7C27"/>
    <w:rsid w:val="40DE167E"/>
    <w:rsid w:val="40FDC3E0"/>
    <w:rsid w:val="410DCD81"/>
    <w:rsid w:val="4112A141"/>
    <w:rsid w:val="4144E4AD"/>
    <w:rsid w:val="41506CA4"/>
    <w:rsid w:val="415F6826"/>
    <w:rsid w:val="4163FBF5"/>
    <w:rsid w:val="419943F0"/>
    <w:rsid w:val="419A969D"/>
    <w:rsid w:val="419DCC52"/>
    <w:rsid w:val="41A16955"/>
    <w:rsid w:val="41B2B328"/>
    <w:rsid w:val="41E0B593"/>
    <w:rsid w:val="423308D7"/>
    <w:rsid w:val="42441153"/>
    <w:rsid w:val="424BE2F2"/>
    <w:rsid w:val="425110ED"/>
    <w:rsid w:val="4255A793"/>
    <w:rsid w:val="42562AF3"/>
    <w:rsid w:val="4259703D"/>
    <w:rsid w:val="425E22AA"/>
    <w:rsid w:val="425F9351"/>
    <w:rsid w:val="42664789"/>
    <w:rsid w:val="4273FF8B"/>
    <w:rsid w:val="427D2375"/>
    <w:rsid w:val="427E21F0"/>
    <w:rsid w:val="429D1AF5"/>
    <w:rsid w:val="42CD41F8"/>
    <w:rsid w:val="42CD941A"/>
    <w:rsid w:val="42CFFA61"/>
    <w:rsid w:val="42D61E3C"/>
    <w:rsid w:val="42DE2224"/>
    <w:rsid w:val="42E409B2"/>
    <w:rsid w:val="42E72095"/>
    <w:rsid w:val="42ED3DF0"/>
    <w:rsid w:val="42EEC0F6"/>
    <w:rsid w:val="42F2AC87"/>
    <w:rsid w:val="42F67B17"/>
    <w:rsid w:val="430C747B"/>
    <w:rsid w:val="432BA66C"/>
    <w:rsid w:val="434DB1F8"/>
    <w:rsid w:val="435601E7"/>
    <w:rsid w:val="436B9A14"/>
    <w:rsid w:val="43720BA8"/>
    <w:rsid w:val="438980AF"/>
    <w:rsid w:val="4394686D"/>
    <w:rsid w:val="43AED9E9"/>
    <w:rsid w:val="43B993CE"/>
    <w:rsid w:val="43C79D41"/>
    <w:rsid w:val="43E220C4"/>
    <w:rsid w:val="43E8E6CA"/>
    <w:rsid w:val="43F6E806"/>
    <w:rsid w:val="43F96FB1"/>
    <w:rsid w:val="440CB742"/>
    <w:rsid w:val="440E8F37"/>
    <w:rsid w:val="441EA864"/>
    <w:rsid w:val="44235A82"/>
    <w:rsid w:val="44355B30"/>
    <w:rsid w:val="4437EAB9"/>
    <w:rsid w:val="443BA243"/>
    <w:rsid w:val="443BBBDD"/>
    <w:rsid w:val="446B6EE1"/>
    <w:rsid w:val="446FC1F5"/>
    <w:rsid w:val="44833BDB"/>
    <w:rsid w:val="44998986"/>
    <w:rsid w:val="449BE70A"/>
    <w:rsid w:val="44A19049"/>
    <w:rsid w:val="44B1D5E2"/>
    <w:rsid w:val="44FD40BA"/>
    <w:rsid w:val="45278964"/>
    <w:rsid w:val="453A96CE"/>
    <w:rsid w:val="45408393"/>
    <w:rsid w:val="4558FE39"/>
    <w:rsid w:val="455A5858"/>
    <w:rsid w:val="45704061"/>
    <w:rsid w:val="459759B4"/>
    <w:rsid w:val="459B1772"/>
    <w:rsid w:val="45A104A0"/>
    <w:rsid w:val="45A1446E"/>
    <w:rsid w:val="45B78243"/>
    <w:rsid w:val="45BA2B42"/>
    <w:rsid w:val="45D8D7F0"/>
    <w:rsid w:val="45D943EF"/>
    <w:rsid w:val="45EA2A85"/>
    <w:rsid w:val="45EB6DDE"/>
    <w:rsid w:val="45F613D7"/>
    <w:rsid w:val="45F9D8C6"/>
    <w:rsid w:val="4600D77E"/>
    <w:rsid w:val="46487509"/>
    <w:rsid w:val="464D4AD3"/>
    <w:rsid w:val="464FEA9A"/>
    <w:rsid w:val="4651B25C"/>
    <w:rsid w:val="466B167F"/>
    <w:rsid w:val="467FB9FE"/>
    <w:rsid w:val="4696D89F"/>
    <w:rsid w:val="46989504"/>
    <w:rsid w:val="46BFC024"/>
    <w:rsid w:val="46EE4DE0"/>
    <w:rsid w:val="471A4B2D"/>
    <w:rsid w:val="471BEF11"/>
    <w:rsid w:val="471CE854"/>
    <w:rsid w:val="47326DBB"/>
    <w:rsid w:val="4733A69B"/>
    <w:rsid w:val="47396558"/>
    <w:rsid w:val="473A11F4"/>
    <w:rsid w:val="4745DCC0"/>
    <w:rsid w:val="476275FD"/>
    <w:rsid w:val="476C30EF"/>
    <w:rsid w:val="47737814"/>
    <w:rsid w:val="477663D7"/>
    <w:rsid w:val="47A571AC"/>
    <w:rsid w:val="47A6C142"/>
    <w:rsid w:val="47C59A36"/>
    <w:rsid w:val="47C70552"/>
    <w:rsid w:val="47D2BAC9"/>
    <w:rsid w:val="47D488A9"/>
    <w:rsid w:val="47DD4827"/>
    <w:rsid w:val="47DF5EBB"/>
    <w:rsid w:val="47F2DA6E"/>
    <w:rsid w:val="48002ABD"/>
    <w:rsid w:val="480E0B59"/>
    <w:rsid w:val="481F7F11"/>
    <w:rsid w:val="4842B5A6"/>
    <w:rsid w:val="48532EB4"/>
    <w:rsid w:val="4880B1EE"/>
    <w:rsid w:val="4883744A"/>
    <w:rsid w:val="488E360B"/>
    <w:rsid w:val="48A3AB51"/>
    <w:rsid w:val="48E02D39"/>
    <w:rsid w:val="48F65A9C"/>
    <w:rsid w:val="48FEA14E"/>
    <w:rsid w:val="49090FA0"/>
    <w:rsid w:val="491E24A6"/>
    <w:rsid w:val="492FBFB3"/>
    <w:rsid w:val="4936ECCE"/>
    <w:rsid w:val="493A3291"/>
    <w:rsid w:val="495FE411"/>
    <w:rsid w:val="497398B2"/>
    <w:rsid w:val="49754414"/>
    <w:rsid w:val="4988EC8B"/>
    <w:rsid w:val="499BDB6E"/>
    <w:rsid w:val="49A65ABF"/>
    <w:rsid w:val="49B501A3"/>
    <w:rsid w:val="49C25488"/>
    <w:rsid w:val="49E846F7"/>
    <w:rsid w:val="49EBC1FA"/>
    <w:rsid w:val="49F4792C"/>
    <w:rsid w:val="49FE44AB"/>
    <w:rsid w:val="4A06B42F"/>
    <w:rsid w:val="4A1D23C5"/>
    <w:rsid w:val="4A21F4C7"/>
    <w:rsid w:val="4A3E0C2C"/>
    <w:rsid w:val="4A4626D6"/>
    <w:rsid w:val="4A788491"/>
    <w:rsid w:val="4A929C76"/>
    <w:rsid w:val="4A955359"/>
    <w:rsid w:val="4AA70CA8"/>
    <w:rsid w:val="4AA7DF7B"/>
    <w:rsid w:val="4ACE9745"/>
    <w:rsid w:val="4ADDF9AE"/>
    <w:rsid w:val="4ADF9059"/>
    <w:rsid w:val="4AE027C6"/>
    <w:rsid w:val="4AF494E2"/>
    <w:rsid w:val="4AFFAAD4"/>
    <w:rsid w:val="4B02A7FE"/>
    <w:rsid w:val="4B0C314A"/>
    <w:rsid w:val="4B2547D3"/>
    <w:rsid w:val="4B2A0E93"/>
    <w:rsid w:val="4B408568"/>
    <w:rsid w:val="4B676270"/>
    <w:rsid w:val="4B75CDF0"/>
    <w:rsid w:val="4BA61B4A"/>
    <w:rsid w:val="4BAFEE60"/>
    <w:rsid w:val="4BB88CA0"/>
    <w:rsid w:val="4BBA6BCF"/>
    <w:rsid w:val="4BD0EB9F"/>
    <w:rsid w:val="4BF081CC"/>
    <w:rsid w:val="4BF7EC97"/>
    <w:rsid w:val="4C0E83A9"/>
    <w:rsid w:val="4C16BCB2"/>
    <w:rsid w:val="4C19A8CE"/>
    <w:rsid w:val="4C1AA594"/>
    <w:rsid w:val="4C223C6B"/>
    <w:rsid w:val="4C3315A9"/>
    <w:rsid w:val="4C7EE0F1"/>
    <w:rsid w:val="4C822F16"/>
    <w:rsid w:val="4C893DBA"/>
    <w:rsid w:val="4C8AD46B"/>
    <w:rsid w:val="4C949914"/>
    <w:rsid w:val="4CB011CF"/>
    <w:rsid w:val="4CB05733"/>
    <w:rsid w:val="4CC0118A"/>
    <w:rsid w:val="4CC2E050"/>
    <w:rsid w:val="4CEFBB28"/>
    <w:rsid w:val="4D03E589"/>
    <w:rsid w:val="4D07B042"/>
    <w:rsid w:val="4D0ACA3B"/>
    <w:rsid w:val="4D141DA7"/>
    <w:rsid w:val="4D3A317F"/>
    <w:rsid w:val="4D5A60C8"/>
    <w:rsid w:val="4D7C5820"/>
    <w:rsid w:val="4D930DBD"/>
    <w:rsid w:val="4D948372"/>
    <w:rsid w:val="4D961996"/>
    <w:rsid w:val="4D9A3D29"/>
    <w:rsid w:val="4D9F3A46"/>
    <w:rsid w:val="4DA737CE"/>
    <w:rsid w:val="4DB0E014"/>
    <w:rsid w:val="4DBB8041"/>
    <w:rsid w:val="4DC0433C"/>
    <w:rsid w:val="4DCC6DE6"/>
    <w:rsid w:val="4DD6B1F4"/>
    <w:rsid w:val="4DE96C05"/>
    <w:rsid w:val="4DEA3F24"/>
    <w:rsid w:val="4DEF1CBA"/>
    <w:rsid w:val="4DFBF16A"/>
    <w:rsid w:val="4E0B07C2"/>
    <w:rsid w:val="4E109EFF"/>
    <w:rsid w:val="4E284DEC"/>
    <w:rsid w:val="4E50FD57"/>
    <w:rsid w:val="4E576966"/>
    <w:rsid w:val="4E5BF6DF"/>
    <w:rsid w:val="4E5E2D90"/>
    <w:rsid w:val="4E675D61"/>
    <w:rsid w:val="4E7AC8E0"/>
    <w:rsid w:val="4E7B83D5"/>
    <w:rsid w:val="4E859E8E"/>
    <w:rsid w:val="4E8B9324"/>
    <w:rsid w:val="4E9C78AD"/>
    <w:rsid w:val="4EC883F9"/>
    <w:rsid w:val="4ECFB7D9"/>
    <w:rsid w:val="4EEE742F"/>
    <w:rsid w:val="4EF25774"/>
    <w:rsid w:val="4EF6445F"/>
    <w:rsid w:val="4F1BB827"/>
    <w:rsid w:val="4F1C0C9E"/>
    <w:rsid w:val="4F2EEC5B"/>
    <w:rsid w:val="4F455D13"/>
    <w:rsid w:val="4F49CB92"/>
    <w:rsid w:val="4F4B8D96"/>
    <w:rsid w:val="4F54069C"/>
    <w:rsid w:val="4F585734"/>
    <w:rsid w:val="4F6D06CF"/>
    <w:rsid w:val="4F78D776"/>
    <w:rsid w:val="4F7A1C39"/>
    <w:rsid w:val="4F802628"/>
    <w:rsid w:val="4F80E90B"/>
    <w:rsid w:val="4F8E8A62"/>
    <w:rsid w:val="4F9B72AE"/>
    <w:rsid w:val="4FA0BA85"/>
    <w:rsid w:val="4FD67FC5"/>
    <w:rsid w:val="4FDA8FBE"/>
    <w:rsid w:val="4FED5F3B"/>
    <w:rsid w:val="50072DED"/>
    <w:rsid w:val="5012057D"/>
    <w:rsid w:val="5019A0F6"/>
    <w:rsid w:val="50203779"/>
    <w:rsid w:val="502B1682"/>
    <w:rsid w:val="502F2825"/>
    <w:rsid w:val="5041F66D"/>
    <w:rsid w:val="508609FA"/>
    <w:rsid w:val="50909C47"/>
    <w:rsid w:val="50987815"/>
    <w:rsid w:val="509B8531"/>
    <w:rsid w:val="509D4A33"/>
    <w:rsid w:val="50A08E7F"/>
    <w:rsid w:val="50B189D5"/>
    <w:rsid w:val="50BDF38B"/>
    <w:rsid w:val="50E2980E"/>
    <w:rsid w:val="50E47259"/>
    <w:rsid w:val="50E7DF89"/>
    <w:rsid w:val="51120EF3"/>
    <w:rsid w:val="512E72FA"/>
    <w:rsid w:val="5147CB17"/>
    <w:rsid w:val="518F2407"/>
    <w:rsid w:val="51951ED1"/>
    <w:rsid w:val="51AA2D9A"/>
    <w:rsid w:val="51C21CC2"/>
    <w:rsid w:val="51DEDA2D"/>
    <w:rsid w:val="51E33D60"/>
    <w:rsid w:val="51EEAAD8"/>
    <w:rsid w:val="520B3B3A"/>
    <w:rsid w:val="52242C40"/>
    <w:rsid w:val="525BC740"/>
    <w:rsid w:val="525C949B"/>
    <w:rsid w:val="526E65C0"/>
    <w:rsid w:val="52776EB5"/>
    <w:rsid w:val="5279939C"/>
    <w:rsid w:val="5285F855"/>
    <w:rsid w:val="5288C87D"/>
    <w:rsid w:val="52A2D100"/>
    <w:rsid w:val="52BAA462"/>
    <w:rsid w:val="52C3141F"/>
    <w:rsid w:val="52DDF29E"/>
    <w:rsid w:val="52E5490D"/>
    <w:rsid w:val="52ED59E9"/>
    <w:rsid w:val="5305E0C6"/>
    <w:rsid w:val="53164BA8"/>
    <w:rsid w:val="532B19E7"/>
    <w:rsid w:val="532BAAA8"/>
    <w:rsid w:val="532CFBB2"/>
    <w:rsid w:val="53311036"/>
    <w:rsid w:val="53452B1C"/>
    <w:rsid w:val="536363CB"/>
    <w:rsid w:val="536D05A4"/>
    <w:rsid w:val="537AE974"/>
    <w:rsid w:val="53896E6F"/>
    <w:rsid w:val="539A719C"/>
    <w:rsid w:val="539DD86B"/>
    <w:rsid w:val="53D7284F"/>
    <w:rsid w:val="53D7EFF4"/>
    <w:rsid w:val="53DA8DFA"/>
    <w:rsid w:val="53E1B737"/>
    <w:rsid w:val="5404417B"/>
    <w:rsid w:val="541B067B"/>
    <w:rsid w:val="5423D716"/>
    <w:rsid w:val="54274DF4"/>
    <w:rsid w:val="5436253D"/>
    <w:rsid w:val="5439955F"/>
    <w:rsid w:val="54438BA7"/>
    <w:rsid w:val="5448EBF2"/>
    <w:rsid w:val="547C167F"/>
    <w:rsid w:val="547C4A6D"/>
    <w:rsid w:val="5485A4FC"/>
    <w:rsid w:val="548968A8"/>
    <w:rsid w:val="54AFB134"/>
    <w:rsid w:val="54BA7081"/>
    <w:rsid w:val="54BCF10D"/>
    <w:rsid w:val="54C37FE6"/>
    <w:rsid w:val="54CE99F6"/>
    <w:rsid w:val="54D42F96"/>
    <w:rsid w:val="54EC3B5B"/>
    <w:rsid w:val="54FE21B9"/>
    <w:rsid w:val="5504E5B2"/>
    <w:rsid w:val="550D7156"/>
    <w:rsid w:val="5515F57A"/>
    <w:rsid w:val="551E90DF"/>
    <w:rsid w:val="551FB56A"/>
    <w:rsid w:val="556E49D5"/>
    <w:rsid w:val="55913EB0"/>
    <w:rsid w:val="55A4C25D"/>
    <w:rsid w:val="55C28A45"/>
    <w:rsid w:val="55C6C431"/>
    <w:rsid w:val="55C795B4"/>
    <w:rsid w:val="55C94D16"/>
    <w:rsid w:val="55CAB6D4"/>
    <w:rsid w:val="55DC2509"/>
    <w:rsid w:val="55DC8AD4"/>
    <w:rsid w:val="55E6D63D"/>
    <w:rsid w:val="55EB09D6"/>
    <w:rsid w:val="55EB3C83"/>
    <w:rsid w:val="561C6EDA"/>
    <w:rsid w:val="563F1D1E"/>
    <w:rsid w:val="56491C06"/>
    <w:rsid w:val="56604B1C"/>
    <w:rsid w:val="5662F1C1"/>
    <w:rsid w:val="56891E3A"/>
    <w:rsid w:val="56A50B3C"/>
    <w:rsid w:val="56A97ECC"/>
    <w:rsid w:val="56AC2EB1"/>
    <w:rsid w:val="56BB9916"/>
    <w:rsid w:val="56BF8484"/>
    <w:rsid w:val="56CA1D59"/>
    <w:rsid w:val="56F9F46C"/>
    <w:rsid w:val="56FA15B3"/>
    <w:rsid w:val="57214B6B"/>
    <w:rsid w:val="57250C93"/>
    <w:rsid w:val="572726BC"/>
    <w:rsid w:val="572F2DF5"/>
    <w:rsid w:val="5747829C"/>
    <w:rsid w:val="574A8F32"/>
    <w:rsid w:val="5752453C"/>
    <w:rsid w:val="575665B5"/>
    <w:rsid w:val="575E7E18"/>
    <w:rsid w:val="578D2BCD"/>
    <w:rsid w:val="578F5A12"/>
    <w:rsid w:val="57ACEAB5"/>
    <w:rsid w:val="57BE2736"/>
    <w:rsid w:val="57BE4207"/>
    <w:rsid w:val="57C0C969"/>
    <w:rsid w:val="57CF91A8"/>
    <w:rsid w:val="57DD38E2"/>
    <w:rsid w:val="57EEA891"/>
    <w:rsid w:val="581C9AA7"/>
    <w:rsid w:val="581E5358"/>
    <w:rsid w:val="5827919B"/>
    <w:rsid w:val="5829A99E"/>
    <w:rsid w:val="582BD840"/>
    <w:rsid w:val="584B1449"/>
    <w:rsid w:val="58537563"/>
    <w:rsid w:val="585A5C52"/>
    <w:rsid w:val="585FC04D"/>
    <w:rsid w:val="58651F4D"/>
    <w:rsid w:val="589CA5C5"/>
    <w:rsid w:val="58A9C491"/>
    <w:rsid w:val="58AACEDF"/>
    <w:rsid w:val="58C6F921"/>
    <w:rsid w:val="590C999C"/>
    <w:rsid w:val="590E7ECD"/>
    <w:rsid w:val="5933902A"/>
    <w:rsid w:val="594B28E2"/>
    <w:rsid w:val="596A9CEB"/>
    <w:rsid w:val="598ED7C0"/>
    <w:rsid w:val="59AE9DDE"/>
    <w:rsid w:val="59CBD67C"/>
    <w:rsid w:val="59CD048F"/>
    <w:rsid w:val="59CDA5C3"/>
    <w:rsid w:val="59D6B0F9"/>
    <w:rsid w:val="59F28C2B"/>
    <w:rsid w:val="5A0710CC"/>
    <w:rsid w:val="5A122B39"/>
    <w:rsid w:val="5A1AE263"/>
    <w:rsid w:val="5A49A624"/>
    <w:rsid w:val="5A58A320"/>
    <w:rsid w:val="5A5EADAF"/>
    <w:rsid w:val="5A655255"/>
    <w:rsid w:val="5A72E004"/>
    <w:rsid w:val="5A9133EC"/>
    <w:rsid w:val="5AB595ED"/>
    <w:rsid w:val="5AB87985"/>
    <w:rsid w:val="5AF85FD5"/>
    <w:rsid w:val="5AFFBA8E"/>
    <w:rsid w:val="5B0524B2"/>
    <w:rsid w:val="5B0B5CDF"/>
    <w:rsid w:val="5B0EE8AF"/>
    <w:rsid w:val="5B1B551E"/>
    <w:rsid w:val="5B2950EB"/>
    <w:rsid w:val="5B434FD7"/>
    <w:rsid w:val="5B5302C6"/>
    <w:rsid w:val="5B5375B0"/>
    <w:rsid w:val="5B6D21E2"/>
    <w:rsid w:val="5B6F36A5"/>
    <w:rsid w:val="5BD27CCB"/>
    <w:rsid w:val="5BD2E8CE"/>
    <w:rsid w:val="5BDCAB7C"/>
    <w:rsid w:val="5BE7BC45"/>
    <w:rsid w:val="5BEAC0D2"/>
    <w:rsid w:val="5BED2297"/>
    <w:rsid w:val="5BF99293"/>
    <w:rsid w:val="5C07C096"/>
    <w:rsid w:val="5C314747"/>
    <w:rsid w:val="5C438AA9"/>
    <w:rsid w:val="5C477DD8"/>
    <w:rsid w:val="5C4BD938"/>
    <w:rsid w:val="5C5FF427"/>
    <w:rsid w:val="5C758828"/>
    <w:rsid w:val="5C868E08"/>
    <w:rsid w:val="5C90092A"/>
    <w:rsid w:val="5CB07084"/>
    <w:rsid w:val="5CB2FDF8"/>
    <w:rsid w:val="5CC26A2A"/>
    <w:rsid w:val="5CD5A888"/>
    <w:rsid w:val="5CF82569"/>
    <w:rsid w:val="5CFF8A7C"/>
    <w:rsid w:val="5D09312D"/>
    <w:rsid w:val="5D0A4327"/>
    <w:rsid w:val="5D150FC7"/>
    <w:rsid w:val="5D164CE9"/>
    <w:rsid w:val="5D1AB9A0"/>
    <w:rsid w:val="5D1F5A72"/>
    <w:rsid w:val="5D21BD16"/>
    <w:rsid w:val="5D23C38C"/>
    <w:rsid w:val="5D25386D"/>
    <w:rsid w:val="5D30A9EE"/>
    <w:rsid w:val="5D45CC08"/>
    <w:rsid w:val="5D50D9C3"/>
    <w:rsid w:val="5D5F64B0"/>
    <w:rsid w:val="5D609920"/>
    <w:rsid w:val="5D6B52C5"/>
    <w:rsid w:val="5D75305D"/>
    <w:rsid w:val="5D7EDDC6"/>
    <w:rsid w:val="5D9E2F9F"/>
    <w:rsid w:val="5DA8CD2C"/>
    <w:rsid w:val="5DBDC4CD"/>
    <w:rsid w:val="5DCC303F"/>
    <w:rsid w:val="5DDE7EEC"/>
    <w:rsid w:val="5DE8964C"/>
    <w:rsid w:val="5DEAF985"/>
    <w:rsid w:val="5DF674DF"/>
    <w:rsid w:val="5DFCA609"/>
    <w:rsid w:val="5E2A7A15"/>
    <w:rsid w:val="5E2BA483"/>
    <w:rsid w:val="5E3878E7"/>
    <w:rsid w:val="5E498BBF"/>
    <w:rsid w:val="5E517D7E"/>
    <w:rsid w:val="5E5F3C2D"/>
    <w:rsid w:val="5E76EB80"/>
    <w:rsid w:val="5E776684"/>
    <w:rsid w:val="5E77FA8F"/>
    <w:rsid w:val="5E7A6709"/>
    <w:rsid w:val="5E97150B"/>
    <w:rsid w:val="5EA21B09"/>
    <w:rsid w:val="5EC07AA4"/>
    <w:rsid w:val="5ED4F40E"/>
    <w:rsid w:val="5EEA5CB2"/>
    <w:rsid w:val="5EEB4820"/>
    <w:rsid w:val="5F036253"/>
    <w:rsid w:val="5F2858C7"/>
    <w:rsid w:val="5F2E2A9D"/>
    <w:rsid w:val="5F31D28F"/>
    <w:rsid w:val="5F3AD33C"/>
    <w:rsid w:val="5F5EA9D3"/>
    <w:rsid w:val="5F7BFBBE"/>
    <w:rsid w:val="5F8B69AB"/>
    <w:rsid w:val="5F8B7AD1"/>
    <w:rsid w:val="5F937EAB"/>
    <w:rsid w:val="5F9BB5D6"/>
    <w:rsid w:val="5FA784B0"/>
    <w:rsid w:val="5FCB7549"/>
    <w:rsid w:val="5FD1D5D6"/>
    <w:rsid w:val="5FE32F8A"/>
    <w:rsid w:val="6005792A"/>
    <w:rsid w:val="601FBAD8"/>
    <w:rsid w:val="6023CE54"/>
    <w:rsid w:val="602A2AF6"/>
    <w:rsid w:val="6030F9C4"/>
    <w:rsid w:val="603365E8"/>
    <w:rsid w:val="603829DE"/>
    <w:rsid w:val="603F0D9A"/>
    <w:rsid w:val="60434961"/>
    <w:rsid w:val="604CCBC0"/>
    <w:rsid w:val="6056903C"/>
    <w:rsid w:val="606DEF63"/>
    <w:rsid w:val="606F3E02"/>
    <w:rsid w:val="608C6A33"/>
    <w:rsid w:val="60B3847B"/>
    <w:rsid w:val="60BF68DE"/>
    <w:rsid w:val="60DDDB12"/>
    <w:rsid w:val="60E106BF"/>
    <w:rsid w:val="60E4D730"/>
    <w:rsid w:val="60F8A3A5"/>
    <w:rsid w:val="60FEB6FA"/>
    <w:rsid w:val="610810EA"/>
    <w:rsid w:val="612993C5"/>
    <w:rsid w:val="612F67D7"/>
    <w:rsid w:val="615F83BB"/>
    <w:rsid w:val="6186486F"/>
    <w:rsid w:val="618E2022"/>
    <w:rsid w:val="6199F580"/>
    <w:rsid w:val="619F0207"/>
    <w:rsid w:val="61A6B374"/>
    <w:rsid w:val="61AE085C"/>
    <w:rsid w:val="61BEFDDB"/>
    <w:rsid w:val="61C264F0"/>
    <w:rsid w:val="61C71135"/>
    <w:rsid w:val="61D2D1C0"/>
    <w:rsid w:val="61D396D9"/>
    <w:rsid w:val="61F4ADA5"/>
    <w:rsid w:val="620B62B2"/>
    <w:rsid w:val="621EBD11"/>
    <w:rsid w:val="62201955"/>
    <w:rsid w:val="623BADE2"/>
    <w:rsid w:val="625222C0"/>
    <w:rsid w:val="62715EC8"/>
    <w:rsid w:val="627927D2"/>
    <w:rsid w:val="62A37EEB"/>
    <w:rsid w:val="62AAA25E"/>
    <w:rsid w:val="62B22FCD"/>
    <w:rsid w:val="62BC402E"/>
    <w:rsid w:val="62BCBF0F"/>
    <w:rsid w:val="62C8CCB6"/>
    <w:rsid w:val="62D5D7D6"/>
    <w:rsid w:val="62DD4868"/>
    <w:rsid w:val="62DF85D7"/>
    <w:rsid w:val="62ED6557"/>
    <w:rsid w:val="6316973A"/>
    <w:rsid w:val="6321494E"/>
    <w:rsid w:val="634291A5"/>
    <w:rsid w:val="6354BD89"/>
    <w:rsid w:val="635DB686"/>
    <w:rsid w:val="636DC8B1"/>
    <w:rsid w:val="63835D01"/>
    <w:rsid w:val="639ED9CC"/>
    <w:rsid w:val="63A177BA"/>
    <w:rsid w:val="63AB500F"/>
    <w:rsid w:val="63BD2AE0"/>
    <w:rsid w:val="63CA9AC7"/>
    <w:rsid w:val="63EEFFD5"/>
    <w:rsid w:val="63F5C462"/>
    <w:rsid w:val="644096B0"/>
    <w:rsid w:val="6479740A"/>
    <w:rsid w:val="647ADF24"/>
    <w:rsid w:val="64A25859"/>
    <w:rsid w:val="64BA8265"/>
    <w:rsid w:val="64BBFBBD"/>
    <w:rsid w:val="64C4AB40"/>
    <w:rsid w:val="64D44531"/>
    <w:rsid w:val="64DFC82C"/>
    <w:rsid w:val="64E64B9B"/>
    <w:rsid w:val="64E6B6A4"/>
    <w:rsid w:val="64E75442"/>
    <w:rsid w:val="64EC6A91"/>
    <w:rsid w:val="64F4D888"/>
    <w:rsid w:val="64F9A127"/>
    <w:rsid w:val="6517CEBA"/>
    <w:rsid w:val="651E137B"/>
    <w:rsid w:val="6523D679"/>
    <w:rsid w:val="653AC049"/>
    <w:rsid w:val="6560E669"/>
    <w:rsid w:val="65707E56"/>
    <w:rsid w:val="6578065F"/>
    <w:rsid w:val="657D9ACB"/>
    <w:rsid w:val="65882BB2"/>
    <w:rsid w:val="659E198A"/>
    <w:rsid w:val="65A2A463"/>
    <w:rsid w:val="65CF824B"/>
    <w:rsid w:val="65E745AD"/>
    <w:rsid w:val="6608377D"/>
    <w:rsid w:val="660D4024"/>
    <w:rsid w:val="66248122"/>
    <w:rsid w:val="66690FC8"/>
    <w:rsid w:val="667F2FA5"/>
    <w:rsid w:val="66898361"/>
    <w:rsid w:val="668BE71E"/>
    <w:rsid w:val="668C94BD"/>
    <w:rsid w:val="6694CDC5"/>
    <w:rsid w:val="66C296D9"/>
    <w:rsid w:val="66D3B631"/>
    <w:rsid w:val="66DF097C"/>
    <w:rsid w:val="66E4C11B"/>
    <w:rsid w:val="66E76E11"/>
    <w:rsid w:val="66EB7F1E"/>
    <w:rsid w:val="67063D70"/>
    <w:rsid w:val="6714CC63"/>
    <w:rsid w:val="6721AFC3"/>
    <w:rsid w:val="672991EE"/>
    <w:rsid w:val="672F0314"/>
    <w:rsid w:val="673AB75E"/>
    <w:rsid w:val="674437A1"/>
    <w:rsid w:val="6751C66D"/>
    <w:rsid w:val="67537F11"/>
    <w:rsid w:val="6756F61A"/>
    <w:rsid w:val="675FCD40"/>
    <w:rsid w:val="676B57D9"/>
    <w:rsid w:val="6770ADCC"/>
    <w:rsid w:val="67934202"/>
    <w:rsid w:val="6799FD5E"/>
    <w:rsid w:val="67A0A5A7"/>
    <w:rsid w:val="67A196AF"/>
    <w:rsid w:val="67C12E57"/>
    <w:rsid w:val="67C35A50"/>
    <w:rsid w:val="67C98B16"/>
    <w:rsid w:val="67DC9F7D"/>
    <w:rsid w:val="67F60F89"/>
    <w:rsid w:val="680C3652"/>
    <w:rsid w:val="681A848F"/>
    <w:rsid w:val="68307647"/>
    <w:rsid w:val="683B5A38"/>
    <w:rsid w:val="686974FF"/>
    <w:rsid w:val="688A4FBA"/>
    <w:rsid w:val="689E4E57"/>
    <w:rsid w:val="68ABC6EE"/>
    <w:rsid w:val="68AED46E"/>
    <w:rsid w:val="68D0C599"/>
    <w:rsid w:val="68D5031E"/>
    <w:rsid w:val="68F8AFEB"/>
    <w:rsid w:val="690BA418"/>
    <w:rsid w:val="69130A1C"/>
    <w:rsid w:val="69138855"/>
    <w:rsid w:val="6940B520"/>
    <w:rsid w:val="697D7B3A"/>
    <w:rsid w:val="697EA0AA"/>
    <w:rsid w:val="6987802F"/>
    <w:rsid w:val="698BB7C5"/>
    <w:rsid w:val="69ACF4AE"/>
    <w:rsid w:val="69CB3461"/>
    <w:rsid w:val="69F0547E"/>
    <w:rsid w:val="69F24F73"/>
    <w:rsid w:val="6A1C9FCA"/>
    <w:rsid w:val="6A274FB3"/>
    <w:rsid w:val="6A53E3AF"/>
    <w:rsid w:val="6A79A27B"/>
    <w:rsid w:val="6A9B9638"/>
    <w:rsid w:val="6AA104AC"/>
    <w:rsid w:val="6AAC61A8"/>
    <w:rsid w:val="6AB59B6A"/>
    <w:rsid w:val="6ABE884F"/>
    <w:rsid w:val="6AC0DEC3"/>
    <w:rsid w:val="6ADA17DE"/>
    <w:rsid w:val="6AE5753D"/>
    <w:rsid w:val="6AE59FB2"/>
    <w:rsid w:val="6AE604F9"/>
    <w:rsid w:val="6AF552DB"/>
    <w:rsid w:val="6B04CAC0"/>
    <w:rsid w:val="6B061AB0"/>
    <w:rsid w:val="6B08CA9F"/>
    <w:rsid w:val="6B09AD61"/>
    <w:rsid w:val="6B193D59"/>
    <w:rsid w:val="6B1A4D72"/>
    <w:rsid w:val="6B1C2122"/>
    <w:rsid w:val="6B262DFA"/>
    <w:rsid w:val="6B327914"/>
    <w:rsid w:val="6B57A559"/>
    <w:rsid w:val="6B60FDB4"/>
    <w:rsid w:val="6B6E1760"/>
    <w:rsid w:val="6B826782"/>
    <w:rsid w:val="6B8444E3"/>
    <w:rsid w:val="6B8859A8"/>
    <w:rsid w:val="6B8CCA25"/>
    <w:rsid w:val="6BA53BDD"/>
    <w:rsid w:val="6BC1F170"/>
    <w:rsid w:val="6BF1A15B"/>
    <w:rsid w:val="6BF4E18C"/>
    <w:rsid w:val="6BF53C13"/>
    <w:rsid w:val="6C0BA683"/>
    <w:rsid w:val="6C278253"/>
    <w:rsid w:val="6C3B327E"/>
    <w:rsid w:val="6C3C391C"/>
    <w:rsid w:val="6C44DE5C"/>
    <w:rsid w:val="6C6290F3"/>
    <w:rsid w:val="6C667743"/>
    <w:rsid w:val="6C6D55B8"/>
    <w:rsid w:val="6C8A56C9"/>
    <w:rsid w:val="6C8E6A60"/>
    <w:rsid w:val="6C973F58"/>
    <w:rsid w:val="6CBF4CA8"/>
    <w:rsid w:val="6CC423B0"/>
    <w:rsid w:val="6CC61968"/>
    <w:rsid w:val="6CDDC12E"/>
    <w:rsid w:val="6CE0EDC7"/>
    <w:rsid w:val="6CE6B8E3"/>
    <w:rsid w:val="6CEA11FD"/>
    <w:rsid w:val="6CF54B8C"/>
    <w:rsid w:val="6D0F4673"/>
    <w:rsid w:val="6D1997BE"/>
    <w:rsid w:val="6D2BE93C"/>
    <w:rsid w:val="6D2CBAC7"/>
    <w:rsid w:val="6D458391"/>
    <w:rsid w:val="6D5D92ED"/>
    <w:rsid w:val="6D5E1812"/>
    <w:rsid w:val="6D79E757"/>
    <w:rsid w:val="6D8B6164"/>
    <w:rsid w:val="6D8C8042"/>
    <w:rsid w:val="6DC413B6"/>
    <w:rsid w:val="6DED61F3"/>
    <w:rsid w:val="6E149104"/>
    <w:rsid w:val="6E353D32"/>
    <w:rsid w:val="6E3BDA9F"/>
    <w:rsid w:val="6E457FA7"/>
    <w:rsid w:val="6E4CFE21"/>
    <w:rsid w:val="6E5EC5E1"/>
    <w:rsid w:val="6E639BEF"/>
    <w:rsid w:val="6E6F0799"/>
    <w:rsid w:val="6E767486"/>
    <w:rsid w:val="6E7B1EF1"/>
    <w:rsid w:val="6E7BD0A4"/>
    <w:rsid w:val="6E9D16C9"/>
    <w:rsid w:val="6EA84ABA"/>
    <w:rsid w:val="6EA87848"/>
    <w:rsid w:val="6EB7ECD1"/>
    <w:rsid w:val="6EC91EDB"/>
    <w:rsid w:val="6ECBC23D"/>
    <w:rsid w:val="6ED06B52"/>
    <w:rsid w:val="6EE00233"/>
    <w:rsid w:val="6EE734A2"/>
    <w:rsid w:val="6EF5AE27"/>
    <w:rsid w:val="6F1A0923"/>
    <w:rsid w:val="6F281B17"/>
    <w:rsid w:val="6F2F7D6B"/>
    <w:rsid w:val="6F47BE10"/>
    <w:rsid w:val="6F49F43A"/>
    <w:rsid w:val="6F5F6CD9"/>
    <w:rsid w:val="6F8E05FC"/>
    <w:rsid w:val="6F94DED5"/>
    <w:rsid w:val="6FAD07B7"/>
    <w:rsid w:val="6FCE6B8E"/>
    <w:rsid w:val="6FF4D545"/>
    <w:rsid w:val="700AC6FF"/>
    <w:rsid w:val="7022184A"/>
    <w:rsid w:val="70484ACF"/>
    <w:rsid w:val="704A69B8"/>
    <w:rsid w:val="706641F7"/>
    <w:rsid w:val="708EA80F"/>
    <w:rsid w:val="70A2DBC1"/>
    <w:rsid w:val="70B6EAFE"/>
    <w:rsid w:val="70CD34F6"/>
    <w:rsid w:val="70CF8039"/>
    <w:rsid w:val="70E88836"/>
    <w:rsid w:val="711AF9A0"/>
    <w:rsid w:val="711C2A8D"/>
    <w:rsid w:val="712B5502"/>
    <w:rsid w:val="71301AD8"/>
    <w:rsid w:val="713CD9EC"/>
    <w:rsid w:val="71454F46"/>
    <w:rsid w:val="71637CCC"/>
    <w:rsid w:val="71912A4C"/>
    <w:rsid w:val="71A3B8A2"/>
    <w:rsid w:val="71B51BB2"/>
    <w:rsid w:val="71C8FE6C"/>
    <w:rsid w:val="71C975BD"/>
    <w:rsid w:val="71EAF3F6"/>
    <w:rsid w:val="71EFF12A"/>
    <w:rsid w:val="71FD22C9"/>
    <w:rsid w:val="71FD4A9E"/>
    <w:rsid w:val="72506A81"/>
    <w:rsid w:val="726EFE5D"/>
    <w:rsid w:val="727B75F0"/>
    <w:rsid w:val="7289E1FD"/>
    <w:rsid w:val="729629E3"/>
    <w:rsid w:val="729788F3"/>
    <w:rsid w:val="72A66F14"/>
    <w:rsid w:val="72AA5D92"/>
    <w:rsid w:val="72ABE28A"/>
    <w:rsid w:val="72B4658E"/>
    <w:rsid w:val="72E59556"/>
    <w:rsid w:val="72EE6F56"/>
    <w:rsid w:val="72F9EE00"/>
    <w:rsid w:val="730D8AC1"/>
    <w:rsid w:val="7324163F"/>
    <w:rsid w:val="7355CFFE"/>
    <w:rsid w:val="735E806B"/>
    <w:rsid w:val="73662E3B"/>
    <w:rsid w:val="736A981D"/>
    <w:rsid w:val="7371D759"/>
    <w:rsid w:val="738101D5"/>
    <w:rsid w:val="73977090"/>
    <w:rsid w:val="7398BC26"/>
    <w:rsid w:val="73D4CE12"/>
    <w:rsid w:val="73EC3DB4"/>
    <w:rsid w:val="73F14700"/>
    <w:rsid w:val="73FDB103"/>
    <w:rsid w:val="7409E45C"/>
    <w:rsid w:val="74151053"/>
    <w:rsid w:val="7422C02F"/>
    <w:rsid w:val="7429B0D7"/>
    <w:rsid w:val="7438E413"/>
    <w:rsid w:val="744525E4"/>
    <w:rsid w:val="745185F8"/>
    <w:rsid w:val="74653639"/>
    <w:rsid w:val="7467B938"/>
    <w:rsid w:val="746F05B7"/>
    <w:rsid w:val="7495F005"/>
    <w:rsid w:val="74979BE7"/>
    <w:rsid w:val="74B6DC95"/>
    <w:rsid w:val="74C09307"/>
    <w:rsid w:val="74FCDCF7"/>
    <w:rsid w:val="75129C3E"/>
    <w:rsid w:val="75204168"/>
    <w:rsid w:val="75319D64"/>
    <w:rsid w:val="7548E72F"/>
    <w:rsid w:val="756CE056"/>
    <w:rsid w:val="75724D13"/>
    <w:rsid w:val="757BAA13"/>
    <w:rsid w:val="7582E096"/>
    <w:rsid w:val="7587E9C8"/>
    <w:rsid w:val="759DD710"/>
    <w:rsid w:val="75A0B400"/>
    <w:rsid w:val="75AE22D6"/>
    <w:rsid w:val="75EA403F"/>
    <w:rsid w:val="75F11005"/>
    <w:rsid w:val="75F4CBBC"/>
    <w:rsid w:val="75FF11D9"/>
    <w:rsid w:val="76021692"/>
    <w:rsid w:val="760C67AE"/>
    <w:rsid w:val="76171CFD"/>
    <w:rsid w:val="763DA1C0"/>
    <w:rsid w:val="76694747"/>
    <w:rsid w:val="767773A5"/>
    <w:rsid w:val="76BBDA49"/>
    <w:rsid w:val="76C0F6A2"/>
    <w:rsid w:val="76CA0BE3"/>
    <w:rsid w:val="76CB3776"/>
    <w:rsid w:val="76CDC502"/>
    <w:rsid w:val="76EB7509"/>
    <w:rsid w:val="76FB46EC"/>
    <w:rsid w:val="77139885"/>
    <w:rsid w:val="77263F13"/>
    <w:rsid w:val="772DA4AF"/>
    <w:rsid w:val="7731CE5B"/>
    <w:rsid w:val="774D43E5"/>
    <w:rsid w:val="77531723"/>
    <w:rsid w:val="7779C1B6"/>
    <w:rsid w:val="779E3082"/>
    <w:rsid w:val="779FE2E2"/>
    <w:rsid w:val="77AF1102"/>
    <w:rsid w:val="77B85132"/>
    <w:rsid w:val="77D87428"/>
    <w:rsid w:val="77ED25A2"/>
    <w:rsid w:val="77F30067"/>
    <w:rsid w:val="780CB115"/>
    <w:rsid w:val="7817ABE6"/>
    <w:rsid w:val="7862902D"/>
    <w:rsid w:val="7867BCF7"/>
    <w:rsid w:val="786E1D51"/>
    <w:rsid w:val="786F7C4B"/>
    <w:rsid w:val="7887383D"/>
    <w:rsid w:val="788FFDC1"/>
    <w:rsid w:val="7890202C"/>
    <w:rsid w:val="78B14E29"/>
    <w:rsid w:val="78B6D139"/>
    <w:rsid w:val="78BE8D0B"/>
    <w:rsid w:val="78C07D5D"/>
    <w:rsid w:val="78C368B0"/>
    <w:rsid w:val="78CEE373"/>
    <w:rsid w:val="78DEB81D"/>
    <w:rsid w:val="78FA4EB2"/>
    <w:rsid w:val="7926A262"/>
    <w:rsid w:val="79335B7B"/>
    <w:rsid w:val="794C371E"/>
    <w:rsid w:val="7959158D"/>
    <w:rsid w:val="795CD163"/>
    <w:rsid w:val="79767214"/>
    <w:rsid w:val="798386D5"/>
    <w:rsid w:val="7992F94F"/>
    <w:rsid w:val="79958C71"/>
    <w:rsid w:val="79A8215D"/>
    <w:rsid w:val="79B4FC7F"/>
    <w:rsid w:val="79C168B3"/>
    <w:rsid w:val="79E16372"/>
    <w:rsid w:val="79F0C506"/>
    <w:rsid w:val="7A0B246E"/>
    <w:rsid w:val="7A0D01F9"/>
    <w:rsid w:val="7A2BA15A"/>
    <w:rsid w:val="7A2CEBD9"/>
    <w:rsid w:val="7A4DA24D"/>
    <w:rsid w:val="7A74500D"/>
    <w:rsid w:val="7A75A479"/>
    <w:rsid w:val="7A81261E"/>
    <w:rsid w:val="7A8D383F"/>
    <w:rsid w:val="7A9A2AB5"/>
    <w:rsid w:val="7ABC8A74"/>
    <w:rsid w:val="7ABCE981"/>
    <w:rsid w:val="7AD03DA6"/>
    <w:rsid w:val="7AD206B5"/>
    <w:rsid w:val="7AE487BF"/>
    <w:rsid w:val="7AE83092"/>
    <w:rsid w:val="7B086461"/>
    <w:rsid w:val="7B306304"/>
    <w:rsid w:val="7B5AA06A"/>
    <w:rsid w:val="7B83DEF8"/>
    <w:rsid w:val="7BB853D2"/>
    <w:rsid w:val="7BBBDD9A"/>
    <w:rsid w:val="7BDBEEA8"/>
    <w:rsid w:val="7BE6B52C"/>
    <w:rsid w:val="7BECE417"/>
    <w:rsid w:val="7BF0FE0C"/>
    <w:rsid w:val="7BF7354D"/>
    <w:rsid w:val="7C1545C6"/>
    <w:rsid w:val="7C270748"/>
    <w:rsid w:val="7C3578AA"/>
    <w:rsid w:val="7C7A2A09"/>
    <w:rsid w:val="7C7CB2C3"/>
    <w:rsid w:val="7C7DF006"/>
    <w:rsid w:val="7CA1BB30"/>
    <w:rsid w:val="7CB27B81"/>
    <w:rsid w:val="7CB779D2"/>
    <w:rsid w:val="7CC39E76"/>
    <w:rsid w:val="7CCC450D"/>
    <w:rsid w:val="7CE61578"/>
    <w:rsid w:val="7CFE20F9"/>
    <w:rsid w:val="7D075A74"/>
    <w:rsid w:val="7D160322"/>
    <w:rsid w:val="7D294C73"/>
    <w:rsid w:val="7D2CA28B"/>
    <w:rsid w:val="7D38ED4B"/>
    <w:rsid w:val="7D4EFF64"/>
    <w:rsid w:val="7D562A60"/>
    <w:rsid w:val="7D57524E"/>
    <w:rsid w:val="7D59FAF3"/>
    <w:rsid w:val="7D5A9AF0"/>
    <w:rsid w:val="7D713ACC"/>
    <w:rsid w:val="7D82278E"/>
    <w:rsid w:val="7D98E4B5"/>
    <w:rsid w:val="7DA16A64"/>
    <w:rsid w:val="7DB845D6"/>
    <w:rsid w:val="7DCFC714"/>
    <w:rsid w:val="7E07F5D2"/>
    <w:rsid w:val="7E3A3910"/>
    <w:rsid w:val="7E56B3AA"/>
    <w:rsid w:val="7E6B0AAD"/>
    <w:rsid w:val="7E70C4CA"/>
    <w:rsid w:val="7E743C05"/>
    <w:rsid w:val="7E74C131"/>
    <w:rsid w:val="7E7DE743"/>
    <w:rsid w:val="7E7E1A89"/>
    <w:rsid w:val="7E8F3749"/>
    <w:rsid w:val="7E98385B"/>
    <w:rsid w:val="7E9F59BB"/>
    <w:rsid w:val="7EA293B7"/>
    <w:rsid w:val="7EA8E185"/>
    <w:rsid w:val="7EAE903F"/>
    <w:rsid w:val="7EB0DE47"/>
    <w:rsid w:val="7EC60BE0"/>
    <w:rsid w:val="7ED1C364"/>
    <w:rsid w:val="7EF9CD0D"/>
    <w:rsid w:val="7F000473"/>
    <w:rsid w:val="7F148F86"/>
    <w:rsid w:val="7F1DBBD3"/>
    <w:rsid w:val="7F472CE6"/>
    <w:rsid w:val="7F510B92"/>
    <w:rsid w:val="7F662E45"/>
    <w:rsid w:val="7F748C3C"/>
    <w:rsid w:val="7F938BFB"/>
    <w:rsid w:val="7FA0575A"/>
    <w:rsid w:val="7FB4901D"/>
    <w:rsid w:val="7FB62053"/>
    <w:rsid w:val="7FC34CDE"/>
    <w:rsid w:val="7FDF650E"/>
    <w:rsid w:val="7FEB3904"/>
    <w:rsid w:val="7FEF6910"/>
    <w:rsid w:val="7FF408CA"/>
    <w:rsid w:val="7FFBC7A8"/>
    <w:rsid w:val="7FFC5F04"/>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D741F"/>
  <w15:docId w15:val="{73429DB4-0343-4558-9F8B-825EFA151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53531D"/>
    <w:rPr>
      <w:rFonts w:ascii="Arial MT" w:eastAsia="Arial MT" w:hAnsi="Arial MT" w:cs="Arial MT"/>
      <w:lang w:val="et-EE"/>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Kehatekst">
    <w:name w:val="Body Text"/>
    <w:basedOn w:val="Normaallaad"/>
    <w:uiPriority w:val="1"/>
    <w:qFormat/>
    <w:rPr>
      <w:sz w:val="24"/>
      <w:szCs w:val="24"/>
    </w:rPr>
  </w:style>
  <w:style w:type="paragraph" w:styleId="Loendilik">
    <w:name w:val="List Paragraph"/>
    <w:basedOn w:val="Normaallaad"/>
    <w:uiPriority w:val="1"/>
    <w:qFormat/>
  </w:style>
  <w:style w:type="paragraph" w:customStyle="1" w:styleId="TableParagraph">
    <w:name w:val="Table Paragraph"/>
    <w:basedOn w:val="Normaallaad"/>
    <w:uiPriority w:val="1"/>
    <w:qFormat/>
    <w:pPr>
      <w:ind w:left="107"/>
    </w:pPr>
  </w:style>
  <w:style w:type="table" w:customStyle="1" w:styleId="TableNormal1">
    <w:name w:val="Table Normal1"/>
    <w:uiPriority w:val="2"/>
    <w:semiHidden/>
    <w:unhideWhenUsed/>
    <w:qFormat/>
    <w:rsid w:val="00875135"/>
    <w:tblPr>
      <w:tblInd w:w="0" w:type="dxa"/>
      <w:tblCellMar>
        <w:top w:w="0" w:type="dxa"/>
        <w:left w:w="0" w:type="dxa"/>
        <w:bottom w:w="0" w:type="dxa"/>
        <w:right w:w="0" w:type="dxa"/>
      </w:tblCellMar>
    </w:tblPr>
  </w:style>
  <w:style w:type="paragraph" w:styleId="Pis">
    <w:name w:val="header"/>
    <w:basedOn w:val="Normaallaad"/>
    <w:link w:val="PisMrk"/>
    <w:uiPriority w:val="99"/>
    <w:unhideWhenUsed/>
    <w:rsid w:val="0026583B"/>
    <w:pPr>
      <w:tabs>
        <w:tab w:val="center" w:pos="4536"/>
        <w:tab w:val="right" w:pos="9072"/>
      </w:tabs>
    </w:pPr>
  </w:style>
  <w:style w:type="character" w:customStyle="1" w:styleId="PisMrk">
    <w:name w:val="Päis Märk"/>
    <w:basedOn w:val="Liguvaikefont"/>
    <w:link w:val="Pis"/>
    <w:uiPriority w:val="99"/>
    <w:rsid w:val="0026583B"/>
    <w:rPr>
      <w:rFonts w:ascii="Arial MT" w:eastAsia="Arial MT" w:hAnsi="Arial MT" w:cs="Arial MT"/>
      <w:lang w:val="et-EE"/>
    </w:rPr>
  </w:style>
  <w:style w:type="paragraph" w:styleId="Jalus">
    <w:name w:val="footer"/>
    <w:basedOn w:val="Normaallaad"/>
    <w:link w:val="JalusMrk"/>
    <w:uiPriority w:val="99"/>
    <w:unhideWhenUsed/>
    <w:rsid w:val="0026583B"/>
    <w:pPr>
      <w:tabs>
        <w:tab w:val="center" w:pos="4536"/>
        <w:tab w:val="right" w:pos="9072"/>
      </w:tabs>
    </w:pPr>
  </w:style>
  <w:style w:type="character" w:customStyle="1" w:styleId="JalusMrk">
    <w:name w:val="Jalus Märk"/>
    <w:basedOn w:val="Liguvaikefont"/>
    <w:link w:val="Jalus"/>
    <w:uiPriority w:val="99"/>
    <w:rsid w:val="0026583B"/>
    <w:rPr>
      <w:rFonts w:ascii="Arial MT" w:eastAsia="Arial MT" w:hAnsi="Arial MT" w:cs="Arial MT"/>
      <w:lang w:val="et-EE"/>
    </w:rPr>
  </w:style>
  <w:style w:type="paragraph" w:customStyle="1" w:styleId="Standard">
    <w:name w:val="Standard"/>
    <w:rsid w:val="00176276"/>
    <w:pPr>
      <w:widowControl/>
      <w:suppressAutoHyphens/>
      <w:autoSpaceDE/>
      <w:spacing w:line="100" w:lineRule="atLeast"/>
      <w:textAlignment w:val="baseline"/>
    </w:pPr>
    <w:rPr>
      <w:rFonts w:ascii="Calibri" w:eastAsia="SimSun" w:hAnsi="Calibri" w:cs="Calibri"/>
      <w:color w:val="000000"/>
      <w:kern w:val="3"/>
      <w:sz w:val="24"/>
      <w:szCs w:val="24"/>
      <w:lang w:val="de-DE" w:bidi="hi-IN"/>
    </w:rPr>
  </w:style>
  <w:style w:type="paragraph" w:styleId="Redaktsioon">
    <w:name w:val="Revision"/>
    <w:hidden/>
    <w:uiPriority w:val="99"/>
    <w:semiHidden/>
    <w:rsid w:val="00576BB2"/>
    <w:pPr>
      <w:widowControl/>
      <w:autoSpaceDE/>
      <w:autoSpaceDN/>
    </w:pPr>
    <w:rPr>
      <w:rFonts w:ascii="Arial MT" w:eastAsia="Arial MT" w:hAnsi="Arial MT" w:cs="Arial MT"/>
      <w:lang w:val="et-EE"/>
    </w:rPr>
  </w:style>
  <w:style w:type="character" w:styleId="Kommentaariviide">
    <w:name w:val="annotation reference"/>
    <w:basedOn w:val="Liguvaikefont"/>
    <w:uiPriority w:val="99"/>
    <w:semiHidden/>
    <w:unhideWhenUsed/>
    <w:rsid w:val="00B23F59"/>
    <w:rPr>
      <w:sz w:val="16"/>
      <w:szCs w:val="16"/>
    </w:rPr>
  </w:style>
  <w:style w:type="paragraph" w:styleId="Kommentaaritekst">
    <w:name w:val="annotation text"/>
    <w:basedOn w:val="Normaallaad"/>
    <w:link w:val="KommentaaritekstMrk"/>
    <w:uiPriority w:val="99"/>
    <w:unhideWhenUsed/>
    <w:rsid w:val="00B23F59"/>
    <w:rPr>
      <w:sz w:val="20"/>
      <w:szCs w:val="20"/>
    </w:rPr>
  </w:style>
  <w:style w:type="character" w:customStyle="1" w:styleId="KommentaaritekstMrk">
    <w:name w:val="Kommentaari tekst Märk"/>
    <w:basedOn w:val="Liguvaikefont"/>
    <w:link w:val="Kommentaaritekst"/>
    <w:uiPriority w:val="99"/>
    <w:rsid w:val="00B23F59"/>
    <w:rPr>
      <w:rFonts w:ascii="Arial MT" w:eastAsia="Arial MT" w:hAnsi="Arial MT" w:cs="Arial MT"/>
      <w:sz w:val="20"/>
      <w:szCs w:val="20"/>
      <w:lang w:val="et-EE"/>
    </w:rPr>
  </w:style>
  <w:style w:type="paragraph" w:styleId="Kommentaariteema">
    <w:name w:val="annotation subject"/>
    <w:basedOn w:val="Kommentaaritekst"/>
    <w:next w:val="Kommentaaritekst"/>
    <w:link w:val="KommentaariteemaMrk"/>
    <w:uiPriority w:val="99"/>
    <w:semiHidden/>
    <w:unhideWhenUsed/>
    <w:rsid w:val="00B23F59"/>
    <w:rPr>
      <w:b/>
      <w:bCs/>
    </w:rPr>
  </w:style>
  <w:style w:type="character" w:customStyle="1" w:styleId="KommentaariteemaMrk">
    <w:name w:val="Kommentaari teema Märk"/>
    <w:basedOn w:val="KommentaaritekstMrk"/>
    <w:link w:val="Kommentaariteema"/>
    <w:uiPriority w:val="99"/>
    <w:semiHidden/>
    <w:rsid w:val="00B23F59"/>
    <w:rPr>
      <w:rFonts w:ascii="Arial MT" w:eastAsia="Arial MT" w:hAnsi="Arial MT" w:cs="Arial MT"/>
      <w:b/>
      <w:bCs/>
      <w:sz w:val="20"/>
      <w:szCs w:val="20"/>
      <w:lang w:val="et-EE"/>
    </w:rPr>
  </w:style>
  <w:style w:type="character" w:styleId="Hperlink">
    <w:name w:val="Hyperlink"/>
    <w:basedOn w:val="Liguvaikefont"/>
    <w:uiPriority w:val="99"/>
    <w:unhideWhenUsed/>
    <w:rsid w:val="009E630F"/>
    <w:rPr>
      <w:color w:val="0000FF" w:themeColor="hyperlink"/>
      <w:u w:val="single"/>
    </w:rPr>
  </w:style>
  <w:style w:type="character" w:styleId="Lahendamatamainimine">
    <w:name w:val="Unresolved Mention"/>
    <w:basedOn w:val="Liguvaikefont"/>
    <w:uiPriority w:val="99"/>
    <w:semiHidden/>
    <w:unhideWhenUsed/>
    <w:rsid w:val="009E630F"/>
    <w:rPr>
      <w:color w:val="605E5C"/>
      <w:shd w:val="clear" w:color="auto" w:fill="E1DFDD"/>
    </w:rPr>
  </w:style>
  <w:style w:type="table" w:styleId="Kontuurtabel">
    <w:name w:val="Table Grid"/>
    <w:basedOn w:val="Normaaltabe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97575">
      <w:bodyDiv w:val="1"/>
      <w:marLeft w:val="0"/>
      <w:marRight w:val="0"/>
      <w:marTop w:val="0"/>
      <w:marBottom w:val="0"/>
      <w:divBdr>
        <w:top w:val="none" w:sz="0" w:space="0" w:color="auto"/>
        <w:left w:val="none" w:sz="0" w:space="0" w:color="auto"/>
        <w:bottom w:val="none" w:sz="0" w:space="0" w:color="auto"/>
        <w:right w:val="none" w:sz="0" w:space="0" w:color="auto"/>
      </w:divBdr>
    </w:div>
    <w:div w:id="94719223">
      <w:bodyDiv w:val="1"/>
      <w:marLeft w:val="0"/>
      <w:marRight w:val="0"/>
      <w:marTop w:val="0"/>
      <w:marBottom w:val="0"/>
      <w:divBdr>
        <w:top w:val="none" w:sz="0" w:space="0" w:color="auto"/>
        <w:left w:val="none" w:sz="0" w:space="0" w:color="auto"/>
        <w:bottom w:val="none" w:sz="0" w:space="0" w:color="auto"/>
        <w:right w:val="none" w:sz="0" w:space="0" w:color="auto"/>
      </w:divBdr>
    </w:div>
    <w:div w:id="308101229">
      <w:bodyDiv w:val="1"/>
      <w:marLeft w:val="0"/>
      <w:marRight w:val="0"/>
      <w:marTop w:val="0"/>
      <w:marBottom w:val="0"/>
      <w:divBdr>
        <w:top w:val="none" w:sz="0" w:space="0" w:color="auto"/>
        <w:left w:val="none" w:sz="0" w:space="0" w:color="auto"/>
        <w:bottom w:val="none" w:sz="0" w:space="0" w:color="auto"/>
        <w:right w:val="none" w:sz="0" w:space="0" w:color="auto"/>
      </w:divBdr>
    </w:div>
    <w:div w:id="326715108">
      <w:bodyDiv w:val="1"/>
      <w:marLeft w:val="0"/>
      <w:marRight w:val="0"/>
      <w:marTop w:val="0"/>
      <w:marBottom w:val="0"/>
      <w:divBdr>
        <w:top w:val="none" w:sz="0" w:space="0" w:color="auto"/>
        <w:left w:val="none" w:sz="0" w:space="0" w:color="auto"/>
        <w:bottom w:val="none" w:sz="0" w:space="0" w:color="auto"/>
        <w:right w:val="none" w:sz="0" w:space="0" w:color="auto"/>
      </w:divBdr>
    </w:div>
    <w:div w:id="424616551">
      <w:bodyDiv w:val="1"/>
      <w:marLeft w:val="0"/>
      <w:marRight w:val="0"/>
      <w:marTop w:val="0"/>
      <w:marBottom w:val="0"/>
      <w:divBdr>
        <w:top w:val="none" w:sz="0" w:space="0" w:color="auto"/>
        <w:left w:val="none" w:sz="0" w:space="0" w:color="auto"/>
        <w:bottom w:val="none" w:sz="0" w:space="0" w:color="auto"/>
        <w:right w:val="none" w:sz="0" w:space="0" w:color="auto"/>
      </w:divBdr>
    </w:div>
    <w:div w:id="518545235">
      <w:bodyDiv w:val="1"/>
      <w:marLeft w:val="0"/>
      <w:marRight w:val="0"/>
      <w:marTop w:val="0"/>
      <w:marBottom w:val="0"/>
      <w:divBdr>
        <w:top w:val="none" w:sz="0" w:space="0" w:color="auto"/>
        <w:left w:val="none" w:sz="0" w:space="0" w:color="auto"/>
        <w:bottom w:val="none" w:sz="0" w:space="0" w:color="auto"/>
        <w:right w:val="none" w:sz="0" w:space="0" w:color="auto"/>
      </w:divBdr>
    </w:div>
    <w:div w:id="534343576">
      <w:bodyDiv w:val="1"/>
      <w:marLeft w:val="0"/>
      <w:marRight w:val="0"/>
      <w:marTop w:val="0"/>
      <w:marBottom w:val="0"/>
      <w:divBdr>
        <w:top w:val="none" w:sz="0" w:space="0" w:color="auto"/>
        <w:left w:val="none" w:sz="0" w:space="0" w:color="auto"/>
        <w:bottom w:val="none" w:sz="0" w:space="0" w:color="auto"/>
        <w:right w:val="none" w:sz="0" w:space="0" w:color="auto"/>
      </w:divBdr>
    </w:div>
    <w:div w:id="563680735">
      <w:bodyDiv w:val="1"/>
      <w:marLeft w:val="0"/>
      <w:marRight w:val="0"/>
      <w:marTop w:val="0"/>
      <w:marBottom w:val="0"/>
      <w:divBdr>
        <w:top w:val="none" w:sz="0" w:space="0" w:color="auto"/>
        <w:left w:val="none" w:sz="0" w:space="0" w:color="auto"/>
        <w:bottom w:val="none" w:sz="0" w:space="0" w:color="auto"/>
        <w:right w:val="none" w:sz="0" w:space="0" w:color="auto"/>
      </w:divBdr>
    </w:div>
    <w:div w:id="603653600">
      <w:bodyDiv w:val="1"/>
      <w:marLeft w:val="0"/>
      <w:marRight w:val="0"/>
      <w:marTop w:val="0"/>
      <w:marBottom w:val="0"/>
      <w:divBdr>
        <w:top w:val="none" w:sz="0" w:space="0" w:color="auto"/>
        <w:left w:val="none" w:sz="0" w:space="0" w:color="auto"/>
        <w:bottom w:val="none" w:sz="0" w:space="0" w:color="auto"/>
        <w:right w:val="none" w:sz="0" w:space="0" w:color="auto"/>
      </w:divBdr>
    </w:div>
    <w:div w:id="605774027">
      <w:bodyDiv w:val="1"/>
      <w:marLeft w:val="0"/>
      <w:marRight w:val="0"/>
      <w:marTop w:val="0"/>
      <w:marBottom w:val="0"/>
      <w:divBdr>
        <w:top w:val="none" w:sz="0" w:space="0" w:color="auto"/>
        <w:left w:val="none" w:sz="0" w:space="0" w:color="auto"/>
        <w:bottom w:val="none" w:sz="0" w:space="0" w:color="auto"/>
        <w:right w:val="none" w:sz="0" w:space="0" w:color="auto"/>
      </w:divBdr>
    </w:div>
    <w:div w:id="626856191">
      <w:bodyDiv w:val="1"/>
      <w:marLeft w:val="0"/>
      <w:marRight w:val="0"/>
      <w:marTop w:val="0"/>
      <w:marBottom w:val="0"/>
      <w:divBdr>
        <w:top w:val="none" w:sz="0" w:space="0" w:color="auto"/>
        <w:left w:val="none" w:sz="0" w:space="0" w:color="auto"/>
        <w:bottom w:val="none" w:sz="0" w:space="0" w:color="auto"/>
        <w:right w:val="none" w:sz="0" w:space="0" w:color="auto"/>
      </w:divBdr>
    </w:div>
    <w:div w:id="636567269">
      <w:bodyDiv w:val="1"/>
      <w:marLeft w:val="0"/>
      <w:marRight w:val="0"/>
      <w:marTop w:val="0"/>
      <w:marBottom w:val="0"/>
      <w:divBdr>
        <w:top w:val="none" w:sz="0" w:space="0" w:color="auto"/>
        <w:left w:val="none" w:sz="0" w:space="0" w:color="auto"/>
        <w:bottom w:val="none" w:sz="0" w:space="0" w:color="auto"/>
        <w:right w:val="none" w:sz="0" w:space="0" w:color="auto"/>
      </w:divBdr>
    </w:div>
    <w:div w:id="654532679">
      <w:bodyDiv w:val="1"/>
      <w:marLeft w:val="0"/>
      <w:marRight w:val="0"/>
      <w:marTop w:val="0"/>
      <w:marBottom w:val="0"/>
      <w:divBdr>
        <w:top w:val="none" w:sz="0" w:space="0" w:color="auto"/>
        <w:left w:val="none" w:sz="0" w:space="0" w:color="auto"/>
        <w:bottom w:val="none" w:sz="0" w:space="0" w:color="auto"/>
        <w:right w:val="none" w:sz="0" w:space="0" w:color="auto"/>
      </w:divBdr>
    </w:div>
    <w:div w:id="657467012">
      <w:bodyDiv w:val="1"/>
      <w:marLeft w:val="0"/>
      <w:marRight w:val="0"/>
      <w:marTop w:val="0"/>
      <w:marBottom w:val="0"/>
      <w:divBdr>
        <w:top w:val="none" w:sz="0" w:space="0" w:color="auto"/>
        <w:left w:val="none" w:sz="0" w:space="0" w:color="auto"/>
        <w:bottom w:val="none" w:sz="0" w:space="0" w:color="auto"/>
        <w:right w:val="none" w:sz="0" w:space="0" w:color="auto"/>
      </w:divBdr>
    </w:div>
    <w:div w:id="701128888">
      <w:bodyDiv w:val="1"/>
      <w:marLeft w:val="0"/>
      <w:marRight w:val="0"/>
      <w:marTop w:val="0"/>
      <w:marBottom w:val="0"/>
      <w:divBdr>
        <w:top w:val="none" w:sz="0" w:space="0" w:color="auto"/>
        <w:left w:val="none" w:sz="0" w:space="0" w:color="auto"/>
        <w:bottom w:val="none" w:sz="0" w:space="0" w:color="auto"/>
        <w:right w:val="none" w:sz="0" w:space="0" w:color="auto"/>
      </w:divBdr>
    </w:div>
    <w:div w:id="840386550">
      <w:bodyDiv w:val="1"/>
      <w:marLeft w:val="0"/>
      <w:marRight w:val="0"/>
      <w:marTop w:val="0"/>
      <w:marBottom w:val="0"/>
      <w:divBdr>
        <w:top w:val="none" w:sz="0" w:space="0" w:color="auto"/>
        <w:left w:val="none" w:sz="0" w:space="0" w:color="auto"/>
        <w:bottom w:val="none" w:sz="0" w:space="0" w:color="auto"/>
        <w:right w:val="none" w:sz="0" w:space="0" w:color="auto"/>
      </w:divBdr>
    </w:div>
    <w:div w:id="989528320">
      <w:bodyDiv w:val="1"/>
      <w:marLeft w:val="0"/>
      <w:marRight w:val="0"/>
      <w:marTop w:val="0"/>
      <w:marBottom w:val="0"/>
      <w:divBdr>
        <w:top w:val="none" w:sz="0" w:space="0" w:color="auto"/>
        <w:left w:val="none" w:sz="0" w:space="0" w:color="auto"/>
        <w:bottom w:val="none" w:sz="0" w:space="0" w:color="auto"/>
        <w:right w:val="none" w:sz="0" w:space="0" w:color="auto"/>
      </w:divBdr>
    </w:div>
    <w:div w:id="1026446591">
      <w:bodyDiv w:val="1"/>
      <w:marLeft w:val="0"/>
      <w:marRight w:val="0"/>
      <w:marTop w:val="0"/>
      <w:marBottom w:val="0"/>
      <w:divBdr>
        <w:top w:val="none" w:sz="0" w:space="0" w:color="auto"/>
        <w:left w:val="none" w:sz="0" w:space="0" w:color="auto"/>
        <w:bottom w:val="none" w:sz="0" w:space="0" w:color="auto"/>
        <w:right w:val="none" w:sz="0" w:space="0" w:color="auto"/>
      </w:divBdr>
    </w:div>
    <w:div w:id="1033767863">
      <w:bodyDiv w:val="1"/>
      <w:marLeft w:val="0"/>
      <w:marRight w:val="0"/>
      <w:marTop w:val="0"/>
      <w:marBottom w:val="0"/>
      <w:divBdr>
        <w:top w:val="none" w:sz="0" w:space="0" w:color="auto"/>
        <w:left w:val="none" w:sz="0" w:space="0" w:color="auto"/>
        <w:bottom w:val="none" w:sz="0" w:space="0" w:color="auto"/>
        <w:right w:val="none" w:sz="0" w:space="0" w:color="auto"/>
      </w:divBdr>
    </w:div>
    <w:div w:id="1134059594">
      <w:bodyDiv w:val="1"/>
      <w:marLeft w:val="0"/>
      <w:marRight w:val="0"/>
      <w:marTop w:val="0"/>
      <w:marBottom w:val="0"/>
      <w:divBdr>
        <w:top w:val="none" w:sz="0" w:space="0" w:color="auto"/>
        <w:left w:val="none" w:sz="0" w:space="0" w:color="auto"/>
        <w:bottom w:val="none" w:sz="0" w:space="0" w:color="auto"/>
        <w:right w:val="none" w:sz="0" w:space="0" w:color="auto"/>
      </w:divBdr>
    </w:div>
    <w:div w:id="1323242169">
      <w:bodyDiv w:val="1"/>
      <w:marLeft w:val="0"/>
      <w:marRight w:val="0"/>
      <w:marTop w:val="0"/>
      <w:marBottom w:val="0"/>
      <w:divBdr>
        <w:top w:val="none" w:sz="0" w:space="0" w:color="auto"/>
        <w:left w:val="none" w:sz="0" w:space="0" w:color="auto"/>
        <w:bottom w:val="none" w:sz="0" w:space="0" w:color="auto"/>
        <w:right w:val="none" w:sz="0" w:space="0" w:color="auto"/>
      </w:divBdr>
    </w:div>
    <w:div w:id="1402023884">
      <w:bodyDiv w:val="1"/>
      <w:marLeft w:val="0"/>
      <w:marRight w:val="0"/>
      <w:marTop w:val="0"/>
      <w:marBottom w:val="0"/>
      <w:divBdr>
        <w:top w:val="none" w:sz="0" w:space="0" w:color="auto"/>
        <w:left w:val="none" w:sz="0" w:space="0" w:color="auto"/>
        <w:bottom w:val="none" w:sz="0" w:space="0" w:color="auto"/>
        <w:right w:val="none" w:sz="0" w:space="0" w:color="auto"/>
      </w:divBdr>
    </w:div>
    <w:div w:id="1531334984">
      <w:bodyDiv w:val="1"/>
      <w:marLeft w:val="0"/>
      <w:marRight w:val="0"/>
      <w:marTop w:val="0"/>
      <w:marBottom w:val="0"/>
      <w:divBdr>
        <w:top w:val="none" w:sz="0" w:space="0" w:color="auto"/>
        <w:left w:val="none" w:sz="0" w:space="0" w:color="auto"/>
        <w:bottom w:val="none" w:sz="0" w:space="0" w:color="auto"/>
        <w:right w:val="none" w:sz="0" w:space="0" w:color="auto"/>
      </w:divBdr>
    </w:div>
    <w:div w:id="1654216998">
      <w:bodyDiv w:val="1"/>
      <w:marLeft w:val="0"/>
      <w:marRight w:val="0"/>
      <w:marTop w:val="0"/>
      <w:marBottom w:val="0"/>
      <w:divBdr>
        <w:top w:val="none" w:sz="0" w:space="0" w:color="auto"/>
        <w:left w:val="none" w:sz="0" w:space="0" w:color="auto"/>
        <w:bottom w:val="none" w:sz="0" w:space="0" w:color="auto"/>
        <w:right w:val="none" w:sz="0" w:space="0" w:color="auto"/>
      </w:divBdr>
    </w:div>
    <w:div w:id="1784112403">
      <w:bodyDiv w:val="1"/>
      <w:marLeft w:val="0"/>
      <w:marRight w:val="0"/>
      <w:marTop w:val="0"/>
      <w:marBottom w:val="0"/>
      <w:divBdr>
        <w:top w:val="none" w:sz="0" w:space="0" w:color="auto"/>
        <w:left w:val="none" w:sz="0" w:space="0" w:color="auto"/>
        <w:bottom w:val="none" w:sz="0" w:space="0" w:color="auto"/>
        <w:right w:val="none" w:sz="0" w:space="0" w:color="auto"/>
      </w:divBdr>
    </w:div>
    <w:div w:id="1803569981">
      <w:bodyDiv w:val="1"/>
      <w:marLeft w:val="0"/>
      <w:marRight w:val="0"/>
      <w:marTop w:val="0"/>
      <w:marBottom w:val="0"/>
      <w:divBdr>
        <w:top w:val="none" w:sz="0" w:space="0" w:color="auto"/>
        <w:left w:val="none" w:sz="0" w:space="0" w:color="auto"/>
        <w:bottom w:val="none" w:sz="0" w:space="0" w:color="auto"/>
        <w:right w:val="none" w:sz="0" w:space="0" w:color="auto"/>
      </w:divBdr>
    </w:div>
    <w:div w:id="1820229026">
      <w:bodyDiv w:val="1"/>
      <w:marLeft w:val="0"/>
      <w:marRight w:val="0"/>
      <w:marTop w:val="0"/>
      <w:marBottom w:val="0"/>
      <w:divBdr>
        <w:top w:val="none" w:sz="0" w:space="0" w:color="auto"/>
        <w:left w:val="none" w:sz="0" w:space="0" w:color="auto"/>
        <w:bottom w:val="none" w:sz="0" w:space="0" w:color="auto"/>
        <w:right w:val="none" w:sz="0" w:space="0" w:color="auto"/>
      </w:divBdr>
    </w:div>
    <w:div w:id="1828668975">
      <w:bodyDiv w:val="1"/>
      <w:marLeft w:val="0"/>
      <w:marRight w:val="0"/>
      <w:marTop w:val="0"/>
      <w:marBottom w:val="0"/>
      <w:divBdr>
        <w:top w:val="none" w:sz="0" w:space="0" w:color="auto"/>
        <w:left w:val="none" w:sz="0" w:space="0" w:color="auto"/>
        <w:bottom w:val="none" w:sz="0" w:space="0" w:color="auto"/>
        <w:right w:val="none" w:sz="0" w:space="0" w:color="auto"/>
      </w:divBdr>
    </w:div>
    <w:div w:id="1945846501">
      <w:bodyDiv w:val="1"/>
      <w:marLeft w:val="0"/>
      <w:marRight w:val="0"/>
      <w:marTop w:val="0"/>
      <w:marBottom w:val="0"/>
      <w:divBdr>
        <w:top w:val="none" w:sz="0" w:space="0" w:color="auto"/>
        <w:left w:val="none" w:sz="0" w:space="0" w:color="auto"/>
        <w:bottom w:val="none" w:sz="0" w:space="0" w:color="auto"/>
        <w:right w:val="none" w:sz="0" w:space="0" w:color="auto"/>
      </w:divBdr>
    </w:div>
    <w:div w:id="1997804152">
      <w:bodyDiv w:val="1"/>
      <w:marLeft w:val="0"/>
      <w:marRight w:val="0"/>
      <w:marTop w:val="0"/>
      <w:marBottom w:val="0"/>
      <w:divBdr>
        <w:top w:val="none" w:sz="0" w:space="0" w:color="auto"/>
        <w:left w:val="none" w:sz="0" w:space="0" w:color="auto"/>
        <w:bottom w:val="none" w:sz="0" w:space="0" w:color="auto"/>
        <w:right w:val="none" w:sz="0" w:space="0" w:color="auto"/>
      </w:divBdr>
    </w:div>
    <w:div w:id="2071147572">
      <w:bodyDiv w:val="1"/>
      <w:marLeft w:val="0"/>
      <w:marRight w:val="0"/>
      <w:marTop w:val="0"/>
      <w:marBottom w:val="0"/>
      <w:divBdr>
        <w:top w:val="none" w:sz="0" w:space="0" w:color="auto"/>
        <w:left w:val="none" w:sz="0" w:space="0" w:color="auto"/>
        <w:bottom w:val="none" w:sz="0" w:space="0" w:color="auto"/>
        <w:right w:val="none" w:sz="0" w:space="0" w:color="auto"/>
      </w:divBdr>
    </w:div>
    <w:div w:id="21174772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iigiteataja.ee/eelnoud/menetluskaik/JUM/22-0630"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68938adf21da62acc4350fe0cbc3c27a">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804b9ff7c50d38426a0439b54004dd91"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337fe66-7b5b-47f1-b652-4788c4af0719">
      <Terms xmlns="http://schemas.microsoft.com/office/infopath/2007/PartnerControls"/>
    </lcf76f155ced4ddcb4097134ff3c332f>
    <TaxCatchAll xmlns="3d7fb3fa-7f75-4382-a1fe-43b99e0a9782"/>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0A5487-18DB-4DF9-919A-EAD0DE255F7F}">
  <ds:schemaRefs>
    <ds:schemaRef ds:uri="http://schemas.microsoft.com/sharepoint/v3/contenttype/forms"/>
  </ds:schemaRefs>
</ds:datastoreItem>
</file>

<file path=customXml/itemProps2.xml><?xml version="1.0" encoding="utf-8"?>
<ds:datastoreItem xmlns:ds="http://schemas.openxmlformats.org/officeDocument/2006/customXml" ds:itemID="{70277B67-7FE9-41AA-A814-BB0AAF0FDA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37fe66-7b5b-47f1-b652-4788c4af0719"/>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BB2F44-A2BE-41F9-AA6C-5826D606FB72}">
  <ds:schemaRefs>
    <ds:schemaRef ds:uri="http://schemas.microsoft.com/office/2006/metadata/properties"/>
    <ds:schemaRef ds:uri="http://schemas.microsoft.com/office/infopath/2007/PartnerControls"/>
    <ds:schemaRef ds:uri="c337fe66-7b5b-47f1-b652-4788c4af0719"/>
    <ds:schemaRef ds:uri="3d7fb3fa-7f75-4382-a1fe-43b99e0a9782"/>
  </ds:schemaRefs>
</ds:datastoreItem>
</file>

<file path=customXml/itemProps4.xml><?xml version="1.0" encoding="utf-8"?>
<ds:datastoreItem xmlns:ds="http://schemas.openxmlformats.org/officeDocument/2006/customXml" ds:itemID="{35A410A9-FC8A-45A0-890D-41C5CDBEB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81</Pages>
  <Words>26810</Words>
  <Characters>182311</Characters>
  <Application>Microsoft Office Word</Application>
  <DocSecurity>0</DocSecurity>
  <Lines>5362</Lines>
  <Paragraphs>1083</Paragraphs>
  <ScaleCrop>false</ScaleCrop>
  <Company/>
  <LinksUpToDate>false</LinksUpToDate>
  <CharactersWithSpaces>208038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 Kangur - JUSTDIGI</dc:creator>
  <cp:keywords/>
  <cp:lastModifiedBy>Marget Pae - JUSTDIGI</cp:lastModifiedBy>
  <cp:revision>64</cp:revision>
  <cp:lastPrinted>2025-09-13T05:25:00Z</cp:lastPrinted>
  <dcterms:created xsi:type="dcterms:W3CDTF">2026-06-01T05:55:00Z</dcterms:created>
  <dcterms:modified xsi:type="dcterms:W3CDTF">2026-06-02T07:11:00Z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2025-05-07T00:00:00Z</vt:filetime>
  </property>
  <property fmtid="{D5CDD505-2E9C-101B-9397-08002B2CF9AE}" pid="3" name="Creator">
    <vt:lpwstr>Microsoft® Word 2013</vt:lpwstr>
  </property>
  <property fmtid="{D5CDD505-2E9C-101B-9397-08002B2CF9AE}" pid="4" name="LastSaved">
    <vt:filetime>2025-05-14T00:00:00Z</vt:filetime>
  </property>
  <property fmtid="{D5CDD505-2E9C-101B-9397-08002B2CF9AE}" pid="5" name="Producer">
    <vt:lpwstr>Microsoft® Word 2013</vt:lpwstr>
  </property>
  <property fmtid="{D5CDD505-2E9C-101B-9397-08002B2CF9AE}" pid="6" name="MSIP_Label_defa4170-0d19-0005-0004-bc88714345d2_Enabled">
    <vt:lpwstr>true</vt:lpwstr>
  </property>
  <property fmtid="{D5CDD505-2E9C-101B-9397-08002B2CF9AE}" pid="7" name="MSIP_Label_defa4170-0d19-0005-0004-bc88714345d2_SetDate">
    <vt:lpwstr>2025-05-14T05:40:02Z</vt:lpwstr>
  </property>
  <property fmtid="{D5CDD505-2E9C-101B-9397-08002B2CF9AE}" pid="8" name="MSIP_Label_defa4170-0d19-0005-0004-bc88714345d2_Method">
    <vt:lpwstr>Standard</vt:lpwstr>
  </property>
  <property fmtid="{D5CDD505-2E9C-101B-9397-08002B2CF9AE}" pid="9" name="MSIP_Label_defa4170-0d19-0005-0004-bc88714345d2_Name">
    <vt:lpwstr>defa4170-0d19-0005-0004-bc88714345d2</vt:lpwstr>
  </property>
  <property fmtid="{D5CDD505-2E9C-101B-9397-08002B2CF9AE}" pid="10" name="MSIP_Label_defa4170-0d19-0005-0004-bc88714345d2_SiteId">
    <vt:lpwstr>8fe098d2-428d-4bd4-9803-7195fe96f0e2</vt:lpwstr>
  </property>
  <property fmtid="{D5CDD505-2E9C-101B-9397-08002B2CF9AE}" pid="11" name="MSIP_Label_defa4170-0d19-0005-0004-bc88714345d2_ActionId">
    <vt:lpwstr>c5303eb3-4963-493b-a1e9-0fe06da5c6e6</vt:lpwstr>
  </property>
  <property fmtid="{D5CDD505-2E9C-101B-9397-08002B2CF9AE}" pid="12" name="MSIP_Label_defa4170-0d19-0005-0004-bc88714345d2_ContentBits">
    <vt:lpwstr>0</vt:lpwstr>
  </property>
  <property fmtid="{D5CDD505-2E9C-101B-9397-08002B2CF9AE}" pid="13" name="MSIP_Label_defa4170-0d19-0005-0004-bc88714345d2_Tag">
    <vt:lpwstr>10, 3, 0, 1</vt:lpwstr>
  </property>
  <property fmtid="{D5CDD505-2E9C-101B-9397-08002B2CF9AE}" pid="14" name="ContentTypeId">
    <vt:lpwstr>0x01010077DF00E875A9A44F8E1F60D2B4D03DF5</vt:lpwstr>
  </property>
  <property fmtid="{D5CDD505-2E9C-101B-9397-08002B2CF9AE}" pid="15" name="MediaServiceImageTags">
    <vt:lpwstr/>
  </property>
</Properties>
</file>